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11" w:rsidRPr="004054E9" w:rsidRDefault="00203611" w:rsidP="00203611">
      <w:pPr>
        <w:jc w:val="right"/>
        <w:rPr>
          <w:lang w:val="ro-RO"/>
        </w:rPr>
      </w:pPr>
      <w:r w:rsidRPr="004054E9">
        <w:rPr>
          <w:lang w:val="ro-RO"/>
        </w:rPr>
        <w:t>ANEXA 3</w:t>
      </w:r>
    </w:p>
    <w:p w:rsidR="00203611" w:rsidRPr="004054E9" w:rsidRDefault="00203611" w:rsidP="00203611">
      <w:pPr>
        <w:rPr>
          <w:lang w:val="ro-RO"/>
        </w:rPr>
      </w:pPr>
    </w:p>
    <w:p w:rsidR="00203611" w:rsidRPr="004054E9" w:rsidRDefault="00203611" w:rsidP="00203611">
      <w:pPr>
        <w:rPr>
          <w:color w:val="FF0000"/>
          <w:lang w:val="ro-RO"/>
        </w:rPr>
      </w:pPr>
    </w:p>
    <w:p w:rsidR="00203611" w:rsidRDefault="00203611" w:rsidP="00203611">
      <w:pPr>
        <w:ind w:left="1224"/>
        <w:jc w:val="center"/>
        <w:rPr>
          <w:lang w:val="ro-RO"/>
        </w:rPr>
      </w:pPr>
      <w:bookmarkStart w:id="0" w:name="_GoBack"/>
      <w:r w:rsidRPr="004054E9">
        <w:rPr>
          <w:lang w:val="ro-RO"/>
        </w:rPr>
        <w:t xml:space="preserve">MENIURILE DISPONIBILE </w:t>
      </w:r>
      <w:bookmarkEnd w:id="0"/>
      <w:r w:rsidRPr="004054E9">
        <w:rPr>
          <w:lang w:val="ro-RO"/>
        </w:rPr>
        <w:t>IN ECRANUL DE CONSULTARE</w:t>
      </w:r>
    </w:p>
    <w:p w:rsidR="00203611" w:rsidRPr="004054E9" w:rsidRDefault="00203611" w:rsidP="00203611">
      <w:pPr>
        <w:ind w:left="1224"/>
        <w:jc w:val="center"/>
        <w:rPr>
          <w:lang w:val="ro-RO"/>
        </w:rPr>
      </w:pPr>
      <w:r>
        <w:rPr>
          <w:lang w:val="ro-RO"/>
        </w:rPr>
        <w:t xml:space="preserve">pentru </w:t>
      </w:r>
      <w:proofErr w:type="spellStart"/>
      <w:r w:rsidRPr="007E15C9">
        <w:rPr>
          <w:lang w:val="ro-RO"/>
        </w:rPr>
        <w:t>autorităţil</w:t>
      </w:r>
      <w:r>
        <w:rPr>
          <w:lang w:val="ro-RO"/>
        </w:rPr>
        <w:t>e</w:t>
      </w:r>
      <w:proofErr w:type="spellEnd"/>
      <w:r w:rsidRPr="007E15C9">
        <w:rPr>
          <w:lang w:val="ro-RO"/>
        </w:rPr>
        <w:t xml:space="preserve"> </w:t>
      </w:r>
      <w:r>
        <w:rPr>
          <w:lang w:val="ro-RO"/>
        </w:rPr>
        <w:t xml:space="preserve">sau </w:t>
      </w:r>
      <w:proofErr w:type="spellStart"/>
      <w:r w:rsidRPr="007E15C9">
        <w:rPr>
          <w:lang w:val="ro-RO"/>
        </w:rPr>
        <w:t>instituţiil</w:t>
      </w:r>
      <w:r>
        <w:rPr>
          <w:lang w:val="ro-RO"/>
        </w:rPr>
        <w:t>e</w:t>
      </w:r>
      <w:proofErr w:type="spellEnd"/>
      <w:r w:rsidRPr="007E15C9">
        <w:rPr>
          <w:lang w:val="ro-RO"/>
        </w:rPr>
        <w:t xml:space="preserve"> publice</w:t>
      </w:r>
    </w:p>
    <w:p w:rsidR="00203611" w:rsidRPr="004054E9" w:rsidRDefault="00203611" w:rsidP="00203611">
      <w:pPr>
        <w:ind w:left="720" w:firstLine="360"/>
        <w:rPr>
          <w:lang w:val="ro-RO"/>
        </w:rPr>
      </w:pPr>
      <w:r w:rsidRPr="004054E9">
        <w:rPr>
          <w:lang w:val="ro-RO"/>
        </w:rPr>
        <w:t xml:space="preserve">In </w:t>
      </w:r>
      <w:proofErr w:type="spellStart"/>
      <w:r w:rsidRPr="004054E9">
        <w:rPr>
          <w:lang w:val="ro-RO"/>
        </w:rPr>
        <w:t>functie</w:t>
      </w:r>
      <w:proofErr w:type="spellEnd"/>
      <w:r w:rsidRPr="004054E9">
        <w:rPr>
          <w:lang w:val="ro-RO"/>
        </w:rPr>
        <w:t xml:space="preserve"> de rolurile alocate, utilizatorii pot accesa unul sau mai multe meniuri, din cele disponibile:</w:t>
      </w:r>
    </w:p>
    <w:p w:rsidR="00203611" w:rsidRPr="004054E9" w:rsidRDefault="00203611" w:rsidP="00203611">
      <w:pPr>
        <w:ind w:left="1224"/>
        <w:jc w:val="center"/>
        <w:rPr>
          <w:lang w:val="ro-RO"/>
        </w:rPr>
      </w:pPr>
    </w:p>
    <w:p w:rsidR="00203611" w:rsidRPr="004054E9" w:rsidRDefault="00203611" w:rsidP="00203611">
      <w:pPr>
        <w:numPr>
          <w:ilvl w:val="3"/>
          <w:numId w:val="3"/>
        </w:numPr>
        <w:rPr>
          <w:lang w:val="ro-RO"/>
        </w:rPr>
      </w:pPr>
      <w:r w:rsidRPr="004054E9">
        <w:rPr>
          <w:lang w:val="ro-RO"/>
        </w:rPr>
        <w:t>BANCI</w:t>
      </w:r>
    </w:p>
    <w:p w:rsidR="00203611" w:rsidRPr="004054E9" w:rsidRDefault="00203611" w:rsidP="00203611">
      <w:pPr>
        <w:numPr>
          <w:ilvl w:val="3"/>
          <w:numId w:val="3"/>
        </w:numPr>
        <w:rPr>
          <w:lang w:val="ro-RO"/>
        </w:rPr>
      </w:pPr>
      <w:r w:rsidRPr="004054E9">
        <w:rPr>
          <w:lang w:val="ro-RO"/>
        </w:rPr>
        <w:t>CONTRIBUTII (D112)</w:t>
      </w:r>
    </w:p>
    <w:p w:rsidR="00203611" w:rsidRPr="004054E9" w:rsidRDefault="00203611" w:rsidP="00203611">
      <w:pPr>
        <w:numPr>
          <w:ilvl w:val="3"/>
          <w:numId w:val="3"/>
        </w:numPr>
        <w:rPr>
          <w:lang w:val="ro-RO"/>
        </w:rPr>
      </w:pPr>
      <w:r w:rsidRPr="004054E9">
        <w:rPr>
          <w:lang w:val="ro-RO"/>
        </w:rPr>
        <w:t>VENITURI</w:t>
      </w:r>
    </w:p>
    <w:p w:rsidR="00203611" w:rsidRPr="004054E9" w:rsidRDefault="00203611" w:rsidP="00203611">
      <w:pPr>
        <w:numPr>
          <w:ilvl w:val="3"/>
          <w:numId w:val="3"/>
        </w:numPr>
        <w:rPr>
          <w:lang w:val="ro-RO"/>
        </w:rPr>
      </w:pPr>
      <w:r w:rsidRPr="004054E9">
        <w:rPr>
          <w:lang w:val="ro-RO"/>
        </w:rPr>
        <w:t>VEHICULE</w:t>
      </w:r>
    </w:p>
    <w:p w:rsidR="00203611" w:rsidRPr="004054E9" w:rsidRDefault="00203611" w:rsidP="00203611">
      <w:pPr>
        <w:numPr>
          <w:ilvl w:val="3"/>
          <w:numId w:val="3"/>
        </w:numPr>
        <w:rPr>
          <w:lang w:val="ro-RO"/>
        </w:rPr>
      </w:pPr>
      <w:r w:rsidRPr="004054E9">
        <w:rPr>
          <w:lang w:val="ro-RO"/>
        </w:rPr>
        <w:t>CLADIRI</w:t>
      </w:r>
    </w:p>
    <w:p w:rsidR="00203611" w:rsidRPr="004054E9" w:rsidRDefault="00203611" w:rsidP="00203611">
      <w:pPr>
        <w:numPr>
          <w:ilvl w:val="3"/>
          <w:numId w:val="3"/>
        </w:numPr>
        <w:rPr>
          <w:lang w:val="ro-RO"/>
        </w:rPr>
      </w:pPr>
      <w:r w:rsidRPr="004054E9">
        <w:rPr>
          <w:lang w:val="ro-RO"/>
        </w:rPr>
        <w:t>TERENURI</w:t>
      </w:r>
    </w:p>
    <w:p w:rsidR="00203611" w:rsidRPr="004054E9" w:rsidRDefault="00203611" w:rsidP="00203611">
      <w:pPr>
        <w:rPr>
          <w:lang w:val="ro-RO"/>
        </w:rPr>
      </w:pPr>
    </w:p>
    <w:p w:rsidR="00203611" w:rsidRPr="004054E9" w:rsidRDefault="00203611" w:rsidP="00203611">
      <w:pPr>
        <w:rPr>
          <w:lang w:val="ro-RO"/>
        </w:rPr>
      </w:pPr>
    </w:p>
    <w:p w:rsidR="00203611" w:rsidRPr="004054E9" w:rsidRDefault="00203611" w:rsidP="00203611">
      <w:pPr>
        <w:rPr>
          <w:lang w:val="ro-RO"/>
        </w:rPr>
      </w:pPr>
      <w:proofErr w:type="spellStart"/>
      <w:r w:rsidRPr="004054E9">
        <w:rPr>
          <w:lang w:val="ro-RO"/>
        </w:rPr>
        <w:t>Dupa</w:t>
      </w:r>
      <w:proofErr w:type="spellEnd"/>
      <w:r w:rsidRPr="004054E9">
        <w:rPr>
          <w:lang w:val="ro-RO"/>
        </w:rPr>
        <w:t xml:space="preserve"> introducerea datelor in </w:t>
      </w:r>
      <w:proofErr w:type="spellStart"/>
      <w:r w:rsidRPr="004054E9">
        <w:rPr>
          <w:lang w:val="ro-RO"/>
        </w:rPr>
        <w:t>campurile</w:t>
      </w:r>
      <w:proofErr w:type="spellEnd"/>
      <w:r w:rsidRPr="004054E9">
        <w:rPr>
          <w:lang w:val="ro-RO"/>
        </w:rPr>
        <w:t xml:space="preserve"> obligatorii, in cazul in care CNP-ul solicitat este valid, se </w:t>
      </w:r>
      <w:proofErr w:type="spellStart"/>
      <w:r w:rsidRPr="004054E9">
        <w:rPr>
          <w:lang w:val="ro-RO"/>
        </w:rPr>
        <w:t>activeaza</w:t>
      </w:r>
      <w:proofErr w:type="spellEnd"/>
      <w:r w:rsidRPr="004054E9">
        <w:rPr>
          <w:lang w:val="ro-RO"/>
        </w:rPr>
        <w:t xml:space="preserve"> meniul disponibil:</w:t>
      </w:r>
    </w:p>
    <w:p w:rsidR="00203611" w:rsidRPr="004054E9" w:rsidRDefault="00203611" w:rsidP="00203611">
      <w:pPr>
        <w:rPr>
          <w:color w:val="FF0000"/>
          <w:lang w:val="ro-RO"/>
        </w:rPr>
      </w:pPr>
    </w:p>
    <w:p w:rsidR="00203611" w:rsidRPr="00C515F0" w:rsidRDefault="00203611" w:rsidP="00203611">
      <w:pPr>
        <w:rPr>
          <w:color w:val="FF0000"/>
          <w:lang w:val="ro-RO"/>
        </w:rPr>
      </w:pPr>
      <w:r w:rsidRPr="00C515F0">
        <w:rPr>
          <w:noProof/>
          <w:color w:val="FF0000"/>
          <w:lang w:eastAsia="en-US"/>
        </w:rPr>
        <w:drawing>
          <wp:inline distT="0" distB="0" distL="0" distR="0">
            <wp:extent cx="6193790" cy="422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11" w:rsidRPr="004054E9" w:rsidRDefault="00203611" w:rsidP="00203611">
      <w:pPr>
        <w:rPr>
          <w:color w:val="FF0000"/>
          <w:lang w:val="ro-RO"/>
        </w:rPr>
      </w:pPr>
    </w:p>
    <w:p w:rsidR="00203611" w:rsidRPr="0064708A" w:rsidRDefault="00203611" w:rsidP="00203611">
      <w:pPr>
        <w:numPr>
          <w:ilvl w:val="0"/>
          <w:numId w:val="2"/>
        </w:numPr>
        <w:rPr>
          <w:lang w:val="ro-RO"/>
        </w:rPr>
      </w:pPr>
      <w:r w:rsidRPr="0064708A">
        <w:rPr>
          <w:lang w:val="ro-RO"/>
        </w:rPr>
        <w:t xml:space="preserve">Persoanele care </w:t>
      </w:r>
      <w:proofErr w:type="spellStart"/>
      <w:r w:rsidRPr="0064708A">
        <w:rPr>
          <w:lang w:val="ro-RO"/>
        </w:rPr>
        <w:t>desfasoara</w:t>
      </w:r>
      <w:proofErr w:type="spellEnd"/>
      <w:r w:rsidRPr="0064708A">
        <w:rPr>
          <w:lang w:val="ro-RO"/>
        </w:rPr>
        <w:t xml:space="preserve"> </w:t>
      </w:r>
      <w:proofErr w:type="spellStart"/>
      <w:r w:rsidRPr="0064708A">
        <w:rPr>
          <w:lang w:val="ro-RO"/>
        </w:rPr>
        <w:t>activitati</w:t>
      </w:r>
      <w:proofErr w:type="spellEnd"/>
      <w:r w:rsidRPr="0064708A">
        <w:rPr>
          <w:lang w:val="ro-RO"/>
        </w:rPr>
        <w:t xml:space="preserve"> de asistenta sociala vor putea accesa </w:t>
      </w:r>
      <w:proofErr w:type="spellStart"/>
      <w:r w:rsidRPr="0064708A">
        <w:rPr>
          <w:lang w:val="ro-RO"/>
        </w:rPr>
        <w:t>informatii</w:t>
      </w:r>
      <w:proofErr w:type="spellEnd"/>
      <w:r w:rsidRPr="0064708A">
        <w:rPr>
          <w:lang w:val="ro-RO"/>
        </w:rPr>
        <w:t xml:space="preserve"> primite din diverse surse, disponibile prin serviciul informatic PATRIMVEN, prin alegerea </w:t>
      </w:r>
      <w:proofErr w:type="spellStart"/>
      <w:r w:rsidRPr="0064708A">
        <w:rPr>
          <w:lang w:val="ro-RO"/>
        </w:rPr>
        <w:t>optiunii</w:t>
      </w:r>
      <w:proofErr w:type="spellEnd"/>
      <w:r w:rsidRPr="0064708A">
        <w:rPr>
          <w:lang w:val="ro-RO"/>
        </w:rPr>
        <w:t xml:space="preserve"> „Asistenta sociala”, </w:t>
      </w:r>
      <w:proofErr w:type="spellStart"/>
      <w:r w:rsidRPr="0064708A">
        <w:rPr>
          <w:lang w:val="ro-RO"/>
        </w:rPr>
        <w:t>corespunzatoare</w:t>
      </w:r>
      <w:proofErr w:type="spellEnd"/>
      <w:r w:rsidRPr="0064708A">
        <w:rPr>
          <w:lang w:val="ro-RO"/>
        </w:rPr>
        <w:t xml:space="preserve"> </w:t>
      </w:r>
      <w:proofErr w:type="spellStart"/>
      <w:r w:rsidRPr="0064708A">
        <w:rPr>
          <w:lang w:val="ro-RO"/>
        </w:rPr>
        <w:t>campului</w:t>
      </w:r>
      <w:proofErr w:type="spellEnd"/>
      <w:r w:rsidRPr="0064708A">
        <w:rPr>
          <w:lang w:val="ro-RO"/>
        </w:rPr>
        <w:t xml:space="preserve"> „Motiv accesare </w:t>
      </w:r>
      <w:proofErr w:type="spellStart"/>
      <w:r w:rsidRPr="0064708A">
        <w:rPr>
          <w:lang w:val="ro-RO"/>
        </w:rPr>
        <w:t>informatii</w:t>
      </w:r>
      <w:proofErr w:type="spellEnd"/>
      <w:r w:rsidRPr="0064708A">
        <w:rPr>
          <w:lang w:val="ro-RO"/>
        </w:rPr>
        <w:t>”</w:t>
      </w:r>
    </w:p>
    <w:p w:rsidR="00203611" w:rsidRDefault="00203611" w:rsidP="00203611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Persoanele care </w:t>
      </w:r>
      <w:proofErr w:type="spellStart"/>
      <w:r>
        <w:rPr>
          <w:lang w:val="ro-RO"/>
        </w:rPr>
        <w:t>desfasoara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activitati</w:t>
      </w:r>
      <w:proofErr w:type="spellEnd"/>
      <w:r>
        <w:rPr>
          <w:lang w:val="ro-RO"/>
        </w:rPr>
        <w:t xml:space="preserve"> de administrare fiscala vor putea accesa </w:t>
      </w:r>
      <w:proofErr w:type="spellStart"/>
      <w:r>
        <w:rPr>
          <w:lang w:val="ro-RO"/>
        </w:rPr>
        <w:t>informatii</w:t>
      </w:r>
      <w:proofErr w:type="spellEnd"/>
      <w:r>
        <w:rPr>
          <w:lang w:val="ro-RO"/>
        </w:rPr>
        <w:t xml:space="preserve"> primite din diverse surse, disponibile prin serviciile informatice, prin alegerea </w:t>
      </w:r>
      <w:proofErr w:type="spellStart"/>
      <w:r>
        <w:rPr>
          <w:lang w:val="ro-RO"/>
        </w:rPr>
        <w:t>optiunii</w:t>
      </w:r>
      <w:proofErr w:type="spellEnd"/>
      <w:r>
        <w:rPr>
          <w:lang w:val="ro-RO"/>
        </w:rPr>
        <w:t xml:space="preserve"> „Masuri de executare silita</w:t>
      </w:r>
      <w:r w:rsidRPr="008453EA">
        <w:rPr>
          <w:lang w:val="ro-RO"/>
        </w:rPr>
        <w:t>”, „</w:t>
      </w:r>
      <w:proofErr w:type="spellStart"/>
      <w:r w:rsidRPr="008453EA">
        <w:rPr>
          <w:lang w:val="ro-RO"/>
        </w:rPr>
        <w:t>Inspectie</w:t>
      </w:r>
      <w:proofErr w:type="spellEnd"/>
      <w:r w:rsidRPr="008453EA">
        <w:rPr>
          <w:lang w:val="ro-RO"/>
        </w:rPr>
        <w:t xml:space="preserve"> fiscala” sau „Verificare date contribuabil”, </w:t>
      </w:r>
      <w:proofErr w:type="spellStart"/>
      <w:r w:rsidRPr="008453EA">
        <w:rPr>
          <w:lang w:val="ro-RO"/>
        </w:rPr>
        <w:t>corespunzatoare</w:t>
      </w:r>
      <w:proofErr w:type="spellEnd"/>
      <w:r w:rsidRPr="008453EA">
        <w:rPr>
          <w:lang w:val="ro-RO"/>
        </w:rPr>
        <w:t xml:space="preserve"> </w:t>
      </w:r>
      <w:proofErr w:type="spellStart"/>
      <w:r w:rsidRPr="008453EA">
        <w:rPr>
          <w:lang w:val="ro-RO"/>
        </w:rPr>
        <w:t>campului</w:t>
      </w:r>
      <w:proofErr w:type="spellEnd"/>
      <w:r w:rsidRPr="008453EA">
        <w:rPr>
          <w:lang w:val="ro-RO"/>
        </w:rPr>
        <w:t xml:space="preserve"> „Motiv accesare </w:t>
      </w:r>
      <w:proofErr w:type="spellStart"/>
      <w:r w:rsidRPr="008453EA">
        <w:rPr>
          <w:lang w:val="ro-RO"/>
        </w:rPr>
        <w:t>informatii</w:t>
      </w:r>
      <w:proofErr w:type="spellEnd"/>
      <w:r w:rsidRPr="008453EA">
        <w:rPr>
          <w:lang w:val="ro-RO"/>
        </w:rPr>
        <w:t>”</w:t>
      </w:r>
    </w:p>
    <w:p w:rsidR="00203611" w:rsidRPr="004C300E" w:rsidRDefault="00203611" w:rsidP="00203611">
      <w:pPr>
        <w:numPr>
          <w:ilvl w:val="0"/>
          <w:numId w:val="2"/>
        </w:numPr>
        <w:rPr>
          <w:lang w:val="ro-RO"/>
        </w:rPr>
      </w:pPr>
      <w:r w:rsidRPr="004C300E">
        <w:rPr>
          <w:lang w:val="ro-RO"/>
        </w:rPr>
        <w:t xml:space="preserve">Pentru demararea unor </w:t>
      </w:r>
      <w:proofErr w:type="spellStart"/>
      <w:r w:rsidRPr="004C300E">
        <w:rPr>
          <w:lang w:val="ro-RO"/>
        </w:rPr>
        <w:t>actiuni</w:t>
      </w:r>
      <w:proofErr w:type="spellEnd"/>
      <w:r w:rsidRPr="004C300E">
        <w:rPr>
          <w:lang w:val="ro-RO"/>
        </w:rPr>
        <w:t xml:space="preserve"> globale, de exemplu </w:t>
      </w:r>
      <w:proofErr w:type="spellStart"/>
      <w:r w:rsidRPr="004C300E">
        <w:rPr>
          <w:lang w:val="ro-RO"/>
        </w:rPr>
        <w:t>infiintarea</w:t>
      </w:r>
      <w:proofErr w:type="spellEnd"/>
      <w:r w:rsidRPr="004C300E">
        <w:rPr>
          <w:lang w:val="ro-RO"/>
        </w:rPr>
        <w:t xml:space="preserve"> in masa a </w:t>
      </w:r>
      <w:proofErr w:type="spellStart"/>
      <w:r w:rsidRPr="004C300E">
        <w:rPr>
          <w:lang w:val="ro-RO"/>
        </w:rPr>
        <w:t>popririilor</w:t>
      </w:r>
      <w:proofErr w:type="spellEnd"/>
      <w:r w:rsidRPr="004C300E">
        <w:rPr>
          <w:lang w:val="ro-RO"/>
        </w:rPr>
        <w:t xml:space="preserve"> pentru </w:t>
      </w:r>
      <w:proofErr w:type="spellStart"/>
      <w:r w:rsidRPr="004C300E">
        <w:rPr>
          <w:lang w:val="ro-RO"/>
        </w:rPr>
        <w:t>toti</w:t>
      </w:r>
      <w:proofErr w:type="spellEnd"/>
      <w:r w:rsidRPr="004C300E">
        <w:rPr>
          <w:lang w:val="ro-RO"/>
        </w:rPr>
        <w:t xml:space="preserve"> debitorii pentru care s-a </w:t>
      </w:r>
      <w:proofErr w:type="spellStart"/>
      <w:r w:rsidRPr="004C300E">
        <w:rPr>
          <w:lang w:val="ro-RO"/>
        </w:rPr>
        <w:t>inceput</w:t>
      </w:r>
      <w:proofErr w:type="spellEnd"/>
      <w:r w:rsidRPr="004C300E">
        <w:rPr>
          <w:lang w:val="ro-RO"/>
        </w:rPr>
        <w:t xml:space="preserve"> executarea silita, se va putea cere doar de </w:t>
      </w:r>
      <w:proofErr w:type="spellStart"/>
      <w:r w:rsidRPr="004C300E">
        <w:rPr>
          <w:lang w:val="ro-RO"/>
        </w:rPr>
        <w:t>catre</w:t>
      </w:r>
      <w:proofErr w:type="spellEnd"/>
      <w:r w:rsidRPr="004C300E">
        <w:rPr>
          <w:lang w:val="ro-RO"/>
        </w:rPr>
        <w:t xml:space="preserve"> administrator un raport pe baza unui </w:t>
      </w:r>
      <w:proofErr w:type="spellStart"/>
      <w:r w:rsidRPr="004C300E">
        <w:rPr>
          <w:lang w:val="ro-RO"/>
        </w:rPr>
        <w:t>excel</w:t>
      </w:r>
      <w:proofErr w:type="spellEnd"/>
      <w:r w:rsidRPr="004C300E">
        <w:rPr>
          <w:lang w:val="ro-RO"/>
        </w:rPr>
        <w:t xml:space="preserve"> exportat, </w:t>
      </w:r>
      <w:proofErr w:type="spellStart"/>
      <w:r w:rsidRPr="004C300E">
        <w:rPr>
          <w:lang w:val="ro-RO"/>
        </w:rPr>
        <w:t>continand</w:t>
      </w:r>
      <w:proofErr w:type="spellEnd"/>
      <w:r w:rsidRPr="004C300E">
        <w:rPr>
          <w:lang w:val="ro-RO"/>
        </w:rPr>
        <w:t xml:space="preserve"> </w:t>
      </w:r>
      <w:r>
        <w:rPr>
          <w:lang w:val="ro-RO"/>
        </w:rPr>
        <w:t>nume si prenume /denumire, CNP/CUI, banca/angajator (doar pentru cei care au conturi active).</w:t>
      </w:r>
    </w:p>
    <w:p w:rsidR="00203611" w:rsidRPr="004054E9" w:rsidRDefault="00203611" w:rsidP="00203611">
      <w:pPr>
        <w:rPr>
          <w:color w:val="FF0000"/>
          <w:lang w:val="ro-RO"/>
        </w:rPr>
      </w:pPr>
    </w:p>
    <w:p w:rsidR="00203611" w:rsidRPr="004054E9" w:rsidRDefault="00203611" w:rsidP="00203611">
      <w:pPr>
        <w:rPr>
          <w:color w:val="FF0000"/>
          <w:lang w:val="ro-RO"/>
        </w:rPr>
      </w:pPr>
    </w:p>
    <w:p w:rsidR="00203611" w:rsidRPr="004054E9" w:rsidRDefault="00203611" w:rsidP="00203611">
      <w:pPr>
        <w:rPr>
          <w:color w:val="FF0000"/>
          <w:lang w:val="ro-RO"/>
        </w:rPr>
      </w:pPr>
    </w:p>
    <w:p w:rsidR="00203611" w:rsidRPr="004054E9" w:rsidRDefault="00203611" w:rsidP="00203611">
      <w:pPr>
        <w:jc w:val="center"/>
        <w:rPr>
          <w:lang w:val="ro-RO"/>
        </w:rPr>
      </w:pPr>
      <w:r w:rsidRPr="004054E9">
        <w:rPr>
          <w:lang w:val="ro-RO"/>
        </w:rPr>
        <w:t>ROLURILE DISPONIBILE IN APLICATIE</w:t>
      </w:r>
    </w:p>
    <w:p w:rsidR="00203611" w:rsidRPr="004054E9" w:rsidRDefault="00203611" w:rsidP="00203611">
      <w:pPr>
        <w:jc w:val="center"/>
        <w:rPr>
          <w:lang w:val="ro-RO"/>
        </w:rPr>
      </w:pPr>
    </w:p>
    <w:p w:rsidR="00203611" w:rsidRPr="004054E9" w:rsidRDefault="00203611" w:rsidP="00203611">
      <w:pPr>
        <w:jc w:val="center"/>
        <w:rPr>
          <w:lang w:val="ro-RO"/>
        </w:rPr>
      </w:pPr>
    </w:p>
    <w:p w:rsidR="00203611" w:rsidRPr="004054E9" w:rsidRDefault="00203611" w:rsidP="00203611">
      <w:pPr>
        <w:ind w:left="1728"/>
        <w:rPr>
          <w:lang w:val="ro-RO"/>
        </w:rPr>
      </w:pPr>
      <w:r w:rsidRPr="004054E9">
        <w:rPr>
          <w:lang w:val="ro-RO"/>
        </w:rPr>
        <w:t xml:space="preserve">Rolurile vor fi alocate de </w:t>
      </w:r>
      <w:proofErr w:type="spellStart"/>
      <w:r w:rsidRPr="004054E9">
        <w:rPr>
          <w:lang w:val="ro-RO"/>
        </w:rPr>
        <w:t>catre</w:t>
      </w:r>
      <w:proofErr w:type="spellEnd"/>
      <w:r w:rsidRPr="004054E9">
        <w:rPr>
          <w:lang w:val="ro-RO"/>
        </w:rPr>
        <w:t xml:space="preserve"> persoana cu rol de </w:t>
      </w:r>
      <w:proofErr w:type="spellStart"/>
      <w:r w:rsidRPr="004054E9">
        <w:rPr>
          <w:lang w:val="ro-RO"/>
        </w:rPr>
        <w:t>sdministrator</w:t>
      </w:r>
      <w:proofErr w:type="spellEnd"/>
      <w:r w:rsidRPr="004054E9">
        <w:rPr>
          <w:lang w:val="ro-RO"/>
        </w:rPr>
        <w:t xml:space="preserve">, in </w:t>
      </w:r>
      <w:proofErr w:type="spellStart"/>
      <w:r w:rsidRPr="004054E9">
        <w:rPr>
          <w:lang w:val="ro-RO"/>
        </w:rPr>
        <w:t>functie</w:t>
      </w:r>
      <w:proofErr w:type="spellEnd"/>
      <w:r w:rsidRPr="004054E9">
        <w:rPr>
          <w:lang w:val="ro-RO"/>
        </w:rPr>
        <w:t xml:space="preserve"> de </w:t>
      </w:r>
      <w:proofErr w:type="spellStart"/>
      <w:r w:rsidRPr="004054E9">
        <w:rPr>
          <w:lang w:val="ro-RO"/>
        </w:rPr>
        <w:t>atributiile</w:t>
      </w:r>
      <w:proofErr w:type="spellEnd"/>
      <w:r w:rsidRPr="004054E9">
        <w:rPr>
          <w:lang w:val="ro-RO"/>
        </w:rPr>
        <w:t xml:space="preserve"> de serviciu ale utilizatorilor.</w:t>
      </w:r>
    </w:p>
    <w:p w:rsidR="00203611" w:rsidRPr="004054E9" w:rsidRDefault="00203611" w:rsidP="00203611">
      <w:pPr>
        <w:ind w:left="1728"/>
        <w:rPr>
          <w:lang w:val="ro-RO"/>
        </w:rPr>
      </w:pPr>
    </w:p>
    <w:p w:rsidR="00203611" w:rsidRPr="004054E9" w:rsidRDefault="00203611" w:rsidP="00203611">
      <w:pPr>
        <w:numPr>
          <w:ilvl w:val="3"/>
          <w:numId w:val="1"/>
        </w:numPr>
        <w:rPr>
          <w:lang w:val="ro-RO"/>
        </w:rPr>
      </w:pPr>
      <w:r w:rsidRPr="004054E9">
        <w:rPr>
          <w:lang w:val="ro-RO"/>
        </w:rPr>
        <w:t xml:space="preserve">BANCI cu posibilitate de vizualizare a datelor despre </w:t>
      </w:r>
      <w:proofErr w:type="spellStart"/>
      <w:r w:rsidRPr="004054E9">
        <w:rPr>
          <w:lang w:val="ro-RO"/>
        </w:rPr>
        <w:t>bancile</w:t>
      </w:r>
      <w:proofErr w:type="spellEnd"/>
      <w:r w:rsidRPr="004054E9">
        <w:rPr>
          <w:lang w:val="ro-RO"/>
        </w:rPr>
        <w:t xml:space="preserve"> la care contribuabilul are deschise conturi</w:t>
      </w:r>
    </w:p>
    <w:p w:rsidR="00203611" w:rsidRPr="004054E9" w:rsidRDefault="00203611" w:rsidP="00203611">
      <w:pPr>
        <w:numPr>
          <w:ilvl w:val="3"/>
          <w:numId w:val="1"/>
        </w:numPr>
        <w:rPr>
          <w:lang w:val="ro-RO"/>
        </w:rPr>
      </w:pPr>
      <w:r w:rsidRPr="004054E9">
        <w:rPr>
          <w:lang w:val="ro-RO"/>
        </w:rPr>
        <w:t xml:space="preserve">CONTRIBUTII cu posibilitatea </w:t>
      </w:r>
      <w:proofErr w:type="spellStart"/>
      <w:r w:rsidRPr="004054E9">
        <w:rPr>
          <w:lang w:val="ro-RO"/>
        </w:rPr>
        <w:t>vizualizarii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informatiilor</w:t>
      </w:r>
      <w:proofErr w:type="spellEnd"/>
      <w:r w:rsidRPr="004054E9">
        <w:rPr>
          <w:lang w:val="ro-RO"/>
        </w:rPr>
        <w:t xml:space="preserve"> declarate in D112</w:t>
      </w:r>
    </w:p>
    <w:p w:rsidR="00203611" w:rsidRPr="004054E9" w:rsidRDefault="00203611" w:rsidP="00203611">
      <w:pPr>
        <w:numPr>
          <w:ilvl w:val="3"/>
          <w:numId w:val="1"/>
        </w:numPr>
        <w:rPr>
          <w:lang w:val="ro-RO"/>
        </w:rPr>
      </w:pPr>
      <w:r w:rsidRPr="004054E9">
        <w:rPr>
          <w:lang w:val="ro-RO"/>
        </w:rPr>
        <w:t xml:space="preserve">VENIT cu posibilitatea </w:t>
      </w:r>
      <w:proofErr w:type="spellStart"/>
      <w:r w:rsidRPr="004054E9">
        <w:rPr>
          <w:lang w:val="ro-RO"/>
        </w:rPr>
        <w:t>vizualizarii</w:t>
      </w:r>
      <w:proofErr w:type="spellEnd"/>
      <w:r w:rsidRPr="004054E9">
        <w:rPr>
          <w:lang w:val="ro-RO"/>
        </w:rPr>
        <w:t xml:space="preserve"> veniturilor din alte surse </w:t>
      </w:r>
      <w:proofErr w:type="spellStart"/>
      <w:r w:rsidRPr="004054E9">
        <w:rPr>
          <w:lang w:val="ro-RO"/>
        </w:rPr>
        <w:t>decat</w:t>
      </w:r>
      <w:proofErr w:type="spellEnd"/>
      <w:r w:rsidRPr="004054E9">
        <w:rPr>
          <w:lang w:val="ro-RO"/>
        </w:rPr>
        <w:t xml:space="preserve"> cele salariale</w:t>
      </w:r>
    </w:p>
    <w:p w:rsidR="00203611" w:rsidRPr="004054E9" w:rsidRDefault="00203611" w:rsidP="00203611">
      <w:pPr>
        <w:numPr>
          <w:ilvl w:val="3"/>
          <w:numId w:val="1"/>
        </w:numPr>
        <w:rPr>
          <w:lang w:val="ro-RO"/>
        </w:rPr>
      </w:pPr>
      <w:r w:rsidRPr="004054E9">
        <w:rPr>
          <w:lang w:val="ro-RO"/>
        </w:rPr>
        <w:t xml:space="preserve">CLADIRI cu posibilitatea </w:t>
      </w:r>
      <w:proofErr w:type="spellStart"/>
      <w:r w:rsidRPr="004054E9">
        <w:rPr>
          <w:lang w:val="ro-RO"/>
        </w:rPr>
        <w:t>vizualizarii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caldirilor</w:t>
      </w:r>
      <w:proofErr w:type="spellEnd"/>
      <w:r w:rsidRPr="004054E9">
        <w:rPr>
          <w:lang w:val="ro-RO"/>
        </w:rPr>
        <w:t xml:space="preserve"> </w:t>
      </w:r>
      <w:proofErr w:type="spellStart"/>
      <w:r w:rsidRPr="004054E9">
        <w:rPr>
          <w:lang w:val="ro-RO"/>
        </w:rPr>
        <w:t>detinute</w:t>
      </w:r>
      <w:proofErr w:type="spellEnd"/>
    </w:p>
    <w:p w:rsidR="00203611" w:rsidRPr="004054E9" w:rsidRDefault="00203611" w:rsidP="00203611">
      <w:pPr>
        <w:numPr>
          <w:ilvl w:val="3"/>
          <w:numId w:val="1"/>
        </w:numPr>
        <w:rPr>
          <w:lang w:val="ro-RO"/>
        </w:rPr>
      </w:pPr>
      <w:r w:rsidRPr="004054E9">
        <w:rPr>
          <w:lang w:val="ro-RO"/>
        </w:rPr>
        <w:t xml:space="preserve">VEHICULE cu posibilitatea </w:t>
      </w:r>
      <w:proofErr w:type="spellStart"/>
      <w:r w:rsidRPr="004054E9">
        <w:rPr>
          <w:lang w:val="ro-RO"/>
        </w:rPr>
        <w:t>vizualizarii</w:t>
      </w:r>
      <w:proofErr w:type="spellEnd"/>
      <w:r w:rsidRPr="004054E9">
        <w:rPr>
          <w:lang w:val="ro-RO"/>
        </w:rPr>
        <w:t xml:space="preserve"> vehiculelor </w:t>
      </w:r>
      <w:proofErr w:type="spellStart"/>
      <w:r w:rsidRPr="004054E9">
        <w:rPr>
          <w:lang w:val="ro-RO"/>
        </w:rPr>
        <w:t>detinute</w:t>
      </w:r>
      <w:proofErr w:type="spellEnd"/>
    </w:p>
    <w:p w:rsidR="00203611" w:rsidRPr="004054E9" w:rsidRDefault="00203611" w:rsidP="00203611">
      <w:pPr>
        <w:numPr>
          <w:ilvl w:val="3"/>
          <w:numId w:val="1"/>
        </w:numPr>
        <w:rPr>
          <w:lang w:val="ro-RO"/>
        </w:rPr>
      </w:pPr>
      <w:r w:rsidRPr="004054E9">
        <w:rPr>
          <w:lang w:val="ro-RO"/>
        </w:rPr>
        <w:t xml:space="preserve">TERENURI cu posibilitatea </w:t>
      </w:r>
      <w:proofErr w:type="spellStart"/>
      <w:r w:rsidRPr="004054E9">
        <w:rPr>
          <w:lang w:val="ro-RO"/>
        </w:rPr>
        <w:t>vizualizarii</w:t>
      </w:r>
      <w:proofErr w:type="spellEnd"/>
      <w:r w:rsidRPr="004054E9">
        <w:rPr>
          <w:lang w:val="ro-RO"/>
        </w:rPr>
        <w:t xml:space="preserve"> terenurilor </w:t>
      </w:r>
      <w:proofErr w:type="spellStart"/>
      <w:r w:rsidRPr="004054E9">
        <w:rPr>
          <w:lang w:val="ro-RO"/>
        </w:rPr>
        <w:t>detinute</w:t>
      </w:r>
      <w:proofErr w:type="spellEnd"/>
    </w:p>
    <w:p w:rsidR="00203611" w:rsidRPr="004054E9" w:rsidRDefault="00203611" w:rsidP="00203611">
      <w:pPr>
        <w:numPr>
          <w:ilvl w:val="3"/>
          <w:numId w:val="1"/>
        </w:numPr>
        <w:rPr>
          <w:lang w:val="ro-RO"/>
        </w:rPr>
      </w:pPr>
      <w:r w:rsidRPr="004054E9">
        <w:rPr>
          <w:lang w:val="ro-RO"/>
        </w:rPr>
        <w:t xml:space="preserve">ADMINISTRATOR cu posibilitate de acordare si administrare roluri, vizualizare si listare jurnalului de accese. Poate fi acordat doar utilizatorului cu </w:t>
      </w:r>
      <w:proofErr w:type="spellStart"/>
      <w:r w:rsidRPr="004054E9">
        <w:rPr>
          <w:lang w:val="ro-RO"/>
        </w:rPr>
        <w:t>atributii</w:t>
      </w:r>
      <w:proofErr w:type="spellEnd"/>
      <w:r w:rsidRPr="004054E9">
        <w:rPr>
          <w:lang w:val="ro-RO"/>
        </w:rPr>
        <w:t xml:space="preserve"> de administrator</w:t>
      </w:r>
    </w:p>
    <w:p w:rsidR="00020C34" w:rsidRDefault="00203611"/>
    <w:sectPr w:rsidR="00020C34" w:rsidSect="00EC22BB">
      <w:footerReference w:type="default" r:id="rId6"/>
      <w:pgSz w:w="11907" w:h="16839" w:code="9"/>
      <w:pgMar w:top="1134" w:right="794" w:bottom="454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35" w:rsidRPr="006D6B01" w:rsidRDefault="00203611">
    <w:pPr>
      <w:pStyle w:val="Footer"/>
      <w:jc w:val="right"/>
      <w:rPr>
        <w:sz w:val="20"/>
        <w:szCs w:val="20"/>
      </w:rPr>
    </w:pPr>
    <w:r w:rsidRPr="006D6B01">
      <w:rPr>
        <w:sz w:val="20"/>
        <w:szCs w:val="20"/>
      </w:rPr>
      <w:t xml:space="preserve">Page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PAGE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6D6B01">
      <w:rPr>
        <w:b/>
        <w:bCs/>
        <w:sz w:val="20"/>
        <w:szCs w:val="20"/>
      </w:rPr>
      <w:fldChar w:fldCharType="end"/>
    </w:r>
    <w:r w:rsidRPr="006D6B01">
      <w:rPr>
        <w:sz w:val="20"/>
        <w:szCs w:val="20"/>
      </w:rPr>
      <w:t xml:space="preserve"> of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NUMPAGES 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6D6B01">
      <w:rPr>
        <w:b/>
        <w:bCs/>
        <w:sz w:val="20"/>
        <w:szCs w:val="20"/>
      </w:rPr>
      <w:fldChar w:fldCharType="end"/>
    </w:r>
  </w:p>
  <w:p w:rsidR="00215A35" w:rsidRDefault="0020361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7881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0DD7580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08C7287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11"/>
    <w:rsid w:val="00203611"/>
    <w:rsid w:val="003709EA"/>
    <w:rsid w:val="004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F43D-37EA-4F24-97C4-FE626CC1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3611"/>
    <w:pPr>
      <w:tabs>
        <w:tab w:val="center" w:pos="4320"/>
        <w:tab w:val="right" w:pos="8640"/>
      </w:tabs>
      <w:suppressAutoHyphens w:val="0"/>
    </w:pPr>
    <w:rPr>
      <w:lang w:val="ro-RO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3611"/>
    <w:rPr>
      <w:rFonts w:ascii="Times New Roman" w:eastAsia="Times New Roman" w:hAnsi="Times New Roman" w:cs="Times New Roman"/>
      <w:sz w:val="24"/>
      <w:szCs w:val="24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NICULESCU</dc:creator>
  <cp:keywords/>
  <dc:description/>
  <cp:lastModifiedBy>MANUELA NICULESCU</cp:lastModifiedBy>
  <cp:revision>1</cp:revision>
  <dcterms:created xsi:type="dcterms:W3CDTF">2015-11-18T14:11:00Z</dcterms:created>
  <dcterms:modified xsi:type="dcterms:W3CDTF">2015-11-18T14:12:00Z</dcterms:modified>
</cp:coreProperties>
</file>