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E5A0CA" w14:textId="7D748D32" w:rsidR="00533C33" w:rsidRPr="000A33FD" w:rsidRDefault="00F61A5E" w:rsidP="005E0275">
      <w:pPr>
        <w:rPr>
          <w:rFonts w:ascii="Open Sans" w:hAnsi="Open Sans" w:cs="Open Sans"/>
          <w:b/>
          <w:sz w:val="52"/>
          <w:szCs w:val="52"/>
        </w:rPr>
      </w:pPr>
      <w:r w:rsidRPr="000A33FD">
        <w:rPr>
          <w:rFonts w:ascii="Open Sans" w:hAnsi="Open Sans" w:cs="Open Sans"/>
          <w:b/>
          <w:sz w:val="52"/>
          <w:szCs w:val="52"/>
        </w:rPr>
        <w:t>Danube Region Programme</w:t>
      </w:r>
    </w:p>
    <w:p w14:paraId="755626F1" w14:textId="23EB5104" w:rsidR="00273D44" w:rsidRPr="000A33FD" w:rsidRDefault="00EC0F6F" w:rsidP="00C30F3B">
      <w:pPr>
        <w:rPr>
          <w:rFonts w:ascii="Open Sans" w:hAnsi="Open Sans" w:cs="Open Sans"/>
          <w:b/>
          <w:sz w:val="52"/>
          <w:szCs w:val="52"/>
        </w:rPr>
      </w:pPr>
      <w:r w:rsidRPr="000A33FD">
        <w:rPr>
          <w:rFonts w:ascii="Open Sans" w:hAnsi="Open Sans" w:cs="Open Sans"/>
          <w:b/>
          <w:sz w:val="52"/>
          <w:szCs w:val="52"/>
        </w:rPr>
        <w:t>Programme</w:t>
      </w:r>
      <w:r w:rsidR="00E31571" w:rsidRPr="000A33FD">
        <w:rPr>
          <w:rFonts w:ascii="Open Sans" w:hAnsi="Open Sans" w:cs="Open Sans"/>
          <w:b/>
          <w:sz w:val="52"/>
          <w:szCs w:val="52"/>
        </w:rPr>
        <w:t xml:space="preserve"> complement</w:t>
      </w:r>
    </w:p>
    <w:p w14:paraId="0520E949" w14:textId="77777777" w:rsidR="00D33953" w:rsidRPr="000A33FD" w:rsidRDefault="00D33953" w:rsidP="00C30F3B">
      <w:pPr>
        <w:rPr>
          <w:rFonts w:ascii="Open Sans" w:hAnsi="Open Sans" w:cs="Open Sans"/>
          <w:b/>
          <w:sz w:val="52"/>
          <w:szCs w:val="52"/>
        </w:rPr>
      </w:pPr>
    </w:p>
    <w:p w14:paraId="5AA24134" w14:textId="3A327566" w:rsidR="00D33953" w:rsidRPr="000A33FD" w:rsidRDefault="000A33FD" w:rsidP="00C30F3B">
      <w:pPr>
        <w:rPr>
          <w:rFonts w:ascii="Open Sans" w:hAnsi="Open Sans" w:cs="Open Sans"/>
          <w:b/>
          <w:sz w:val="52"/>
          <w:szCs w:val="52"/>
        </w:rPr>
      </w:pPr>
      <w:r w:rsidRPr="00B10294">
        <w:rPr>
          <w:rFonts w:ascii="Open Sans" w:hAnsi="Open Sans" w:cs="Open Sans"/>
          <w:noProof/>
          <w:lang w:val="hu-HU" w:eastAsia="hu-HU"/>
        </w:rPr>
        <w:drawing>
          <wp:anchor distT="0" distB="0" distL="114300" distR="114300" simplePos="0" relativeHeight="251666432" behindDoc="1" locked="1" layoutInCell="1" allowOverlap="1" wp14:anchorId="3CCEA41E" wp14:editId="5E7AF979">
            <wp:simplePos x="0" y="0"/>
            <wp:positionH relativeFrom="column">
              <wp:posOffset>-658495</wp:posOffset>
            </wp:positionH>
            <wp:positionV relativeFrom="paragraph">
              <wp:posOffset>1024890</wp:posOffset>
            </wp:positionV>
            <wp:extent cx="5754624" cy="3236976"/>
            <wp:effectExtent l="0" t="0" r="0" b="1905"/>
            <wp:wrapNone/>
            <wp:docPr id="306" name="Picture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 name="cover-gray.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54624" cy="3236976"/>
                    </a:xfrm>
                    <a:prstGeom prst="rect">
                      <a:avLst/>
                    </a:prstGeom>
                  </pic:spPr>
                </pic:pic>
              </a:graphicData>
            </a:graphic>
            <wp14:sizeRelH relativeFrom="page">
              <wp14:pctWidth>0</wp14:pctWidth>
            </wp14:sizeRelH>
            <wp14:sizeRelV relativeFrom="page">
              <wp14:pctHeight>0</wp14:pctHeight>
            </wp14:sizeRelV>
          </wp:anchor>
        </w:drawing>
      </w:r>
    </w:p>
    <w:p w14:paraId="1DAC3DC3" w14:textId="77777777" w:rsidR="00D33953" w:rsidRPr="000A33FD" w:rsidRDefault="00D33953" w:rsidP="00C30F3B">
      <w:pPr>
        <w:rPr>
          <w:rFonts w:ascii="Open Sans" w:hAnsi="Open Sans" w:cs="Open Sans"/>
          <w:b/>
          <w:sz w:val="52"/>
          <w:szCs w:val="52"/>
        </w:rPr>
      </w:pPr>
    </w:p>
    <w:p w14:paraId="2B8C4B7F" w14:textId="77777777" w:rsidR="00D33953" w:rsidRPr="000A33FD" w:rsidRDefault="00D33953" w:rsidP="00C30F3B">
      <w:pPr>
        <w:rPr>
          <w:rFonts w:ascii="Open Sans" w:hAnsi="Open Sans" w:cs="Open Sans"/>
          <w:b/>
          <w:sz w:val="52"/>
          <w:szCs w:val="52"/>
        </w:rPr>
      </w:pPr>
    </w:p>
    <w:p w14:paraId="40390182" w14:textId="77777777" w:rsidR="00371906" w:rsidRPr="000A33FD" w:rsidRDefault="00371906">
      <w:pPr>
        <w:rPr>
          <w:rFonts w:ascii="Open Sans" w:hAnsi="Open Sans" w:cs="Open Sans"/>
          <w:b/>
          <w:sz w:val="48"/>
          <w:szCs w:val="48"/>
        </w:rPr>
        <w:sectPr w:rsidR="00371906" w:rsidRPr="000A33FD" w:rsidSect="00416B0B">
          <w:headerReference w:type="default" r:id="rId10"/>
          <w:footerReference w:type="default" r:id="rId11"/>
          <w:pgSz w:w="11906" w:h="16838"/>
          <w:pgMar w:top="5245" w:right="1841" w:bottom="1417" w:left="2694" w:header="708" w:footer="708" w:gutter="0"/>
          <w:cols w:space="708"/>
          <w:docGrid w:linePitch="360"/>
        </w:sectPr>
      </w:pPr>
    </w:p>
    <w:p w14:paraId="2F051C6C" w14:textId="77777777" w:rsidR="005E0275" w:rsidRPr="000A33FD" w:rsidRDefault="005E0275" w:rsidP="005E0275">
      <w:pPr>
        <w:jc w:val="both"/>
        <w:rPr>
          <w:rFonts w:ascii="Open Sans" w:hAnsi="Open Sans" w:cs="Open Sans"/>
        </w:rPr>
      </w:pPr>
      <w:bookmarkStart w:id="0" w:name="_Toc485731497"/>
      <w:r w:rsidRPr="000A33FD">
        <w:rPr>
          <w:rFonts w:ascii="Open Sans" w:hAnsi="Open Sans" w:cs="Open Sans"/>
        </w:rPr>
        <w:lastRenderedPageBreak/>
        <w:t xml:space="preserve">This document contains the annexes to the Danube Region Programme (DRP) approved by the Task Force (later to be endorsed by the DRP Monitoring Committee). </w:t>
      </w:r>
    </w:p>
    <w:p w14:paraId="0FDB11D7" w14:textId="77777777" w:rsidR="005E0275" w:rsidRPr="000A33FD" w:rsidRDefault="005E0275" w:rsidP="00B026B3">
      <w:pPr>
        <w:rPr>
          <w:rFonts w:ascii="Open Sans" w:hAnsi="Open Sans" w:cs="Open Sans"/>
          <w:b/>
        </w:rPr>
      </w:pPr>
    </w:p>
    <w:p w14:paraId="65FB9ECF" w14:textId="122F87E8" w:rsidR="00D33953" w:rsidRPr="000A33FD" w:rsidRDefault="00D33953" w:rsidP="00B026B3">
      <w:pPr>
        <w:rPr>
          <w:rFonts w:ascii="Open Sans" w:hAnsi="Open Sans" w:cs="Open Sans"/>
          <w:b/>
        </w:rPr>
      </w:pPr>
      <w:r w:rsidRPr="000A33FD">
        <w:rPr>
          <w:rFonts w:ascii="Open Sans" w:hAnsi="Open Sans" w:cs="Open Sans"/>
          <w:b/>
        </w:rPr>
        <w:t xml:space="preserve">List of versions of the </w:t>
      </w:r>
      <w:r w:rsidR="003B637E" w:rsidRPr="000A33FD">
        <w:rPr>
          <w:rFonts w:ascii="Open Sans" w:hAnsi="Open Sans" w:cs="Open Sans"/>
          <w:b/>
        </w:rPr>
        <w:t xml:space="preserve">DRP </w:t>
      </w:r>
      <w:r w:rsidRPr="000A33FD">
        <w:rPr>
          <w:rFonts w:ascii="Open Sans" w:hAnsi="Open Sans" w:cs="Open Sans"/>
          <w:b/>
        </w:rPr>
        <w:t xml:space="preserve">Programme Complement </w:t>
      </w:r>
      <w:bookmarkEnd w:id="0"/>
    </w:p>
    <w:p w14:paraId="01084917" w14:textId="77777777" w:rsidR="00D33953" w:rsidRPr="000A33FD" w:rsidRDefault="00D33953" w:rsidP="00D33953">
      <w:pPr>
        <w:rPr>
          <w:rFonts w:ascii="Open Sans" w:hAnsi="Open Sans" w:cs="Open Sans"/>
          <w:lang w:val="en-US"/>
        </w:rPr>
      </w:pPr>
    </w:p>
    <w:tbl>
      <w:tblPr>
        <w:tblStyle w:val="TableSimple1"/>
        <w:tblW w:w="4100" w:type="pct"/>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tblLayout w:type="fixed"/>
        <w:tblLook w:val="04A0" w:firstRow="1" w:lastRow="0" w:firstColumn="1" w:lastColumn="0" w:noHBand="0" w:noVBand="1"/>
      </w:tblPr>
      <w:tblGrid>
        <w:gridCol w:w="1011"/>
        <w:gridCol w:w="1197"/>
        <w:gridCol w:w="5325"/>
      </w:tblGrid>
      <w:tr w:rsidR="00916015" w:rsidRPr="000A33FD" w14:paraId="49C0EC00" w14:textId="77777777" w:rsidTr="000B4E95">
        <w:trPr>
          <w:cnfStyle w:val="100000000000" w:firstRow="1" w:lastRow="0" w:firstColumn="0" w:lastColumn="0" w:oddVBand="0" w:evenVBand="0" w:oddHBand="0" w:evenHBand="0" w:firstRowFirstColumn="0" w:firstRowLastColumn="0" w:lastRowFirstColumn="0" w:lastRowLastColumn="0"/>
        </w:trPr>
        <w:tc>
          <w:tcPr>
            <w:tcW w:w="1011" w:type="dxa"/>
            <w:tcBorders>
              <w:bottom w:val="single" w:sz="4" w:space="0" w:color="8DB3E2" w:themeColor="text2" w:themeTint="66"/>
            </w:tcBorders>
            <w:shd w:val="clear" w:color="auto" w:fill="C6D9F1" w:themeFill="text2" w:themeFillTint="33"/>
            <w:vAlign w:val="center"/>
          </w:tcPr>
          <w:p w14:paraId="35E89B52" w14:textId="77777777" w:rsidR="00D33953" w:rsidRPr="000A33FD" w:rsidRDefault="00D33953" w:rsidP="00D33953">
            <w:pPr>
              <w:keepNext/>
              <w:jc w:val="center"/>
              <w:rPr>
                <w:rFonts w:ascii="Open Sans" w:hAnsi="Open Sans" w:cs="Open Sans"/>
                <w:color w:val="17365D" w:themeColor="text2" w:themeShade="BF"/>
                <w:sz w:val="20"/>
                <w:szCs w:val="20"/>
                <w:lang w:val="en-US"/>
              </w:rPr>
            </w:pPr>
            <w:r w:rsidRPr="000A33FD">
              <w:rPr>
                <w:rFonts w:ascii="Open Sans" w:hAnsi="Open Sans" w:cs="Open Sans"/>
                <w:color w:val="17365D" w:themeColor="text2" w:themeShade="BF"/>
                <w:sz w:val="20"/>
                <w:szCs w:val="20"/>
                <w:lang w:val="en-US"/>
              </w:rPr>
              <w:t>Version</w:t>
            </w:r>
          </w:p>
        </w:tc>
        <w:tc>
          <w:tcPr>
            <w:tcW w:w="1197" w:type="dxa"/>
            <w:tcBorders>
              <w:bottom w:val="single" w:sz="4" w:space="0" w:color="8DB3E2" w:themeColor="text2" w:themeTint="66"/>
            </w:tcBorders>
            <w:shd w:val="clear" w:color="auto" w:fill="C6D9F1" w:themeFill="text2" w:themeFillTint="33"/>
            <w:vAlign w:val="center"/>
          </w:tcPr>
          <w:p w14:paraId="379B79D3" w14:textId="77777777" w:rsidR="00D33953" w:rsidRPr="000A33FD" w:rsidRDefault="00D33953" w:rsidP="00D33953">
            <w:pPr>
              <w:jc w:val="center"/>
              <w:rPr>
                <w:rFonts w:ascii="Open Sans" w:hAnsi="Open Sans" w:cs="Open Sans"/>
                <w:color w:val="17365D" w:themeColor="text2" w:themeShade="BF"/>
                <w:sz w:val="20"/>
                <w:szCs w:val="20"/>
                <w:lang w:val="en-US"/>
              </w:rPr>
            </w:pPr>
            <w:r w:rsidRPr="000A33FD">
              <w:rPr>
                <w:rFonts w:ascii="Open Sans" w:hAnsi="Open Sans" w:cs="Open Sans"/>
                <w:color w:val="17365D" w:themeColor="text2" w:themeShade="BF"/>
                <w:sz w:val="20"/>
                <w:szCs w:val="20"/>
                <w:lang w:val="en-US"/>
              </w:rPr>
              <w:t>Date</w:t>
            </w:r>
          </w:p>
        </w:tc>
        <w:tc>
          <w:tcPr>
            <w:tcW w:w="5325" w:type="dxa"/>
            <w:tcBorders>
              <w:bottom w:val="single" w:sz="4" w:space="0" w:color="8DB3E2" w:themeColor="text2" w:themeTint="66"/>
            </w:tcBorders>
            <w:shd w:val="clear" w:color="auto" w:fill="C6D9F1" w:themeFill="text2" w:themeFillTint="33"/>
            <w:vAlign w:val="center"/>
          </w:tcPr>
          <w:p w14:paraId="629D5B35" w14:textId="77777777" w:rsidR="00D33953" w:rsidRPr="000A33FD" w:rsidRDefault="00D33953" w:rsidP="00D33953">
            <w:pPr>
              <w:rPr>
                <w:rFonts w:ascii="Open Sans" w:hAnsi="Open Sans" w:cs="Open Sans"/>
                <w:color w:val="17365D" w:themeColor="text2" w:themeShade="BF"/>
                <w:sz w:val="20"/>
                <w:szCs w:val="20"/>
                <w:lang w:val="en-US"/>
              </w:rPr>
            </w:pPr>
            <w:r w:rsidRPr="000A33FD">
              <w:rPr>
                <w:rFonts w:ascii="Open Sans" w:hAnsi="Open Sans" w:cs="Open Sans"/>
                <w:color w:val="17365D" w:themeColor="text2" w:themeShade="BF"/>
                <w:sz w:val="20"/>
                <w:szCs w:val="20"/>
                <w:lang w:val="en-US"/>
              </w:rPr>
              <w:t>Description</w:t>
            </w:r>
          </w:p>
        </w:tc>
      </w:tr>
      <w:tr w:rsidR="00916015" w:rsidRPr="000A33FD" w14:paraId="2DAF157C" w14:textId="77777777" w:rsidTr="000B4E95">
        <w:trPr>
          <w:trHeight w:val="183"/>
        </w:trPr>
        <w:tc>
          <w:tcPr>
            <w:tcW w:w="1011" w:type="dxa"/>
            <w:vAlign w:val="center"/>
          </w:tcPr>
          <w:p w14:paraId="092A9D7C" w14:textId="4FB8BB12" w:rsidR="00D33953" w:rsidRPr="000A33FD" w:rsidRDefault="00D33953" w:rsidP="00D33953">
            <w:pPr>
              <w:jc w:val="center"/>
              <w:rPr>
                <w:rFonts w:ascii="Open Sans" w:hAnsi="Open Sans" w:cs="Open Sans"/>
                <w:color w:val="17365D" w:themeColor="text2" w:themeShade="BF"/>
                <w:sz w:val="20"/>
                <w:szCs w:val="20"/>
                <w:lang w:val="en-US"/>
              </w:rPr>
            </w:pPr>
            <w:r w:rsidRPr="000A33FD">
              <w:rPr>
                <w:rFonts w:ascii="Open Sans" w:hAnsi="Open Sans" w:cs="Open Sans"/>
                <w:color w:val="17365D" w:themeColor="text2" w:themeShade="BF"/>
                <w:sz w:val="20"/>
                <w:szCs w:val="20"/>
                <w:lang w:val="en-US"/>
              </w:rPr>
              <w:t>1.0</w:t>
            </w:r>
          </w:p>
        </w:tc>
        <w:tc>
          <w:tcPr>
            <w:tcW w:w="1197" w:type="dxa"/>
            <w:vAlign w:val="center"/>
          </w:tcPr>
          <w:p w14:paraId="42E85D96" w14:textId="78CAEB17" w:rsidR="00D33953" w:rsidRPr="000A33FD" w:rsidRDefault="00C54BFB" w:rsidP="00D9269B">
            <w:pPr>
              <w:jc w:val="center"/>
              <w:rPr>
                <w:rFonts w:ascii="Open Sans" w:hAnsi="Open Sans" w:cs="Open Sans"/>
                <w:color w:val="17365D" w:themeColor="text2" w:themeShade="BF"/>
                <w:sz w:val="20"/>
                <w:szCs w:val="20"/>
                <w:lang w:val="en-US"/>
              </w:rPr>
            </w:pPr>
            <w:r w:rsidRPr="000A33FD">
              <w:rPr>
                <w:rFonts w:ascii="Open Sans" w:hAnsi="Open Sans" w:cs="Open Sans"/>
                <w:color w:val="17365D" w:themeColor="text2" w:themeShade="BF"/>
                <w:sz w:val="20"/>
                <w:szCs w:val="20"/>
                <w:lang w:val="en-US"/>
              </w:rPr>
              <w:t>…</w:t>
            </w:r>
            <w:r w:rsidR="00D9269B" w:rsidRPr="000A33FD">
              <w:rPr>
                <w:rFonts w:ascii="Open Sans" w:hAnsi="Open Sans" w:cs="Open Sans"/>
                <w:color w:val="17365D" w:themeColor="text2" w:themeShade="BF"/>
                <w:sz w:val="20"/>
                <w:szCs w:val="20"/>
                <w:lang w:val="en-US"/>
              </w:rPr>
              <w:t>0</w:t>
            </w:r>
            <w:r w:rsidR="00546B17" w:rsidRPr="000A33FD">
              <w:rPr>
                <w:rFonts w:ascii="Open Sans" w:hAnsi="Open Sans" w:cs="Open Sans"/>
                <w:color w:val="17365D" w:themeColor="text2" w:themeShade="BF"/>
                <w:sz w:val="20"/>
                <w:szCs w:val="20"/>
                <w:lang w:val="en-US"/>
              </w:rPr>
              <w:t>3</w:t>
            </w:r>
            <w:r w:rsidR="000B4E95" w:rsidRPr="000A33FD">
              <w:rPr>
                <w:rFonts w:ascii="Open Sans" w:hAnsi="Open Sans" w:cs="Open Sans"/>
                <w:color w:val="17365D" w:themeColor="text2" w:themeShade="BF"/>
                <w:sz w:val="20"/>
                <w:szCs w:val="20"/>
                <w:lang w:val="en-US"/>
              </w:rPr>
              <w:t>.20</w:t>
            </w:r>
            <w:r w:rsidR="00D9269B" w:rsidRPr="000A33FD">
              <w:rPr>
                <w:rFonts w:ascii="Open Sans" w:hAnsi="Open Sans" w:cs="Open Sans"/>
                <w:color w:val="17365D" w:themeColor="text2" w:themeShade="BF"/>
                <w:sz w:val="20"/>
                <w:szCs w:val="20"/>
                <w:lang w:val="en-US"/>
              </w:rPr>
              <w:t>22</w:t>
            </w:r>
          </w:p>
        </w:tc>
        <w:tc>
          <w:tcPr>
            <w:tcW w:w="5325" w:type="dxa"/>
            <w:vAlign w:val="center"/>
          </w:tcPr>
          <w:p w14:paraId="675B1E87" w14:textId="30624B4C" w:rsidR="00D33953" w:rsidRPr="000A33FD" w:rsidRDefault="00C54BFB" w:rsidP="00C54BFB">
            <w:pPr>
              <w:rPr>
                <w:rFonts w:ascii="Open Sans" w:hAnsi="Open Sans" w:cs="Open Sans"/>
                <w:color w:val="17365D" w:themeColor="text2" w:themeShade="BF"/>
                <w:sz w:val="20"/>
                <w:szCs w:val="20"/>
                <w:lang w:val="en-US"/>
              </w:rPr>
            </w:pPr>
            <w:r w:rsidRPr="000A33FD">
              <w:rPr>
                <w:rFonts w:ascii="Open Sans" w:hAnsi="Open Sans" w:cs="Open Sans"/>
                <w:color w:val="17365D" w:themeColor="text2" w:themeShade="BF"/>
                <w:sz w:val="20"/>
                <w:szCs w:val="20"/>
                <w:lang w:val="en-US"/>
              </w:rPr>
              <w:t>First version</w:t>
            </w:r>
          </w:p>
        </w:tc>
      </w:tr>
      <w:tr w:rsidR="00916015" w:rsidRPr="000A33FD" w14:paraId="016AB734" w14:textId="77777777" w:rsidTr="000B4E95">
        <w:trPr>
          <w:trHeight w:val="183"/>
        </w:trPr>
        <w:tc>
          <w:tcPr>
            <w:tcW w:w="1011" w:type="dxa"/>
            <w:vAlign w:val="center"/>
          </w:tcPr>
          <w:p w14:paraId="30D7F3DD" w14:textId="45EF7B53" w:rsidR="00D33953" w:rsidRPr="000A33FD" w:rsidRDefault="00D33953" w:rsidP="00D33953">
            <w:pPr>
              <w:jc w:val="center"/>
              <w:rPr>
                <w:rFonts w:ascii="Open Sans" w:hAnsi="Open Sans" w:cs="Open Sans"/>
                <w:color w:val="17365D" w:themeColor="text2" w:themeShade="BF"/>
                <w:sz w:val="20"/>
                <w:szCs w:val="20"/>
                <w:lang w:val="en-US"/>
              </w:rPr>
            </w:pPr>
          </w:p>
        </w:tc>
        <w:tc>
          <w:tcPr>
            <w:tcW w:w="1197" w:type="dxa"/>
            <w:vAlign w:val="center"/>
          </w:tcPr>
          <w:p w14:paraId="67B33981" w14:textId="1264CECF" w:rsidR="00D33953" w:rsidRPr="000A33FD" w:rsidRDefault="00D33953" w:rsidP="000B4E95">
            <w:pPr>
              <w:jc w:val="center"/>
              <w:rPr>
                <w:rFonts w:ascii="Open Sans" w:hAnsi="Open Sans" w:cs="Open Sans"/>
                <w:color w:val="17365D" w:themeColor="text2" w:themeShade="BF"/>
                <w:sz w:val="20"/>
                <w:szCs w:val="20"/>
                <w:lang w:val="en-US"/>
              </w:rPr>
            </w:pPr>
          </w:p>
        </w:tc>
        <w:tc>
          <w:tcPr>
            <w:tcW w:w="5325" w:type="dxa"/>
            <w:vAlign w:val="center"/>
          </w:tcPr>
          <w:p w14:paraId="61B1E9FF" w14:textId="2ADB5D29" w:rsidR="00D33953" w:rsidRPr="000A33FD" w:rsidRDefault="00D33953" w:rsidP="00D33953">
            <w:pPr>
              <w:rPr>
                <w:rFonts w:ascii="Open Sans" w:hAnsi="Open Sans" w:cs="Open Sans"/>
                <w:color w:val="17365D" w:themeColor="text2" w:themeShade="BF"/>
                <w:sz w:val="20"/>
                <w:szCs w:val="20"/>
                <w:lang w:val="en-US"/>
              </w:rPr>
            </w:pPr>
          </w:p>
        </w:tc>
      </w:tr>
      <w:tr w:rsidR="00916015" w:rsidRPr="000A33FD" w14:paraId="2DE492F2" w14:textId="77777777" w:rsidTr="000B4E95">
        <w:trPr>
          <w:trHeight w:val="183"/>
        </w:trPr>
        <w:tc>
          <w:tcPr>
            <w:tcW w:w="1011" w:type="dxa"/>
            <w:vAlign w:val="center"/>
          </w:tcPr>
          <w:p w14:paraId="7602F804" w14:textId="38D9F437" w:rsidR="006A7738" w:rsidRPr="000A33FD" w:rsidRDefault="006A7738" w:rsidP="00D33953">
            <w:pPr>
              <w:jc w:val="center"/>
              <w:rPr>
                <w:rFonts w:ascii="Open Sans" w:hAnsi="Open Sans" w:cs="Open Sans"/>
                <w:color w:val="17365D" w:themeColor="text2" w:themeShade="BF"/>
                <w:sz w:val="20"/>
                <w:szCs w:val="20"/>
                <w:lang w:val="en-US"/>
              </w:rPr>
            </w:pPr>
          </w:p>
        </w:tc>
        <w:tc>
          <w:tcPr>
            <w:tcW w:w="1197" w:type="dxa"/>
            <w:vAlign w:val="center"/>
          </w:tcPr>
          <w:p w14:paraId="6AF19F26" w14:textId="5287A536" w:rsidR="006A7738" w:rsidRPr="000A33FD" w:rsidRDefault="006A7738">
            <w:pPr>
              <w:jc w:val="center"/>
              <w:rPr>
                <w:rFonts w:ascii="Open Sans" w:hAnsi="Open Sans" w:cs="Open Sans"/>
                <w:color w:val="17365D" w:themeColor="text2" w:themeShade="BF"/>
                <w:sz w:val="20"/>
                <w:szCs w:val="20"/>
                <w:lang w:val="en-US"/>
              </w:rPr>
            </w:pPr>
          </w:p>
        </w:tc>
        <w:tc>
          <w:tcPr>
            <w:tcW w:w="5325" w:type="dxa"/>
            <w:vAlign w:val="center"/>
          </w:tcPr>
          <w:p w14:paraId="5273572F" w14:textId="364265B3" w:rsidR="006A7738" w:rsidRPr="000A33FD" w:rsidRDefault="006A7738">
            <w:pPr>
              <w:rPr>
                <w:rFonts w:ascii="Open Sans" w:hAnsi="Open Sans" w:cs="Open Sans"/>
                <w:color w:val="17365D" w:themeColor="text2" w:themeShade="BF"/>
                <w:sz w:val="20"/>
                <w:szCs w:val="20"/>
                <w:lang w:val="en-US"/>
              </w:rPr>
            </w:pPr>
          </w:p>
        </w:tc>
      </w:tr>
    </w:tbl>
    <w:p w14:paraId="7A004825" w14:textId="4A9E096A" w:rsidR="00EC0F6F" w:rsidRPr="000A33FD" w:rsidRDefault="00D33953" w:rsidP="00B026B3">
      <w:pPr>
        <w:jc w:val="both"/>
        <w:rPr>
          <w:rFonts w:ascii="Open Sans" w:hAnsi="Open Sans" w:cs="Open Sans"/>
          <w:b/>
          <w:sz w:val="28"/>
          <w:szCs w:val="28"/>
        </w:rPr>
      </w:pPr>
      <w:r w:rsidRPr="000A33FD">
        <w:rPr>
          <w:rFonts w:ascii="Open Sans" w:hAnsi="Open Sans" w:cs="Open Sans"/>
          <w:lang w:val="en-US"/>
        </w:rPr>
        <w:br w:type="column"/>
      </w:r>
      <w:r w:rsidR="00681C94" w:rsidRPr="000A33FD">
        <w:rPr>
          <w:rFonts w:ascii="Open Sans" w:hAnsi="Open Sans" w:cs="Open Sans"/>
          <w:b/>
          <w:sz w:val="28"/>
          <w:szCs w:val="28"/>
        </w:rPr>
        <w:lastRenderedPageBreak/>
        <w:t>Table of content</w:t>
      </w:r>
    </w:p>
    <w:sdt>
      <w:sdtPr>
        <w:rPr>
          <w:rFonts w:ascii="Open Sans" w:eastAsiaTheme="minorHAnsi" w:hAnsi="Open Sans" w:cs="Open Sans"/>
          <w:b w:val="0"/>
          <w:bCs w:val="0"/>
          <w:color w:val="17365D" w:themeColor="text2" w:themeShade="BF"/>
          <w:sz w:val="22"/>
          <w:szCs w:val="22"/>
          <w:lang w:val="en-GB" w:eastAsia="en-US"/>
        </w:rPr>
        <w:id w:val="-761756902"/>
        <w:docPartObj>
          <w:docPartGallery w:val="Table of Contents"/>
          <w:docPartUnique/>
        </w:docPartObj>
      </w:sdtPr>
      <w:sdtEndPr>
        <w:rPr>
          <w:color w:val="17365D" w:themeColor="text2" w:themeShade="BF"/>
        </w:rPr>
      </w:sdtEndPr>
      <w:sdtContent>
        <w:p w14:paraId="1B654AD2" w14:textId="4F41F860" w:rsidR="00C2762C" w:rsidRPr="000A33FD" w:rsidRDefault="00C2762C">
          <w:pPr>
            <w:pStyle w:val="TOCHeading"/>
            <w:rPr>
              <w:rFonts w:ascii="Open Sans" w:hAnsi="Open Sans" w:cs="Open Sans"/>
              <w:color w:val="17365D" w:themeColor="text2" w:themeShade="BF"/>
            </w:rPr>
          </w:pPr>
        </w:p>
        <w:p w14:paraId="372C1542" w14:textId="77777777" w:rsidR="0031746D" w:rsidRPr="000A33FD" w:rsidRDefault="00C2762C">
          <w:pPr>
            <w:pStyle w:val="TOC1"/>
            <w:rPr>
              <w:rFonts w:ascii="Open Sans" w:eastAsiaTheme="minorEastAsia" w:hAnsi="Open Sans" w:cs="Open Sans"/>
              <w:color w:val="17365D" w:themeColor="text2" w:themeShade="BF"/>
              <w:lang w:val="hu-HU" w:eastAsia="hu-HU"/>
            </w:rPr>
          </w:pPr>
          <w:r w:rsidRPr="000A33FD">
            <w:rPr>
              <w:rFonts w:ascii="Open Sans" w:hAnsi="Open Sans" w:cs="Open Sans"/>
              <w:color w:val="17365D" w:themeColor="text2" w:themeShade="BF"/>
            </w:rPr>
            <w:fldChar w:fldCharType="begin"/>
          </w:r>
          <w:r w:rsidRPr="000A33FD">
            <w:rPr>
              <w:rFonts w:ascii="Open Sans" w:hAnsi="Open Sans" w:cs="Open Sans"/>
              <w:color w:val="17365D" w:themeColor="text2" w:themeShade="BF"/>
            </w:rPr>
            <w:instrText xml:space="preserve"> TOC \o "1-3" \h \z \u </w:instrText>
          </w:r>
          <w:r w:rsidRPr="000A33FD">
            <w:rPr>
              <w:rFonts w:ascii="Open Sans" w:hAnsi="Open Sans" w:cs="Open Sans"/>
              <w:color w:val="17365D" w:themeColor="text2" w:themeShade="BF"/>
            </w:rPr>
            <w:fldChar w:fldCharType="separate"/>
          </w:r>
          <w:hyperlink w:anchor="_Toc96516467" w:history="1">
            <w:r w:rsidR="0031746D" w:rsidRPr="000A33FD">
              <w:rPr>
                <w:rStyle w:val="Hyperlink"/>
                <w:rFonts w:ascii="Open Sans" w:hAnsi="Open Sans" w:cs="Open Sans"/>
                <w:color w:val="17365D" w:themeColor="text2" w:themeShade="BF"/>
              </w:rPr>
              <w:t>1.</w:t>
            </w:r>
            <w:r w:rsidR="0031746D" w:rsidRPr="000A33FD">
              <w:rPr>
                <w:rFonts w:ascii="Open Sans" w:eastAsiaTheme="minorEastAsia" w:hAnsi="Open Sans" w:cs="Open Sans"/>
                <w:color w:val="17365D" w:themeColor="text2" w:themeShade="BF"/>
                <w:lang w:val="hu-HU" w:eastAsia="hu-HU"/>
              </w:rPr>
              <w:tab/>
            </w:r>
            <w:r w:rsidR="0031746D" w:rsidRPr="000A33FD">
              <w:rPr>
                <w:rStyle w:val="Hyperlink"/>
                <w:rFonts w:ascii="Open Sans" w:hAnsi="Open Sans" w:cs="Open Sans"/>
                <w:color w:val="17365D" w:themeColor="text2" w:themeShade="BF"/>
              </w:rPr>
              <w:t>Introduction</w:t>
            </w:r>
            <w:r w:rsidR="0031746D" w:rsidRPr="000A33FD">
              <w:rPr>
                <w:rFonts w:ascii="Open Sans" w:hAnsi="Open Sans" w:cs="Open Sans"/>
                <w:webHidden/>
                <w:color w:val="17365D" w:themeColor="text2" w:themeShade="BF"/>
              </w:rPr>
              <w:tab/>
            </w:r>
            <w:r w:rsidR="0031746D" w:rsidRPr="000A33FD">
              <w:rPr>
                <w:rFonts w:ascii="Open Sans" w:hAnsi="Open Sans" w:cs="Open Sans"/>
                <w:webHidden/>
                <w:color w:val="17365D" w:themeColor="text2" w:themeShade="BF"/>
              </w:rPr>
              <w:fldChar w:fldCharType="begin"/>
            </w:r>
            <w:r w:rsidR="0031746D" w:rsidRPr="000A33FD">
              <w:rPr>
                <w:rFonts w:ascii="Open Sans" w:hAnsi="Open Sans" w:cs="Open Sans"/>
                <w:webHidden/>
                <w:color w:val="17365D" w:themeColor="text2" w:themeShade="BF"/>
              </w:rPr>
              <w:instrText xml:space="preserve"> PAGEREF _Toc96516467 \h </w:instrText>
            </w:r>
            <w:r w:rsidR="0031746D" w:rsidRPr="000A33FD">
              <w:rPr>
                <w:rFonts w:ascii="Open Sans" w:hAnsi="Open Sans" w:cs="Open Sans"/>
                <w:webHidden/>
                <w:color w:val="17365D" w:themeColor="text2" w:themeShade="BF"/>
              </w:rPr>
            </w:r>
            <w:r w:rsidR="0031746D" w:rsidRPr="000A33FD">
              <w:rPr>
                <w:rFonts w:ascii="Open Sans" w:hAnsi="Open Sans" w:cs="Open Sans"/>
                <w:webHidden/>
                <w:color w:val="17365D" w:themeColor="text2" w:themeShade="BF"/>
              </w:rPr>
              <w:fldChar w:fldCharType="separate"/>
            </w:r>
            <w:r w:rsidR="00562B9A" w:rsidRPr="000A33FD">
              <w:rPr>
                <w:rFonts w:ascii="Open Sans" w:hAnsi="Open Sans" w:cs="Open Sans"/>
                <w:webHidden/>
                <w:color w:val="17365D" w:themeColor="text2" w:themeShade="BF"/>
              </w:rPr>
              <w:t>5</w:t>
            </w:r>
            <w:r w:rsidR="0031746D" w:rsidRPr="000A33FD">
              <w:rPr>
                <w:rFonts w:ascii="Open Sans" w:hAnsi="Open Sans" w:cs="Open Sans"/>
                <w:webHidden/>
                <w:color w:val="17365D" w:themeColor="text2" w:themeShade="BF"/>
              </w:rPr>
              <w:fldChar w:fldCharType="end"/>
            </w:r>
          </w:hyperlink>
        </w:p>
        <w:p w14:paraId="31386290" w14:textId="77777777" w:rsidR="0031746D" w:rsidRPr="000A33FD" w:rsidRDefault="00617B26">
          <w:pPr>
            <w:pStyle w:val="TOC1"/>
            <w:rPr>
              <w:rFonts w:ascii="Open Sans" w:eastAsiaTheme="minorEastAsia" w:hAnsi="Open Sans" w:cs="Open Sans"/>
              <w:color w:val="17365D" w:themeColor="text2" w:themeShade="BF"/>
              <w:lang w:val="hu-HU" w:eastAsia="hu-HU"/>
            </w:rPr>
          </w:pPr>
          <w:hyperlink w:anchor="_Toc96516468" w:history="1">
            <w:r w:rsidR="0031746D" w:rsidRPr="000A33FD">
              <w:rPr>
                <w:rStyle w:val="Hyperlink"/>
                <w:rFonts w:ascii="Open Sans" w:hAnsi="Open Sans" w:cs="Open Sans"/>
                <w:color w:val="17365D" w:themeColor="text2" w:themeShade="BF"/>
              </w:rPr>
              <w:t>2.</w:t>
            </w:r>
            <w:r w:rsidR="0031746D" w:rsidRPr="000A33FD">
              <w:rPr>
                <w:rFonts w:ascii="Open Sans" w:eastAsiaTheme="minorEastAsia" w:hAnsi="Open Sans" w:cs="Open Sans"/>
                <w:color w:val="17365D" w:themeColor="text2" w:themeShade="BF"/>
                <w:lang w:val="hu-HU" w:eastAsia="hu-HU"/>
              </w:rPr>
              <w:tab/>
            </w:r>
            <w:r w:rsidR="0031746D" w:rsidRPr="000A33FD">
              <w:rPr>
                <w:rStyle w:val="Hyperlink"/>
                <w:rFonts w:ascii="Open Sans" w:hAnsi="Open Sans" w:cs="Open Sans"/>
                <w:color w:val="17365D" w:themeColor="text2" w:themeShade="BF"/>
              </w:rPr>
              <w:t>Institutional structure</w:t>
            </w:r>
            <w:r w:rsidR="0031746D" w:rsidRPr="000A33FD">
              <w:rPr>
                <w:rFonts w:ascii="Open Sans" w:hAnsi="Open Sans" w:cs="Open Sans"/>
                <w:webHidden/>
                <w:color w:val="17365D" w:themeColor="text2" w:themeShade="BF"/>
              </w:rPr>
              <w:tab/>
            </w:r>
            <w:r w:rsidR="0031746D" w:rsidRPr="000A33FD">
              <w:rPr>
                <w:rFonts w:ascii="Open Sans" w:hAnsi="Open Sans" w:cs="Open Sans"/>
                <w:webHidden/>
                <w:color w:val="17365D" w:themeColor="text2" w:themeShade="BF"/>
              </w:rPr>
              <w:fldChar w:fldCharType="begin"/>
            </w:r>
            <w:r w:rsidR="0031746D" w:rsidRPr="000A33FD">
              <w:rPr>
                <w:rFonts w:ascii="Open Sans" w:hAnsi="Open Sans" w:cs="Open Sans"/>
                <w:webHidden/>
                <w:color w:val="17365D" w:themeColor="text2" w:themeShade="BF"/>
              </w:rPr>
              <w:instrText xml:space="preserve"> PAGEREF _Toc96516468 \h </w:instrText>
            </w:r>
            <w:r w:rsidR="0031746D" w:rsidRPr="000A33FD">
              <w:rPr>
                <w:rFonts w:ascii="Open Sans" w:hAnsi="Open Sans" w:cs="Open Sans"/>
                <w:webHidden/>
                <w:color w:val="17365D" w:themeColor="text2" w:themeShade="BF"/>
              </w:rPr>
            </w:r>
            <w:r w:rsidR="0031746D" w:rsidRPr="000A33FD">
              <w:rPr>
                <w:rFonts w:ascii="Open Sans" w:hAnsi="Open Sans" w:cs="Open Sans"/>
                <w:webHidden/>
                <w:color w:val="17365D" w:themeColor="text2" w:themeShade="BF"/>
              </w:rPr>
              <w:fldChar w:fldCharType="separate"/>
            </w:r>
            <w:r w:rsidR="00562B9A" w:rsidRPr="000A33FD">
              <w:rPr>
                <w:rFonts w:ascii="Open Sans" w:hAnsi="Open Sans" w:cs="Open Sans"/>
                <w:webHidden/>
                <w:color w:val="17365D" w:themeColor="text2" w:themeShade="BF"/>
              </w:rPr>
              <w:t>6</w:t>
            </w:r>
            <w:r w:rsidR="0031746D" w:rsidRPr="000A33FD">
              <w:rPr>
                <w:rFonts w:ascii="Open Sans" w:hAnsi="Open Sans" w:cs="Open Sans"/>
                <w:webHidden/>
                <w:color w:val="17365D" w:themeColor="text2" w:themeShade="BF"/>
              </w:rPr>
              <w:fldChar w:fldCharType="end"/>
            </w:r>
          </w:hyperlink>
        </w:p>
        <w:p w14:paraId="5B2A0321" w14:textId="77777777" w:rsidR="0031746D" w:rsidRPr="000A33FD" w:rsidRDefault="00617B26">
          <w:pPr>
            <w:pStyle w:val="TOC1"/>
            <w:rPr>
              <w:rFonts w:ascii="Open Sans" w:eastAsiaTheme="minorEastAsia" w:hAnsi="Open Sans" w:cs="Open Sans"/>
              <w:color w:val="17365D" w:themeColor="text2" w:themeShade="BF"/>
              <w:lang w:val="hu-HU" w:eastAsia="hu-HU"/>
            </w:rPr>
          </w:pPr>
          <w:hyperlink w:anchor="_Toc96516469" w:history="1">
            <w:r w:rsidR="0031746D" w:rsidRPr="000A33FD">
              <w:rPr>
                <w:rStyle w:val="Hyperlink"/>
                <w:rFonts w:ascii="Open Sans" w:hAnsi="Open Sans" w:cs="Open Sans"/>
                <w:color w:val="17365D" w:themeColor="text2" w:themeShade="BF"/>
              </w:rPr>
              <w:t>3.</w:t>
            </w:r>
            <w:r w:rsidR="0031746D" w:rsidRPr="000A33FD">
              <w:rPr>
                <w:rFonts w:ascii="Open Sans" w:eastAsiaTheme="minorEastAsia" w:hAnsi="Open Sans" w:cs="Open Sans"/>
                <w:color w:val="17365D" w:themeColor="text2" w:themeShade="BF"/>
                <w:lang w:val="hu-HU" w:eastAsia="hu-HU"/>
              </w:rPr>
              <w:tab/>
            </w:r>
            <w:r w:rsidR="0031746D" w:rsidRPr="000A33FD">
              <w:rPr>
                <w:rStyle w:val="Hyperlink"/>
                <w:rFonts w:ascii="Open Sans" w:hAnsi="Open Sans" w:cs="Open Sans"/>
                <w:color w:val="17365D" w:themeColor="text2" w:themeShade="BF"/>
              </w:rPr>
              <w:t>Transnational structures</w:t>
            </w:r>
            <w:r w:rsidR="0031746D" w:rsidRPr="000A33FD">
              <w:rPr>
                <w:rFonts w:ascii="Open Sans" w:hAnsi="Open Sans" w:cs="Open Sans"/>
                <w:webHidden/>
                <w:color w:val="17365D" w:themeColor="text2" w:themeShade="BF"/>
              </w:rPr>
              <w:tab/>
            </w:r>
            <w:r w:rsidR="0031746D" w:rsidRPr="000A33FD">
              <w:rPr>
                <w:rFonts w:ascii="Open Sans" w:hAnsi="Open Sans" w:cs="Open Sans"/>
                <w:webHidden/>
                <w:color w:val="17365D" w:themeColor="text2" w:themeShade="BF"/>
              </w:rPr>
              <w:fldChar w:fldCharType="begin"/>
            </w:r>
            <w:r w:rsidR="0031746D" w:rsidRPr="000A33FD">
              <w:rPr>
                <w:rFonts w:ascii="Open Sans" w:hAnsi="Open Sans" w:cs="Open Sans"/>
                <w:webHidden/>
                <w:color w:val="17365D" w:themeColor="text2" w:themeShade="BF"/>
              </w:rPr>
              <w:instrText xml:space="preserve"> PAGEREF _Toc96516469 \h </w:instrText>
            </w:r>
            <w:r w:rsidR="0031746D" w:rsidRPr="000A33FD">
              <w:rPr>
                <w:rFonts w:ascii="Open Sans" w:hAnsi="Open Sans" w:cs="Open Sans"/>
                <w:webHidden/>
                <w:color w:val="17365D" w:themeColor="text2" w:themeShade="BF"/>
              </w:rPr>
            </w:r>
            <w:r w:rsidR="0031746D" w:rsidRPr="000A33FD">
              <w:rPr>
                <w:rFonts w:ascii="Open Sans" w:hAnsi="Open Sans" w:cs="Open Sans"/>
                <w:webHidden/>
                <w:color w:val="17365D" w:themeColor="text2" w:themeShade="BF"/>
              </w:rPr>
              <w:fldChar w:fldCharType="separate"/>
            </w:r>
            <w:r w:rsidR="00562B9A" w:rsidRPr="000A33FD">
              <w:rPr>
                <w:rFonts w:ascii="Open Sans" w:hAnsi="Open Sans" w:cs="Open Sans"/>
                <w:webHidden/>
                <w:color w:val="17365D" w:themeColor="text2" w:themeShade="BF"/>
              </w:rPr>
              <w:t>9</w:t>
            </w:r>
            <w:r w:rsidR="0031746D" w:rsidRPr="000A33FD">
              <w:rPr>
                <w:rFonts w:ascii="Open Sans" w:hAnsi="Open Sans" w:cs="Open Sans"/>
                <w:webHidden/>
                <w:color w:val="17365D" w:themeColor="text2" w:themeShade="BF"/>
              </w:rPr>
              <w:fldChar w:fldCharType="end"/>
            </w:r>
          </w:hyperlink>
        </w:p>
        <w:p w14:paraId="75C6FA80" w14:textId="77777777" w:rsidR="0031746D" w:rsidRPr="000A33FD" w:rsidRDefault="00617B26">
          <w:pPr>
            <w:pStyle w:val="TOC2"/>
            <w:tabs>
              <w:tab w:val="right" w:leader="dot" w:pos="9062"/>
            </w:tabs>
            <w:rPr>
              <w:rFonts w:ascii="Open Sans" w:eastAsiaTheme="minorEastAsia" w:hAnsi="Open Sans" w:cs="Open Sans"/>
              <w:noProof/>
              <w:lang w:val="hu-HU" w:eastAsia="hu-HU"/>
            </w:rPr>
          </w:pPr>
          <w:hyperlink w:anchor="_Toc96516470" w:history="1">
            <w:r w:rsidR="0031746D" w:rsidRPr="000A33FD">
              <w:rPr>
                <w:rStyle w:val="Hyperlink"/>
                <w:rFonts w:ascii="Open Sans" w:hAnsi="Open Sans" w:cs="Open Sans"/>
                <w:noProof/>
                <w:color w:val="17365D" w:themeColor="text2" w:themeShade="BF"/>
              </w:rPr>
              <w:t>3.1 Managing Authority and Joint Secretariat</w:t>
            </w:r>
            <w:r w:rsidR="0031746D" w:rsidRPr="000A33FD">
              <w:rPr>
                <w:rFonts w:ascii="Open Sans" w:hAnsi="Open Sans" w:cs="Open Sans"/>
                <w:noProof/>
                <w:webHidden/>
              </w:rPr>
              <w:tab/>
            </w:r>
            <w:r w:rsidR="0031746D" w:rsidRPr="000A33FD">
              <w:rPr>
                <w:rFonts w:ascii="Open Sans" w:hAnsi="Open Sans" w:cs="Open Sans"/>
                <w:noProof/>
                <w:webHidden/>
              </w:rPr>
              <w:fldChar w:fldCharType="begin"/>
            </w:r>
            <w:r w:rsidR="0031746D" w:rsidRPr="000A33FD">
              <w:rPr>
                <w:rFonts w:ascii="Open Sans" w:hAnsi="Open Sans" w:cs="Open Sans"/>
                <w:noProof/>
                <w:webHidden/>
              </w:rPr>
              <w:instrText xml:space="preserve"> PAGEREF _Toc96516470 \h </w:instrText>
            </w:r>
            <w:r w:rsidR="0031746D" w:rsidRPr="000A33FD">
              <w:rPr>
                <w:rFonts w:ascii="Open Sans" w:hAnsi="Open Sans" w:cs="Open Sans"/>
                <w:noProof/>
                <w:webHidden/>
              </w:rPr>
            </w:r>
            <w:r w:rsidR="0031746D" w:rsidRPr="000A33FD">
              <w:rPr>
                <w:rFonts w:ascii="Open Sans" w:hAnsi="Open Sans" w:cs="Open Sans"/>
                <w:noProof/>
                <w:webHidden/>
              </w:rPr>
              <w:fldChar w:fldCharType="separate"/>
            </w:r>
            <w:r w:rsidR="00562B9A" w:rsidRPr="000A33FD">
              <w:rPr>
                <w:rFonts w:ascii="Open Sans" w:hAnsi="Open Sans" w:cs="Open Sans"/>
                <w:noProof/>
                <w:webHidden/>
              </w:rPr>
              <w:t>9</w:t>
            </w:r>
            <w:r w:rsidR="0031746D" w:rsidRPr="000A33FD">
              <w:rPr>
                <w:rFonts w:ascii="Open Sans" w:hAnsi="Open Sans" w:cs="Open Sans"/>
                <w:noProof/>
                <w:webHidden/>
              </w:rPr>
              <w:fldChar w:fldCharType="end"/>
            </w:r>
          </w:hyperlink>
        </w:p>
        <w:p w14:paraId="6D8507D1" w14:textId="77777777" w:rsidR="0031746D" w:rsidRPr="000A33FD" w:rsidRDefault="00617B26">
          <w:pPr>
            <w:pStyle w:val="TOC3"/>
            <w:tabs>
              <w:tab w:val="right" w:leader="dot" w:pos="9062"/>
            </w:tabs>
            <w:rPr>
              <w:rFonts w:ascii="Open Sans" w:eastAsiaTheme="minorEastAsia" w:hAnsi="Open Sans" w:cs="Open Sans"/>
              <w:noProof/>
              <w:lang w:val="hu-HU" w:eastAsia="hu-HU"/>
            </w:rPr>
          </w:pPr>
          <w:hyperlink w:anchor="_Toc96516471" w:history="1">
            <w:r w:rsidR="0031746D" w:rsidRPr="000A33FD">
              <w:rPr>
                <w:rStyle w:val="Hyperlink"/>
                <w:rFonts w:ascii="Open Sans" w:hAnsi="Open Sans" w:cs="Open Sans"/>
                <w:noProof/>
                <w:color w:val="17365D" w:themeColor="text2" w:themeShade="BF"/>
              </w:rPr>
              <w:t>3.1.1 Responsibilities and major tasks of the Managing Authority and Joint Secretariat</w:t>
            </w:r>
            <w:r w:rsidR="0031746D" w:rsidRPr="000A33FD">
              <w:rPr>
                <w:rFonts w:ascii="Open Sans" w:hAnsi="Open Sans" w:cs="Open Sans"/>
                <w:noProof/>
                <w:webHidden/>
              </w:rPr>
              <w:tab/>
            </w:r>
            <w:r w:rsidR="0031746D" w:rsidRPr="000A33FD">
              <w:rPr>
                <w:rFonts w:ascii="Open Sans" w:hAnsi="Open Sans" w:cs="Open Sans"/>
                <w:noProof/>
                <w:webHidden/>
              </w:rPr>
              <w:fldChar w:fldCharType="begin"/>
            </w:r>
            <w:r w:rsidR="0031746D" w:rsidRPr="000A33FD">
              <w:rPr>
                <w:rFonts w:ascii="Open Sans" w:hAnsi="Open Sans" w:cs="Open Sans"/>
                <w:noProof/>
                <w:webHidden/>
              </w:rPr>
              <w:instrText xml:space="preserve"> PAGEREF _Toc96516471 \h </w:instrText>
            </w:r>
            <w:r w:rsidR="0031746D" w:rsidRPr="000A33FD">
              <w:rPr>
                <w:rFonts w:ascii="Open Sans" w:hAnsi="Open Sans" w:cs="Open Sans"/>
                <w:noProof/>
                <w:webHidden/>
              </w:rPr>
            </w:r>
            <w:r w:rsidR="0031746D" w:rsidRPr="000A33FD">
              <w:rPr>
                <w:rFonts w:ascii="Open Sans" w:hAnsi="Open Sans" w:cs="Open Sans"/>
                <w:noProof/>
                <w:webHidden/>
              </w:rPr>
              <w:fldChar w:fldCharType="separate"/>
            </w:r>
            <w:r w:rsidR="00562B9A" w:rsidRPr="000A33FD">
              <w:rPr>
                <w:rFonts w:ascii="Open Sans" w:hAnsi="Open Sans" w:cs="Open Sans"/>
                <w:noProof/>
                <w:webHidden/>
              </w:rPr>
              <w:t>9</w:t>
            </w:r>
            <w:r w:rsidR="0031746D" w:rsidRPr="000A33FD">
              <w:rPr>
                <w:rFonts w:ascii="Open Sans" w:hAnsi="Open Sans" w:cs="Open Sans"/>
                <w:noProof/>
                <w:webHidden/>
              </w:rPr>
              <w:fldChar w:fldCharType="end"/>
            </w:r>
          </w:hyperlink>
        </w:p>
        <w:p w14:paraId="2389DEEE" w14:textId="77777777" w:rsidR="0031746D" w:rsidRPr="000A33FD" w:rsidRDefault="00617B26">
          <w:pPr>
            <w:pStyle w:val="TOC3"/>
            <w:tabs>
              <w:tab w:val="right" w:leader="dot" w:pos="9062"/>
            </w:tabs>
            <w:rPr>
              <w:rFonts w:ascii="Open Sans" w:eastAsiaTheme="minorEastAsia" w:hAnsi="Open Sans" w:cs="Open Sans"/>
              <w:noProof/>
              <w:lang w:val="hu-HU" w:eastAsia="hu-HU"/>
            </w:rPr>
          </w:pPr>
          <w:hyperlink w:anchor="_Toc96516472" w:history="1">
            <w:r w:rsidR="0031746D" w:rsidRPr="000A33FD">
              <w:rPr>
                <w:rStyle w:val="Hyperlink"/>
                <w:rFonts w:ascii="Open Sans" w:hAnsi="Open Sans" w:cs="Open Sans"/>
                <w:noProof/>
                <w:color w:val="17365D" w:themeColor="text2" w:themeShade="BF"/>
              </w:rPr>
              <w:t>3.1.2  Summary of the measures established at programme level for the operation of the MA/JS</w:t>
            </w:r>
            <w:r w:rsidR="0031746D" w:rsidRPr="000A33FD">
              <w:rPr>
                <w:rFonts w:ascii="Open Sans" w:hAnsi="Open Sans" w:cs="Open Sans"/>
                <w:noProof/>
                <w:webHidden/>
              </w:rPr>
              <w:tab/>
            </w:r>
            <w:r w:rsidR="0031746D" w:rsidRPr="000A33FD">
              <w:rPr>
                <w:rFonts w:ascii="Open Sans" w:hAnsi="Open Sans" w:cs="Open Sans"/>
                <w:noProof/>
                <w:webHidden/>
              </w:rPr>
              <w:fldChar w:fldCharType="begin"/>
            </w:r>
            <w:r w:rsidR="0031746D" w:rsidRPr="000A33FD">
              <w:rPr>
                <w:rFonts w:ascii="Open Sans" w:hAnsi="Open Sans" w:cs="Open Sans"/>
                <w:noProof/>
                <w:webHidden/>
              </w:rPr>
              <w:instrText xml:space="preserve"> PAGEREF _Toc96516472 \h </w:instrText>
            </w:r>
            <w:r w:rsidR="0031746D" w:rsidRPr="000A33FD">
              <w:rPr>
                <w:rFonts w:ascii="Open Sans" w:hAnsi="Open Sans" w:cs="Open Sans"/>
                <w:noProof/>
                <w:webHidden/>
              </w:rPr>
            </w:r>
            <w:r w:rsidR="0031746D" w:rsidRPr="000A33FD">
              <w:rPr>
                <w:rFonts w:ascii="Open Sans" w:hAnsi="Open Sans" w:cs="Open Sans"/>
                <w:noProof/>
                <w:webHidden/>
              </w:rPr>
              <w:fldChar w:fldCharType="separate"/>
            </w:r>
            <w:r w:rsidR="00562B9A" w:rsidRPr="000A33FD">
              <w:rPr>
                <w:rFonts w:ascii="Open Sans" w:hAnsi="Open Sans" w:cs="Open Sans"/>
                <w:noProof/>
                <w:webHidden/>
              </w:rPr>
              <w:t>13</w:t>
            </w:r>
            <w:r w:rsidR="0031746D" w:rsidRPr="000A33FD">
              <w:rPr>
                <w:rFonts w:ascii="Open Sans" w:hAnsi="Open Sans" w:cs="Open Sans"/>
                <w:noProof/>
                <w:webHidden/>
              </w:rPr>
              <w:fldChar w:fldCharType="end"/>
            </w:r>
          </w:hyperlink>
        </w:p>
        <w:p w14:paraId="7B3A09A1" w14:textId="77777777" w:rsidR="0031746D" w:rsidRPr="000A33FD" w:rsidRDefault="00617B26">
          <w:pPr>
            <w:pStyle w:val="TOC2"/>
            <w:tabs>
              <w:tab w:val="right" w:leader="dot" w:pos="9062"/>
            </w:tabs>
            <w:rPr>
              <w:rFonts w:ascii="Open Sans" w:eastAsiaTheme="minorEastAsia" w:hAnsi="Open Sans" w:cs="Open Sans"/>
              <w:noProof/>
              <w:lang w:val="hu-HU" w:eastAsia="hu-HU"/>
            </w:rPr>
          </w:pPr>
          <w:hyperlink w:anchor="_Toc96516473" w:history="1">
            <w:r w:rsidR="0031746D" w:rsidRPr="000A33FD">
              <w:rPr>
                <w:rStyle w:val="Hyperlink"/>
                <w:rFonts w:ascii="Open Sans" w:hAnsi="Open Sans" w:cs="Open Sans"/>
                <w:noProof/>
                <w:color w:val="17365D" w:themeColor="text2" w:themeShade="BF"/>
              </w:rPr>
              <w:t>3.2 National Contact Points</w:t>
            </w:r>
            <w:r w:rsidR="0031746D" w:rsidRPr="000A33FD">
              <w:rPr>
                <w:rFonts w:ascii="Open Sans" w:hAnsi="Open Sans" w:cs="Open Sans"/>
                <w:noProof/>
                <w:webHidden/>
              </w:rPr>
              <w:tab/>
            </w:r>
            <w:r w:rsidR="0031746D" w:rsidRPr="000A33FD">
              <w:rPr>
                <w:rFonts w:ascii="Open Sans" w:hAnsi="Open Sans" w:cs="Open Sans"/>
                <w:noProof/>
                <w:webHidden/>
              </w:rPr>
              <w:fldChar w:fldCharType="begin"/>
            </w:r>
            <w:r w:rsidR="0031746D" w:rsidRPr="000A33FD">
              <w:rPr>
                <w:rFonts w:ascii="Open Sans" w:hAnsi="Open Sans" w:cs="Open Sans"/>
                <w:noProof/>
                <w:webHidden/>
              </w:rPr>
              <w:instrText xml:space="preserve"> PAGEREF _Toc96516473 \h </w:instrText>
            </w:r>
            <w:r w:rsidR="0031746D" w:rsidRPr="000A33FD">
              <w:rPr>
                <w:rFonts w:ascii="Open Sans" w:hAnsi="Open Sans" w:cs="Open Sans"/>
                <w:noProof/>
                <w:webHidden/>
              </w:rPr>
            </w:r>
            <w:r w:rsidR="0031746D" w:rsidRPr="000A33FD">
              <w:rPr>
                <w:rFonts w:ascii="Open Sans" w:hAnsi="Open Sans" w:cs="Open Sans"/>
                <w:noProof/>
                <w:webHidden/>
              </w:rPr>
              <w:fldChar w:fldCharType="separate"/>
            </w:r>
            <w:r w:rsidR="00562B9A" w:rsidRPr="000A33FD">
              <w:rPr>
                <w:rFonts w:ascii="Open Sans" w:hAnsi="Open Sans" w:cs="Open Sans"/>
                <w:noProof/>
                <w:webHidden/>
              </w:rPr>
              <w:t>15</w:t>
            </w:r>
            <w:r w:rsidR="0031746D" w:rsidRPr="000A33FD">
              <w:rPr>
                <w:rFonts w:ascii="Open Sans" w:hAnsi="Open Sans" w:cs="Open Sans"/>
                <w:noProof/>
                <w:webHidden/>
              </w:rPr>
              <w:fldChar w:fldCharType="end"/>
            </w:r>
          </w:hyperlink>
        </w:p>
        <w:p w14:paraId="7C905607" w14:textId="77777777" w:rsidR="0031746D" w:rsidRPr="000A33FD" w:rsidRDefault="00617B26">
          <w:pPr>
            <w:pStyle w:val="TOC2"/>
            <w:tabs>
              <w:tab w:val="right" w:leader="dot" w:pos="9062"/>
            </w:tabs>
            <w:rPr>
              <w:rFonts w:ascii="Open Sans" w:eastAsiaTheme="minorEastAsia" w:hAnsi="Open Sans" w:cs="Open Sans"/>
              <w:noProof/>
              <w:lang w:val="hu-HU" w:eastAsia="hu-HU"/>
            </w:rPr>
          </w:pPr>
          <w:hyperlink w:anchor="_Toc96516474" w:history="1">
            <w:r w:rsidR="0031746D" w:rsidRPr="000A33FD">
              <w:rPr>
                <w:rStyle w:val="Hyperlink"/>
                <w:rFonts w:ascii="Open Sans" w:hAnsi="Open Sans" w:cs="Open Sans"/>
                <w:noProof/>
                <w:color w:val="17365D" w:themeColor="text2" w:themeShade="BF"/>
              </w:rPr>
              <w:t>3.3 Certifying Authority</w:t>
            </w:r>
            <w:r w:rsidR="0031746D" w:rsidRPr="000A33FD">
              <w:rPr>
                <w:rFonts w:ascii="Open Sans" w:hAnsi="Open Sans" w:cs="Open Sans"/>
                <w:noProof/>
                <w:webHidden/>
              </w:rPr>
              <w:tab/>
            </w:r>
            <w:r w:rsidR="0031746D" w:rsidRPr="000A33FD">
              <w:rPr>
                <w:rFonts w:ascii="Open Sans" w:hAnsi="Open Sans" w:cs="Open Sans"/>
                <w:noProof/>
                <w:webHidden/>
              </w:rPr>
              <w:fldChar w:fldCharType="begin"/>
            </w:r>
            <w:r w:rsidR="0031746D" w:rsidRPr="000A33FD">
              <w:rPr>
                <w:rFonts w:ascii="Open Sans" w:hAnsi="Open Sans" w:cs="Open Sans"/>
                <w:noProof/>
                <w:webHidden/>
              </w:rPr>
              <w:instrText xml:space="preserve"> PAGEREF _Toc96516474 \h </w:instrText>
            </w:r>
            <w:r w:rsidR="0031746D" w:rsidRPr="000A33FD">
              <w:rPr>
                <w:rFonts w:ascii="Open Sans" w:hAnsi="Open Sans" w:cs="Open Sans"/>
                <w:noProof/>
                <w:webHidden/>
              </w:rPr>
            </w:r>
            <w:r w:rsidR="0031746D" w:rsidRPr="000A33FD">
              <w:rPr>
                <w:rFonts w:ascii="Open Sans" w:hAnsi="Open Sans" w:cs="Open Sans"/>
                <w:noProof/>
                <w:webHidden/>
              </w:rPr>
              <w:fldChar w:fldCharType="separate"/>
            </w:r>
            <w:r w:rsidR="00562B9A" w:rsidRPr="000A33FD">
              <w:rPr>
                <w:rFonts w:ascii="Open Sans" w:hAnsi="Open Sans" w:cs="Open Sans"/>
                <w:noProof/>
                <w:webHidden/>
              </w:rPr>
              <w:t>16</w:t>
            </w:r>
            <w:r w:rsidR="0031746D" w:rsidRPr="000A33FD">
              <w:rPr>
                <w:rFonts w:ascii="Open Sans" w:hAnsi="Open Sans" w:cs="Open Sans"/>
                <w:noProof/>
                <w:webHidden/>
              </w:rPr>
              <w:fldChar w:fldCharType="end"/>
            </w:r>
          </w:hyperlink>
        </w:p>
        <w:p w14:paraId="48414427" w14:textId="77777777" w:rsidR="0031746D" w:rsidRPr="000A33FD" w:rsidRDefault="00617B26">
          <w:pPr>
            <w:pStyle w:val="TOC2"/>
            <w:tabs>
              <w:tab w:val="right" w:leader="dot" w:pos="9062"/>
            </w:tabs>
            <w:rPr>
              <w:rFonts w:ascii="Open Sans" w:eastAsiaTheme="minorEastAsia" w:hAnsi="Open Sans" w:cs="Open Sans"/>
              <w:noProof/>
              <w:lang w:val="hu-HU" w:eastAsia="hu-HU"/>
            </w:rPr>
          </w:pPr>
          <w:hyperlink w:anchor="_Toc96516475" w:history="1">
            <w:r w:rsidR="0031746D" w:rsidRPr="000A33FD">
              <w:rPr>
                <w:rStyle w:val="Hyperlink"/>
                <w:rFonts w:ascii="Open Sans" w:hAnsi="Open Sans" w:cs="Open Sans"/>
                <w:noProof/>
                <w:color w:val="17365D" w:themeColor="text2" w:themeShade="BF"/>
              </w:rPr>
              <w:t>3.4 Audit Authority</w:t>
            </w:r>
            <w:r w:rsidR="0031746D" w:rsidRPr="000A33FD">
              <w:rPr>
                <w:rFonts w:ascii="Open Sans" w:hAnsi="Open Sans" w:cs="Open Sans"/>
                <w:noProof/>
                <w:webHidden/>
              </w:rPr>
              <w:tab/>
            </w:r>
            <w:r w:rsidR="0031746D" w:rsidRPr="000A33FD">
              <w:rPr>
                <w:rFonts w:ascii="Open Sans" w:hAnsi="Open Sans" w:cs="Open Sans"/>
                <w:noProof/>
                <w:webHidden/>
              </w:rPr>
              <w:fldChar w:fldCharType="begin"/>
            </w:r>
            <w:r w:rsidR="0031746D" w:rsidRPr="000A33FD">
              <w:rPr>
                <w:rFonts w:ascii="Open Sans" w:hAnsi="Open Sans" w:cs="Open Sans"/>
                <w:noProof/>
                <w:webHidden/>
              </w:rPr>
              <w:instrText xml:space="preserve"> PAGEREF _Toc96516475 \h </w:instrText>
            </w:r>
            <w:r w:rsidR="0031746D" w:rsidRPr="000A33FD">
              <w:rPr>
                <w:rFonts w:ascii="Open Sans" w:hAnsi="Open Sans" w:cs="Open Sans"/>
                <w:noProof/>
                <w:webHidden/>
              </w:rPr>
            </w:r>
            <w:r w:rsidR="0031746D" w:rsidRPr="000A33FD">
              <w:rPr>
                <w:rFonts w:ascii="Open Sans" w:hAnsi="Open Sans" w:cs="Open Sans"/>
                <w:noProof/>
                <w:webHidden/>
              </w:rPr>
              <w:fldChar w:fldCharType="separate"/>
            </w:r>
            <w:r w:rsidR="00562B9A" w:rsidRPr="000A33FD">
              <w:rPr>
                <w:rFonts w:ascii="Open Sans" w:hAnsi="Open Sans" w:cs="Open Sans"/>
                <w:noProof/>
                <w:webHidden/>
              </w:rPr>
              <w:t>18</w:t>
            </w:r>
            <w:r w:rsidR="0031746D" w:rsidRPr="000A33FD">
              <w:rPr>
                <w:rFonts w:ascii="Open Sans" w:hAnsi="Open Sans" w:cs="Open Sans"/>
                <w:noProof/>
                <w:webHidden/>
              </w:rPr>
              <w:fldChar w:fldCharType="end"/>
            </w:r>
          </w:hyperlink>
        </w:p>
        <w:p w14:paraId="0AE05E85" w14:textId="77777777" w:rsidR="0031746D" w:rsidRPr="000A33FD" w:rsidRDefault="00617B26">
          <w:pPr>
            <w:pStyle w:val="TOC1"/>
            <w:rPr>
              <w:rFonts w:ascii="Open Sans" w:eastAsiaTheme="minorEastAsia" w:hAnsi="Open Sans" w:cs="Open Sans"/>
              <w:color w:val="17365D" w:themeColor="text2" w:themeShade="BF"/>
              <w:lang w:val="hu-HU" w:eastAsia="hu-HU"/>
            </w:rPr>
          </w:pPr>
          <w:hyperlink w:anchor="_Toc96516476" w:history="1">
            <w:r w:rsidR="0031746D" w:rsidRPr="000A33FD">
              <w:rPr>
                <w:rStyle w:val="Hyperlink"/>
                <w:rFonts w:ascii="Open Sans" w:hAnsi="Open Sans" w:cs="Open Sans"/>
                <w:color w:val="17365D" w:themeColor="text2" w:themeShade="BF"/>
              </w:rPr>
              <w:t>4.</w:t>
            </w:r>
            <w:r w:rsidR="0031746D" w:rsidRPr="000A33FD">
              <w:rPr>
                <w:rFonts w:ascii="Open Sans" w:eastAsiaTheme="minorEastAsia" w:hAnsi="Open Sans" w:cs="Open Sans"/>
                <w:color w:val="17365D" w:themeColor="text2" w:themeShade="BF"/>
                <w:lang w:val="hu-HU" w:eastAsia="hu-HU"/>
              </w:rPr>
              <w:tab/>
            </w:r>
            <w:r w:rsidR="0031746D" w:rsidRPr="000A33FD">
              <w:rPr>
                <w:rStyle w:val="Hyperlink"/>
                <w:rFonts w:ascii="Open Sans" w:hAnsi="Open Sans" w:cs="Open Sans"/>
                <w:color w:val="17365D" w:themeColor="text2" w:themeShade="BF"/>
              </w:rPr>
              <w:t>Responsibilities of the Partner States</w:t>
            </w:r>
            <w:r w:rsidR="0031746D" w:rsidRPr="000A33FD">
              <w:rPr>
                <w:rFonts w:ascii="Open Sans" w:hAnsi="Open Sans" w:cs="Open Sans"/>
                <w:webHidden/>
                <w:color w:val="17365D" w:themeColor="text2" w:themeShade="BF"/>
              </w:rPr>
              <w:tab/>
            </w:r>
            <w:r w:rsidR="0031746D" w:rsidRPr="000A33FD">
              <w:rPr>
                <w:rFonts w:ascii="Open Sans" w:hAnsi="Open Sans" w:cs="Open Sans"/>
                <w:webHidden/>
                <w:color w:val="17365D" w:themeColor="text2" w:themeShade="BF"/>
              </w:rPr>
              <w:fldChar w:fldCharType="begin"/>
            </w:r>
            <w:r w:rsidR="0031746D" w:rsidRPr="000A33FD">
              <w:rPr>
                <w:rFonts w:ascii="Open Sans" w:hAnsi="Open Sans" w:cs="Open Sans"/>
                <w:webHidden/>
                <w:color w:val="17365D" w:themeColor="text2" w:themeShade="BF"/>
              </w:rPr>
              <w:instrText xml:space="preserve"> PAGEREF _Toc96516476 \h </w:instrText>
            </w:r>
            <w:r w:rsidR="0031746D" w:rsidRPr="000A33FD">
              <w:rPr>
                <w:rFonts w:ascii="Open Sans" w:hAnsi="Open Sans" w:cs="Open Sans"/>
                <w:webHidden/>
                <w:color w:val="17365D" w:themeColor="text2" w:themeShade="BF"/>
              </w:rPr>
            </w:r>
            <w:r w:rsidR="0031746D" w:rsidRPr="000A33FD">
              <w:rPr>
                <w:rFonts w:ascii="Open Sans" w:hAnsi="Open Sans" w:cs="Open Sans"/>
                <w:webHidden/>
                <w:color w:val="17365D" w:themeColor="text2" w:themeShade="BF"/>
              </w:rPr>
              <w:fldChar w:fldCharType="separate"/>
            </w:r>
            <w:r w:rsidR="00562B9A" w:rsidRPr="000A33FD">
              <w:rPr>
                <w:rFonts w:ascii="Open Sans" w:hAnsi="Open Sans" w:cs="Open Sans"/>
                <w:webHidden/>
                <w:color w:val="17365D" w:themeColor="text2" w:themeShade="BF"/>
              </w:rPr>
              <w:t>19</w:t>
            </w:r>
            <w:r w:rsidR="0031746D" w:rsidRPr="000A33FD">
              <w:rPr>
                <w:rFonts w:ascii="Open Sans" w:hAnsi="Open Sans" w:cs="Open Sans"/>
                <w:webHidden/>
                <w:color w:val="17365D" w:themeColor="text2" w:themeShade="BF"/>
              </w:rPr>
              <w:fldChar w:fldCharType="end"/>
            </w:r>
          </w:hyperlink>
        </w:p>
        <w:p w14:paraId="5C96B954" w14:textId="77777777" w:rsidR="0031746D" w:rsidRPr="000A33FD" w:rsidRDefault="00617B26">
          <w:pPr>
            <w:pStyle w:val="TOC2"/>
            <w:tabs>
              <w:tab w:val="left" w:pos="880"/>
              <w:tab w:val="right" w:leader="dot" w:pos="9062"/>
            </w:tabs>
            <w:rPr>
              <w:rFonts w:ascii="Open Sans" w:eastAsiaTheme="minorEastAsia" w:hAnsi="Open Sans" w:cs="Open Sans"/>
              <w:noProof/>
              <w:lang w:val="hu-HU" w:eastAsia="hu-HU"/>
            </w:rPr>
          </w:pPr>
          <w:hyperlink w:anchor="_Toc96516484" w:history="1">
            <w:r w:rsidR="0031746D" w:rsidRPr="000A33FD">
              <w:rPr>
                <w:rStyle w:val="Hyperlink"/>
                <w:rFonts w:ascii="Open Sans" w:hAnsi="Open Sans" w:cs="Open Sans"/>
                <w:noProof/>
                <w:color w:val="17365D" w:themeColor="text2" w:themeShade="BF"/>
              </w:rPr>
              <w:t>4.1</w:t>
            </w:r>
            <w:r w:rsidR="0031746D" w:rsidRPr="000A33FD">
              <w:rPr>
                <w:rFonts w:ascii="Open Sans" w:eastAsiaTheme="minorEastAsia" w:hAnsi="Open Sans" w:cs="Open Sans"/>
                <w:noProof/>
                <w:lang w:val="hu-HU" w:eastAsia="hu-HU"/>
              </w:rPr>
              <w:tab/>
            </w:r>
            <w:r w:rsidR="0031746D" w:rsidRPr="000A33FD">
              <w:rPr>
                <w:rStyle w:val="Hyperlink"/>
                <w:rFonts w:ascii="Open Sans" w:hAnsi="Open Sans" w:cs="Open Sans"/>
                <w:noProof/>
                <w:color w:val="17365D" w:themeColor="text2" w:themeShade="BF"/>
              </w:rPr>
              <w:t>Overall responsibilities of the participating countries</w:t>
            </w:r>
            <w:r w:rsidR="0031746D" w:rsidRPr="000A33FD">
              <w:rPr>
                <w:rFonts w:ascii="Open Sans" w:hAnsi="Open Sans" w:cs="Open Sans"/>
                <w:noProof/>
                <w:webHidden/>
              </w:rPr>
              <w:tab/>
            </w:r>
            <w:r w:rsidR="0031746D" w:rsidRPr="000A33FD">
              <w:rPr>
                <w:rFonts w:ascii="Open Sans" w:hAnsi="Open Sans" w:cs="Open Sans"/>
                <w:noProof/>
                <w:webHidden/>
              </w:rPr>
              <w:fldChar w:fldCharType="begin"/>
            </w:r>
            <w:r w:rsidR="0031746D" w:rsidRPr="000A33FD">
              <w:rPr>
                <w:rFonts w:ascii="Open Sans" w:hAnsi="Open Sans" w:cs="Open Sans"/>
                <w:noProof/>
                <w:webHidden/>
              </w:rPr>
              <w:instrText xml:space="preserve"> PAGEREF _Toc96516484 \h </w:instrText>
            </w:r>
            <w:r w:rsidR="0031746D" w:rsidRPr="000A33FD">
              <w:rPr>
                <w:rFonts w:ascii="Open Sans" w:hAnsi="Open Sans" w:cs="Open Sans"/>
                <w:noProof/>
                <w:webHidden/>
              </w:rPr>
            </w:r>
            <w:r w:rsidR="0031746D" w:rsidRPr="000A33FD">
              <w:rPr>
                <w:rFonts w:ascii="Open Sans" w:hAnsi="Open Sans" w:cs="Open Sans"/>
                <w:noProof/>
                <w:webHidden/>
              </w:rPr>
              <w:fldChar w:fldCharType="separate"/>
            </w:r>
            <w:r w:rsidR="00562B9A" w:rsidRPr="000A33FD">
              <w:rPr>
                <w:rFonts w:ascii="Open Sans" w:hAnsi="Open Sans" w:cs="Open Sans"/>
                <w:noProof/>
                <w:webHidden/>
              </w:rPr>
              <w:t>19</w:t>
            </w:r>
            <w:r w:rsidR="0031746D" w:rsidRPr="000A33FD">
              <w:rPr>
                <w:rFonts w:ascii="Open Sans" w:hAnsi="Open Sans" w:cs="Open Sans"/>
                <w:noProof/>
                <w:webHidden/>
              </w:rPr>
              <w:fldChar w:fldCharType="end"/>
            </w:r>
          </w:hyperlink>
        </w:p>
        <w:p w14:paraId="1D50C161" w14:textId="77777777" w:rsidR="0031746D" w:rsidRPr="000A33FD" w:rsidRDefault="00617B26">
          <w:pPr>
            <w:pStyle w:val="TOC2"/>
            <w:tabs>
              <w:tab w:val="left" w:pos="880"/>
              <w:tab w:val="right" w:leader="dot" w:pos="9062"/>
            </w:tabs>
            <w:rPr>
              <w:rFonts w:ascii="Open Sans" w:eastAsiaTheme="minorEastAsia" w:hAnsi="Open Sans" w:cs="Open Sans"/>
              <w:noProof/>
              <w:lang w:val="hu-HU" w:eastAsia="hu-HU"/>
            </w:rPr>
          </w:pPr>
          <w:hyperlink w:anchor="_Toc96516485" w:history="1">
            <w:r w:rsidR="0031746D" w:rsidRPr="000A33FD">
              <w:rPr>
                <w:rStyle w:val="Hyperlink"/>
                <w:rFonts w:ascii="Open Sans" w:hAnsi="Open Sans" w:cs="Open Sans"/>
                <w:noProof/>
                <w:color w:val="17365D" w:themeColor="text2" w:themeShade="BF"/>
              </w:rPr>
              <w:t>4.2</w:t>
            </w:r>
            <w:r w:rsidR="0031746D" w:rsidRPr="000A33FD">
              <w:rPr>
                <w:rFonts w:ascii="Open Sans" w:eastAsiaTheme="minorEastAsia" w:hAnsi="Open Sans" w:cs="Open Sans"/>
                <w:noProof/>
                <w:lang w:val="hu-HU" w:eastAsia="hu-HU"/>
              </w:rPr>
              <w:tab/>
            </w:r>
            <w:r w:rsidR="0031746D" w:rsidRPr="000A33FD">
              <w:rPr>
                <w:rStyle w:val="Hyperlink"/>
                <w:rFonts w:ascii="Open Sans" w:hAnsi="Open Sans" w:cs="Open Sans"/>
                <w:noProof/>
                <w:color w:val="17365D" w:themeColor="text2" w:themeShade="BF"/>
              </w:rPr>
              <w:t>Monitoring Committee</w:t>
            </w:r>
            <w:r w:rsidR="0031746D" w:rsidRPr="000A33FD">
              <w:rPr>
                <w:rFonts w:ascii="Open Sans" w:hAnsi="Open Sans" w:cs="Open Sans"/>
                <w:noProof/>
                <w:webHidden/>
              </w:rPr>
              <w:tab/>
            </w:r>
            <w:r w:rsidR="0031746D" w:rsidRPr="000A33FD">
              <w:rPr>
                <w:rFonts w:ascii="Open Sans" w:hAnsi="Open Sans" w:cs="Open Sans"/>
                <w:noProof/>
                <w:webHidden/>
              </w:rPr>
              <w:fldChar w:fldCharType="begin"/>
            </w:r>
            <w:r w:rsidR="0031746D" w:rsidRPr="000A33FD">
              <w:rPr>
                <w:rFonts w:ascii="Open Sans" w:hAnsi="Open Sans" w:cs="Open Sans"/>
                <w:noProof/>
                <w:webHidden/>
              </w:rPr>
              <w:instrText xml:space="preserve"> PAGEREF _Toc96516485 \h </w:instrText>
            </w:r>
            <w:r w:rsidR="0031746D" w:rsidRPr="000A33FD">
              <w:rPr>
                <w:rFonts w:ascii="Open Sans" w:hAnsi="Open Sans" w:cs="Open Sans"/>
                <w:noProof/>
                <w:webHidden/>
              </w:rPr>
            </w:r>
            <w:r w:rsidR="0031746D" w:rsidRPr="000A33FD">
              <w:rPr>
                <w:rFonts w:ascii="Open Sans" w:hAnsi="Open Sans" w:cs="Open Sans"/>
                <w:noProof/>
                <w:webHidden/>
              </w:rPr>
              <w:fldChar w:fldCharType="separate"/>
            </w:r>
            <w:r w:rsidR="00562B9A" w:rsidRPr="000A33FD">
              <w:rPr>
                <w:rFonts w:ascii="Open Sans" w:hAnsi="Open Sans" w:cs="Open Sans"/>
                <w:noProof/>
                <w:webHidden/>
              </w:rPr>
              <w:t>21</w:t>
            </w:r>
            <w:r w:rsidR="0031746D" w:rsidRPr="000A33FD">
              <w:rPr>
                <w:rFonts w:ascii="Open Sans" w:hAnsi="Open Sans" w:cs="Open Sans"/>
                <w:noProof/>
                <w:webHidden/>
              </w:rPr>
              <w:fldChar w:fldCharType="end"/>
            </w:r>
          </w:hyperlink>
        </w:p>
        <w:p w14:paraId="3E17755D" w14:textId="77777777" w:rsidR="0031746D" w:rsidRPr="000A33FD" w:rsidRDefault="00617B26">
          <w:pPr>
            <w:pStyle w:val="TOC2"/>
            <w:tabs>
              <w:tab w:val="left" w:pos="880"/>
              <w:tab w:val="right" w:leader="dot" w:pos="9062"/>
            </w:tabs>
            <w:rPr>
              <w:rFonts w:ascii="Open Sans" w:eastAsiaTheme="minorEastAsia" w:hAnsi="Open Sans" w:cs="Open Sans"/>
              <w:noProof/>
              <w:lang w:val="hu-HU" w:eastAsia="hu-HU"/>
            </w:rPr>
          </w:pPr>
          <w:hyperlink w:anchor="_Toc96516486" w:history="1">
            <w:r w:rsidR="0031746D" w:rsidRPr="000A33FD">
              <w:rPr>
                <w:rStyle w:val="Hyperlink"/>
                <w:rFonts w:ascii="Open Sans" w:hAnsi="Open Sans" w:cs="Open Sans"/>
                <w:noProof/>
                <w:color w:val="17365D" w:themeColor="text2" w:themeShade="BF"/>
              </w:rPr>
              <w:t>4.3</w:t>
            </w:r>
            <w:r w:rsidR="0031746D" w:rsidRPr="000A33FD">
              <w:rPr>
                <w:rFonts w:ascii="Open Sans" w:eastAsiaTheme="minorEastAsia" w:hAnsi="Open Sans" w:cs="Open Sans"/>
                <w:noProof/>
                <w:lang w:val="hu-HU" w:eastAsia="hu-HU"/>
              </w:rPr>
              <w:tab/>
            </w:r>
            <w:r w:rsidR="0031746D" w:rsidRPr="000A33FD">
              <w:rPr>
                <w:rStyle w:val="Hyperlink"/>
                <w:rFonts w:ascii="Open Sans" w:hAnsi="Open Sans" w:cs="Open Sans"/>
                <w:noProof/>
                <w:color w:val="17365D" w:themeColor="text2" w:themeShade="BF"/>
              </w:rPr>
              <w:t>Control systems and management verifications</w:t>
            </w:r>
            <w:r w:rsidR="0031746D" w:rsidRPr="000A33FD">
              <w:rPr>
                <w:rFonts w:ascii="Open Sans" w:hAnsi="Open Sans" w:cs="Open Sans"/>
                <w:noProof/>
                <w:webHidden/>
              </w:rPr>
              <w:tab/>
            </w:r>
            <w:r w:rsidR="0031746D" w:rsidRPr="000A33FD">
              <w:rPr>
                <w:rFonts w:ascii="Open Sans" w:hAnsi="Open Sans" w:cs="Open Sans"/>
                <w:noProof/>
                <w:webHidden/>
              </w:rPr>
              <w:fldChar w:fldCharType="begin"/>
            </w:r>
            <w:r w:rsidR="0031746D" w:rsidRPr="000A33FD">
              <w:rPr>
                <w:rFonts w:ascii="Open Sans" w:hAnsi="Open Sans" w:cs="Open Sans"/>
                <w:noProof/>
                <w:webHidden/>
              </w:rPr>
              <w:instrText xml:space="preserve"> PAGEREF _Toc96516486 \h </w:instrText>
            </w:r>
            <w:r w:rsidR="0031746D" w:rsidRPr="000A33FD">
              <w:rPr>
                <w:rFonts w:ascii="Open Sans" w:hAnsi="Open Sans" w:cs="Open Sans"/>
                <w:noProof/>
                <w:webHidden/>
              </w:rPr>
            </w:r>
            <w:r w:rsidR="0031746D" w:rsidRPr="000A33FD">
              <w:rPr>
                <w:rFonts w:ascii="Open Sans" w:hAnsi="Open Sans" w:cs="Open Sans"/>
                <w:noProof/>
                <w:webHidden/>
              </w:rPr>
              <w:fldChar w:fldCharType="separate"/>
            </w:r>
            <w:r w:rsidR="00562B9A" w:rsidRPr="000A33FD">
              <w:rPr>
                <w:rFonts w:ascii="Open Sans" w:hAnsi="Open Sans" w:cs="Open Sans"/>
                <w:noProof/>
                <w:webHidden/>
              </w:rPr>
              <w:t>23</w:t>
            </w:r>
            <w:r w:rsidR="0031746D" w:rsidRPr="000A33FD">
              <w:rPr>
                <w:rFonts w:ascii="Open Sans" w:hAnsi="Open Sans" w:cs="Open Sans"/>
                <w:noProof/>
                <w:webHidden/>
              </w:rPr>
              <w:fldChar w:fldCharType="end"/>
            </w:r>
          </w:hyperlink>
        </w:p>
        <w:p w14:paraId="24FE436F" w14:textId="77777777" w:rsidR="0031746D" w:rsidRPr="000A33FD" w:rsidRDefault="00617B26">
          <w:pPr>
            <w:pStyle w:val="TOC2"/>
            <w:tabs>
              <w:tab w:val="left" w:pos="880"/>
              <w:tab w:val="right" w:leader="dot" w:pos="9062"/>
            </w:tabs>
            <w:rPr>
              <w:rFonts w:ascii="Open Sans" w:eastAsiaTheme="minorEastAsia" w:hAnsi="Open Sans" w:cs="Open Sans"/>
              <w:noProof/>
              <w:lang w:val="hu-HU" w:eastAsia="hu-HU"/>
            </w:rPr>
          </w:pPr>
          <w:hyperlink w:anchor="_Toc96516487" w:history="1">
            <w:r w:rsidR="0031746D" w:rsidRPr="000A33FD">
              <w:rPr>
                <w:rStyle w:val="Hyperlink"/>
                <w:rFonts w:ascii="Open Sans" w:hAnsi="Open Sans" w:cs="Open Sans"/>
                <w:noProof/>
                <w:color w:val="17365D" w:themeColor="text2" w:themeShade="BF"/>
              </w:rPr>
              <w:t>4.4</w:t>
            </w:r>
            <w:r w:rsidR="0031746D" w:rsidRPr="000A33FD">
              <w:rPr>
                <w:rFonts w:ascii="Open Sans" w:eastAsiaTheme="minorEastAsia" w:hAnsi="Open Sans" w:cs="Open Sans"/>
                <w:noProof/>
                <w:lang w:val="hu-HU" w:eastAsia="hu-HU"/>
              </w:rPr>
              <w:tab/>
            </w:r>
            <w:r w:rsidR="0031746D" w:rsidRPr="000A33FD">
              <w:rPr>
                <w:rStyle w:val="Hyperlink"/>
                <w:rFonts w:ascii="Open Sans" w:hAnsi="Open Sans" w:cs="Open Sans"/>
                <w:noProof/>
                <w:color w:val="17365D" w:themeColor="text2" w:themeShade="BF"/>
              </w:rPr>
              <w:t>Verification reports</w:t>
            </w:r>
            <w:r w:rsidR="0031746D" w:rsidRPr="000A33FD">
              <w:rPr>
                <w:rFonts w:ascii="Open Sans" w:hAnsi="Open Sans" w:cs="Open Sans"/>
                <w:noProof/>
                <w:webHidden/>
              </w:rPr>
              <w:tab/>
            </w:r>
            <w:r w:rsidR="0031746D" w:rsidRPr="000A33FD">
              <w:rPr>
                <w:rFonts w:ascii="Open Sans" w:hAnsi="Open Sans" w:cs="Open Sans"/>
                <w:noProof/>
                <w:webHidden/>
              </w:rPr>
              <w:fldChar w:fldCharType="begin"/>
            </w:r>
            <w:r w:rsidR="0031746D" w:rsidRPr="000A33FD">
              <w:rPr>
                <w:rFonts w:ascii="Open Sans" w:hAnsi="Open Sans" w:cs="Open Sans"/>
                <w:noProof/>
                <w:webHidden/>
              </w:rPr>
              <w:instrText xml:space="preserve"> PAGEREF _Toc96516487 \h </w:instrText>
            </w:r>
            <w:r w:rsidR="0031746D" w:rsidRPr="000A33FD">
              <w:rPr>
                <w:rFonts w:ascii="Open Sans" w:hAnsi="Open Sans" w:cs="Open Sans"/>
                <w:noProof/>
                <w:webHidden/>
              </w:rPr>
            </w:r>
            <w:r w:rsidR="0031746D" w:rsidRPr="000A33FD">
              <w:rPr>
                <w:rFonts w:ascii="Open Sans" w:hAnsi="Open Sans" w:cs="Open Sans"/>
                <w:noProof/>
                <w:webHidden/>
              </w:rPr>
              <w:fldChar w:fldCharType="separate"/>
            </w:r>
            <w:r w:rsidR="00562B9A" w:rsidRPr="000A33FD">
              <w:rPr>
                <w:rFonts w:ascii="Open Sans" w:hAnsi="Open Sans" w:cs="Open Sans"/>
                <w:noProof/>
                <w:webHidden/>
              </w:rPr>
              <w:t>25</w:t>
            </w:r>
            <w:r w:rsidR="0031746D" w:rsidRPr="000A33FD">
              <w:rPr>
                <w:rFonts w:ascii="Open Sans" w:hAnsi="Open Sans" w:cs="Open Sans"/>
                <w:noProof/>
                <w:webHidden/>
              </w:rPr>
              <w:fldChar w:fldCharType="end"/>
            </w:r>
          </w:hyperlink>
        </w:p>
        <w:p w14:paraId="496DBA36" w14:textId="77777777" w:rsidR="0031746D" w:rsidRPr="000A33FD" w:rsidRDefault="00617B26">
          <w:pPr>
            <w:pStyle w:val="TOC3"/>
            <w:tabs>
              <w:tab w:val="right" w:leader="dot" w:pos="9062"/>
            </w:tabs>
            <w:rPr>
              <w:rFonts w:ascii="Open Sans" w:eastAsiaTheme="minorEastAsia" w:hAnsi="Open Sans" w:cs="Open Sans"/>
              <w:noProof/>
              <w:lang w:val="hu-HU" w:eastAsia="hu-HU"/>
            </w:rPr>
          </w:pPr>
          <w:hyperlink w:anchor="_Toc96516488" w:history="1">
            <w:r w:rsidR="0031746D" w:rsidRPr="000A33FD">
              <w:rPr>
                <w:rStyle w:val="Hyperlink"/>
                <w:rFonts w:ascii="Open Sans" w:hAnsi="Open Sans" w:cs="Open Sans"/>
                <w:noProof/>
                <w:color w:val="17365D" w:themeColor="text2" w:themeShade="BF"/>
              </w:rPr>
              <w:t>4.4.1 Verification Report at Partner State level</w:t>
            </w:r>
            <w:r w:rsidR="0031746D" w:rsidRPr="000A33FD">
              <w:rPr>
                <w:rFonts w:ascii="Open Sans" w:hAnsi="Open Sans" w:cs="Open Sans"/>
                <w:noProof/>
                <w:webHidden/>
              </w:rPr>
              <w:tab/>
            </w:r>
            <w:r w:rsidR="0031746D" w:rsidRPr="000A33FD">
              <w:rPr>
                <w:rFonts w:ascii="Open Sans" w:hAnsi="Open Sans" w:cs="Open Sans"/>
                <w:noProof/>
                <w:webHidden/>
              </w:rPr>
              <w:fldChar w:fldCharType="begin"/>
            </w:r>
            <w:r w:rsidR="0031746D" w:rsidRPr="000A33FD">
              <w:rPr>
                <w:rFonts w:ascii="Open Sans" w:hAnsi="Open Sans" w:cs="Open Sans"/>
                <w:noProof/>
                <w:webHidden/>
              </w:rPr>
              <w:instrText xml:space="preserve"> PAGEREF _Toc96516488 \h </w:instrText>
            </w:r>
            <w:r w:rsidR="0031746D" w:rsidRPr="000A33FD">
              <w:rPr>
                <w:rFonts w:ascii="Open Sans" w:hAnsi="Open Sans" w:cs="Open Sans"/>
                <w:noProof/>
                <w:webHidden/>
              </w:rPr>
            </w:r>
            <w:r w:rsidR="0031746D" w:rsidRPr="000A33FD">
              <w:rPr>
                <w:rFonts w:ascii="Open Sans" w:hAnsi="Open Sans" w:cs="Open Sans"/>
                <w:noProof/>
                <w:webHidden/>
              </w:rPr>
              <w:fldChar w:fldCharType="separate"/>
            </w:r>
            <w:r w:rsidR="00562B9A" w:rsidRPr="000A33FD">
              <w:rPr>
                <w:rFonts w:ascii="Open Sans" w:hAnsi="Open Sans" w:cs="Open Sans"/>
                <w:noProof/>
                <w:webHidden/>
              </w:rPr>
              <w:t>25</w:t>
            </w:r>
            <w:r w:rsidR="0031746D" w:rsidRPr="000A33FD">
              <w:rPr>
                <w:rFonts w:ascii="Open Sans" w:hAnsi="Open Sans" w:cs="Open Sans"/>
                <w:noProof/>
                <w:webHidden/>
              </w:rPr>
              <w:fldChar w:fldCharType="end"/>
            </w:r>
          </w:hyperlink>
        </w:p>
        <w:p w14:paraId="118D8F00" w14:textId="77777777" w:rsidR="0031746D" w:rsidRPr="000A33FD" w:rsidRDefault="00617B26">
          <w:pPr>
            <w:pStyle w:val="TOC3"/>
            <w:tabs>
              <w:tab w:val="right" w:leader="dot" w:pos="9062"/>
            </w:tabs>
            <w:rPr>
              <w:rFonts w:ascii="Open Sans" w:eastAsiaTheme="minorEastAsia" w:hAnsi="Open Sans" w:cs="Open Sans"/>
              <w:noProof/>
              <w:lang w:val="hu-HU" w:eastAsia="hu-HU"/>
            </w:rPr>
          </w:pPr>
          <w:hyperlink w:anchor="_Toc96516489" w:history="1">
            <w:r w:rsidR="0031746D" w:rsidRPr="000A33FD">
              <w:rPr>
                <w:rStyle w:val="Hyperlink"/>
                <w:rFonts w:ascii="Open Sans" w:hAnsi="Open Sans" w:cs="Open Sans"/>
                <w:noProof/>
                <w:color w:val="17365D" w:themeColor="text2" w:themeShade="BF"/>
              </w:rPr>
              <w:t>4.4.2 Verification Report at programme level</w:t>
            </w:r>
            <w:r w:rsidR="0031746D" w:rsidRPr="000A33FD">
              <w:rPr>
                <w:rFonts w:ascii="Open Sans" w:hAnsi="Open Sans" w:cs="Open Sans"/>
                <w:noProof/>
                <w:webHidden/>
              </w:rPr>
              <w:tab/>
            </w:r>
            <w:r w:rsidR="0031746D" w:rsidRPr="000A33FD">
              <w:rPr>
                <w:rFonts w:ascii="Open Sans" w:hAnsi="Open Sans" w:cs="Open Sans"/>
                <w:noProof/>
                <w:webHidden/>
              </w:rPr>
              <w:fldChar w:fldCharType="begin"/>
            </w:r>
            <w:r w:rsidR="0031746D" w:rsidRPr="000A33FD">
              <w:rPr>
                <w:rFonts w:ascii="Open Sans" w:hAnsi="Open Sans" w:cs="Open Sans"/>
                <w:noProof/>
                <w:webHidden/>
              </w:rPr>
              <w:instrText xml:space="preserve"> PAGEREF _Toc96516489 \h </w:instrText>
            </w:r>
            <w:r w:rsidR="0031746D" w:rsidRPr="000A33FD">
              <w:rPr>
                <w:rFonts w:ascii="Open Sans" w:hAnsi="Open Sans" w:cs="Open Sans"/>
                <w:noProof/>
                <w:webHidden/>
              </w:rPr>
            </w:r>
            <w:r w:rsidR="0031746D" w:rsidRPr="000A33FD">
              <w:rPr>
                <w:rFonts w:ascii="Open Sans" w:hAnsi="Open Sans" w:cs="Open Sans"/>
                <w:noProof/>
                <w:webHidden/>
              </w:rPr>
              <w:fldChar w:fldCharType="separate"/>
            </w:r>
            <w:r w:rsidR="00562B9A" w:rsidRPr="000A33FD">
              <w:rPr>
                <w:rFonts w:ascii="Open Sans" w:hAnsi="Open Sans" w:cs="Open Sans"/>
                <w:noProof/>
                <w:webHidden/>
              </w:rPr>
              <w:t>25</w:t>
            </w:r>
            <w:r w:rsidR="0031746D" w:rsidRPr="000A33FD">
              <w:rPr>
                <w:rFonts w:ascii="Open Sans" w:hAnsi="Open Sans" w:cs="Open Sans"/>
                <w:noProof/>
                <w:webHidden/>
              </w:rPr>
              <w:fldChar w:fldCharType="end"/>
            </w:r>
          </w:hyperlink>
        </w:p>
        <w:p w14:paraId="7EB39D42" w14:textId="77777777" w:rsidR="0031746D" w:rsidRPr="000A33FD" w:rsidRDefault="00617B26">
          <w:pPr>
            <w:pStyle w:val="TOC2"/>
            <w:tabs>
              <w:tab w:val="left" w:pos="880"/>
              <w:tab w:val="right" w:leader="dot" w:pos="9062"/>
            </w:tabs>
            <w:rPr>
              <w:rFonts w:ascii="Open Sans" w:eastAsiaTheme="minorEastAsia" w:hAnsi="Open Sans" w:cs="Open Sans"/>
              <w:noProof/>
              <w:lang w:val="hu-HU" w:eastAsia="hu-HU"/>
            </w:rPr>
          </w:pPr>
          <w:hyperlink w:anchor="_Toc96516495" w:history="1">
            <w:r w:rsidR="0031746D" w:rsidRPr="000A33FD">
              <w:rPr>
                <w:rStyle w:val="Hyperlink"/>
                <w:rFonts w:ascii="Open Sans" w:hAnsi="Open Sans" w:cs="Open Sans"/>
                <w:noProof/>
                <w:color w:val="17365D" w:themeColor="text2" w:themeShade="BF"/>
              </w:rPr>
              <w:t>4.5</w:t>
            </w:r>
            <w:r w:rsidR="0031746D" w:rsidRPr="000A33FD">
              <w:rPr>
                <w:rFonts w:ascii="Open Sans" w:eastAsiaTheme="minorEastAsia" w:hAnsi="Open Sans" w:cs="Open Sans"/>
                <w:noProof/>
                <w:lang w:val="hu-HU" w:eastAsia="hu-HU"/>
              </w:rPr>
              <w:tab/>
            </w:r>
            <w:r w:rsidR="0031746D" w:rsidRPr="000A33FD">
              <w:rPr>
                <w:rStyle w:val="Hyperlink"/>
                <w:rFonts w:ascii="Open Sans" w:hAnsi="Open Sans" w:cs="Open Sans"/>
                <w:noProof/>
                <w:color w:val="17365D" w:themeColor="text2" w:themeShade="BF"/>
              </w:rPr>
              <w:t>Irregularities and recovery</w:t>
            </w:r>
            <w:r w:rsidR="0031746D" w:rsidRPr="000A33FD">
              <w:rPr>
                <w:rFonts w:ascii="Open Sans" w:hAnsi="Open Sans" w:cs="Open Sans"/>
                <w:noProof/>
                <w:webHidden/>
              </w:rPr>
              <w:tab/>
            </w:r>
            <w:r w:rsidR="0031746D" w:rsidRPr="000A33FD">
              <w:rPr>
                <w:rFonts w:ascii="Open Sans" w:hAnsi="Open Sans" w:cs="Open Sans"/>
                <w:noProof/>
                <w:webHidden/>
              </w:rPr>
              <w:fldChar w:fldCharType="begin"/>
            </w:r>
            <w:r w:rsidR="0031746D" w:rsidRPr="000A33FD">
              <w:rPr>
                <w:rFonts w:ascii="Open Sans" w:hAnsi="Open Sans" w:cs="Open Sans"/>
                <w:noProof/>
                <w:webHidden/>
              </w:rPr>
              <w:instrText xml:space="preserve"> PAGEREF _Toc96516495 \h </w:instrText>
            </w:r>
            <w:r w:rsidR="0031746D" w:rsidRPr="000A33FD">
              <w:rPr>
                <w:rFonts w:ascii="Open Sans" w:hAnsi="Open Sans" w:cs="Open Sans"/>
                <w:noProof/>
                <w:webHidden/>
              </w:rPr>
            </w:r>
            <w:r w:rsidR="0031746D" w:rsidRPr="000A33FD">
              <w:rPr>
                <w:rFonts w:ascii="Open Sans" w:hAnsi="Open Sans" w:cs="Open Sans"/>
                <w:noProof/>
                <w:webHidden/>
              </w:rPr>
              <w:fldChar w:fldCharType="separate"/>
            </w:r>
            <w:r w:rsidR="00562B9A" w:rsidRPr="000A33FD">
              <w:rPr>
                <w:rFonts w:ascii="Open Sans" w:hAnsi="Open Sans" w:cs="Open Sans"/>
                <w:noProof/>
                <w:webHidden/>
              </w:rPr>
              <w:t>26</w:t>
            </w:r>
            <w:r w:rsidR="0031746D" w:rsidRPr="000A33FD">
              <w:rPr>
                <w:rFonts w:ascii="Open Sans" w:hAnsi="Open Sans" w:cs="Open Sans"/>
                <w:noProof/>
                <w:webHidden/>
              </w:rPr>
              <w:fldChar w:fldCharType="end"/>
            </w:r>
          </w:hyperlink>
        </w:p>
        <w:p w14:paraId="4BA4D7E6" w14:textId="77777777" w:rsidR="0031746D" w:rsidRPr="000A33FD" w:rsidRDefault="00617B26">
          <w:pPr>
            <w:pStyle w:val="TOC2"/>
            <w:tabs>
              <w:tab w:val="left" w:pos="880"/>
              <w:tab w:val="right" w:leader="dot" w:pos="9062"/>
            </w:tabs>
            <w:rPr>
              <w:rFonts w:ascii="Open Sans" w:eastAsiaTheme="minorEastAsia" w:hAnsi="Open Sans" w:cs="Open Sans"/>
              <w:noProof/>
              <w:lang w:val="hu-HU" w:eastAsia="hu-HU"/>
            </w:rPr>
          </w:pPr>
          <w:hyperlink w:anchor="_Toc96516496" w:history="1">
            <w:r w:rsidR="0031746D" w:rsidRPr="000A33FD">
              <w:rPr>
                <w:rStyle w:val="Hyperlink"/>
                <w:rFonts w:ascii="Open Sans" w:hAnsi="Open Sans" w:cs="Open Sans"/>
                <w:noProof/>
                <w:color w:val="17365D" w:themeColor="text2" w:themeShade="BF"/>
              </w:rPr>
              <w:t>4.6</w:t>
            </w:r>
            <w:r w:rsidR="0031746D" w:rsidRPr="000A33FD">
              <w:rPr>
                <w:rFonts w:ascii="Open Sans" w:eastAsiaTheme="minorEastAsia" w:hAnsi="Open Sans" w:cs="Open Sans"/>
                <w:noProof/>
                <w:lang w:val="hu-HU" w:eastAsia="hu-HU"/>
              </w:rPr>
              <w:tab/>
            </w:r>
            <w:r w:rsidR="0031746D" w:rsidRPr="000A33FD">
              <w:rPr>
                <w:rStyle w:val="Hyperlink"/>
                <w:rFonts w:ascii="Open Sans" w:hAnsi="Open Sans" w:cs="Open Sans"/>
                <w:noProof/>
                <w:color w:val="17365D" w:themeColor="text2" w:themeShade="BF"/>
              </w:rPr>
              <w:t>Conflicts of interest</w:t>
            </w:r>
            <w:r w:rsidR="0031746D" w:rsidRPr="000A33FD">
              <w:rPr>
                <w:rFonts w:ascii="Open Sans" w:hAnsi="Open Sans" w:cs="Open Sans"/>
                <w:noProof/>
                <w:webHidden/>
              </w:rPr>
              <w:tab/>
            </w:r>
            <w:r w:rsidR="0031746D" w:rsidRPr="000A33FD">
              <w:rPr>
                <w:rFonts w:ascii="Open Sans" w:hAnsi="Open Sans" w:cs="Open Sans"/>
                <w:noProof/>
                <w:webHidden/>
              </w:rPr>
              <w:fldChar w:fldCharType="begin"/>
            </w:r>
            <w:r w:rsidR="0031746D" w:rsidRPr="000A33FD">
              <w:rPr>
                <w:rFonts w:ascii="Open Sans" w:hAnsi="Open Sans" w:cs="Open Sans"/>
                <w:noProof/>
                <w:webHidden/>
              </w:rPr>
              <w:instrText xml:space="preserve"> PAGEREF _Toc96516496 \h </w:instrText>
            </w:r>
            <w:r w:rsidR="0031746D" w:rsidRPr="000A33FD">
              <w:rPr>
                <w:rFonts w:ascii="Open Sans" w:hAnsi="Open Sans" w:cs="Open Sans"/>
                <w:noProof/>
                <w:webHidden/>
              </w:rPr>
            </w:r>
            <w:r w:rsidR="0031746D" w:rsidRPr="000A33FD">
              <w:rPr>
                <w:rFonts w:ascii="Open Sans" w:hAnsi="Open Sans" w:cs="Open Sans"/>
                <w:noProof/>
                <w:webHidden/>
              </w:rPr>
              <w:fldChar w:fldCharType="separate"/>
            </w:r>
            <w:r w:rsidR="00562B9A" w:rsidRPr="000A33FD">
              <w:rPr>
                <w:rFonts w:ascii="Open Sans" w:hAnsi="Open Sans" w:cs="Open Sans"/>
                <w:noProof/>
                <w:webHidden/>
              </w:rPr>
              <w:t>27</w:t>
            </w:r>
            <w:r w:rsidR="0031746D" w:rsidRPr="000A33FD">
              <w:rPr>
                <w:rFonts w:ascii="Open Sans" w:hAnsi="Open Sans" w:cs="Open Sans"/>
                <w:noProof/>
                <w:webHidden/>
              </w:rPr>
              <w:fldChar w:fldCharType="end"/>
            </w:r>
          </w:hyperlink>
        </w:p>
        <w:p w14:paraId="0DFB7431" w14:textId="77777777" w:rsidR="0031746D" w:rsidRPr="000A33FD" w:rsidRDefault="00617B26">
          <w:pPr>
            <w:pStyle w:val="TOC2"/>
            <w:tabs>
              <w:tab w:val="left" w:pos="880"/>
              <w:tab w:val="right" w:leader="dot" w:pos="9062"/>
            </w:tabs>
            <w:rPr>
              <w:rFonts w:ascii="Open Sans" w:eastAsiaTheme="minorEastAsia" w:hAnsi="Open Sans" w:cs="Open Sans"/>
              <w:noProof/>
              <w:lang w:val="hu-HU" w:eastAsia="hu-HU"/>
            </w:rPr>
          </w:pPr>
          <w:hyperlink w:anchor="_Toc96516497" w:history="1">
            <w:r w:rsidR="0031746D" w:rsidRPr="000A33FD">
              <w:rPr>
                <w:rStyle w:val="Hyperlink"/>
                <w:rFonts w:ascii="Open Sans" w:hAnsi="Open Sans" w:cs="Open Sans"/>
                <w:noProof/>
                <w:color w:val="17365D" w:themeColor="text2" w:themeShade="BF"/>
              </w:rPr>
              <w:t>4.7</w:t>
            </w:r>
            <w:r w:rsidR="0031746D" w:rsidRPr="000A33FD">
              <w:rPr>
                <w:rFonts w:ascii="Open Sans" w:eastAsiaTheme="minorEastAsia" w:hAnsi="Open Sans" w:cs="Open Sans"/>
                <w:noProof/>
                <w:lang w:val="hu-HU" w:eastAsia="hu-HU"/>
              </w:rPr>
              <w:tab/>
            </w:r>
            <w:r w:rsidR="0031746D" w:rsidRPr="000A33FD">
              <w:rPr>
                <w:rStyle w:val="Hyperlink"/>
                <w:rFonts w:ascii="Open Sans" w:hAnsi="Open Sans" w:cs="Open Sans"/>
                <w:noProof/>
                <w:color w:val="17365D" w:themeColor="text2" w:themeShade="BF"/>
              </w:rPr>
              <w:t>Non-respect of provisions agreed among Partner States</w:t>
            </w:r>
            <w:r w:rsidR="0031746D" w:rsidRPr="000A33FD">
              <w:rPr>
                <w:rFonts w:ascii="Open Sans" w:hAnsi="Open Sans" w:cs="Open Sans"/>
                <w:noProof/>
                <w:webHidden/>
              </w:rPr>
              <w:tab/>
            </w:r>
            <w:r w:rsidR="0031746D" w:rsidRPr="000A33FD">
              <w:rPr>
                <w:rFonts w:ascii="Open Sans" w:hAnsi="Open Sans" w:cs="Open Sans"/>
                <w:noProof/>
                <w:webHidden/>
              </w:rPr>
              <w:fldChar w:fldCharType="begin"/>
            </w:r>
            <w:r w:rsidR="0031746D" w:rsidRPr="000A33FD">
              <w:rPr>
                <w:rFonts w:ascii="Open Sans" w:hAnsi="Open Sans" w:cs="Open Sans"/>
                <w:noProof/>
                <w:webHidden/>
              </w:rPr>
              <w:instrText xml:space="preserve"> PAGEREF _Toc96516497 \h </w:instrText>
            </w:r>
            <w:r w:rsidR="0031746D" w:rsidRPr="000A33FD">
              <w:rPr>
                <w:rFonts w:ascii="Open Sans" w:hAnsi="Open Sans" w:cs="Open Sans"/>
                <w:noProof/>
                <w:webHidden/>
              </w:rPr>
            </w:r>
            <w:r w:rsidR="0031746D" w:rsidRPr="000A33FD">
              <w:rPr>
                <w:rFonts w:ascii="Open Sans" w:hAnsi="Open Sans" w:cs="Open Sans"/>
                <w:noProof/>
                <w:webHidden/>
              </w:rPr>
              <w:fldChar w:fldCharType="separate"/>
            </w:r>
            <w:r w:rsidR="00562B9A" w:rsidRPr="000A33FD">
              <w:rPr>
                <w:rFonts w:ascii="Open Sans" w:hAnsi="Open Sans" w:cs="Open Sans"/>
                <w:noProof/>
                <w:webHidden/>
              </w:rPr>
              <w:t>28</w:t>
            </w:r>
            <w:r w:rsidR="0031746D" w:rsidRPr="000A33FD">
              <w:rPr>
                <w:rFonts w:ascii="Open Sans" w:hAnsi="Open Sans" w:cs="Open Sans"/>
                <w:noProof/>
                <w:webHidden/>
              </w:rPr>
              <w:fldChar w:fldCharType="end"/>
            </w:r>
          </w:hyperlink>
        </w:p>
        <w:p w14:paraId="02A522EB" w14:textId="77777777" w:rsidR="0031746D" w:rsidRPr="000A33FD" w:rsidRDefault="00617B26">
          <w:pPr>
            <w:pStyle w:val="TOC1"/>
            <w:rPr>
              <w:rFonts w:ascii="Open Sans" w:eastAsiaTheme="minorEastAsia" w:hAnsi="Open Sans" w:cs="Open Sans"/>
              <w:color w:val="17365D" w:themeColor="text2" w:themeShade="BF"/>
              <w:lang w:val="hu-HU" w:eastAsia="hu-HU"/>
            </w:rPr>
          </w:pPr>
          <w:hyperlink w:anchor="_Toc96516498" w:history="1">
            <w:r w:rsidR="0031746D" w:rsidRPr="000A33FD">
              <w:rPr>
                <w:rStyle w:val="Hyperlink"/>
                <w:rFonts w:ascii="Open Sans" w:hAnsi="Open Sans" w:cs="Open Sans"/>
                <w:color w:val="17365D" w:themeColor="text2" w:themeShade="BF"/>
              </w:rPr>
              <w:t>5.</w:t>
            </w:r>
            <w:r w:rsidR="0031746D" w:rsidRPr="000A33FD">
              <w:rPr>
                <w:rFonts w:ascii="Open Sans" w:eastAsiaTheme="minorEastAsia" w:hAnsi="Open Sans" w:cs="Open Sans"/>
                <w:color w:val="17365D" w:themeColor="text2" w:themeShade="BF"/>
                <w:lang w:val="hu-HU" w:eastAsia="hu-HU"/>
              </w:rPr>
              <w:tab/>
            </w:r>
            <w:r w:rsidR="0031746D" w:rsidRPr="000A33FD">
              <w:rPr>
                <w:rStyle w:val="Hyperlink"/>
                <w:rFonts w:ascii="Open Sans" w:hAnsi="Open Sans" w:cs="Open Sans"/>
                <w:color w:val="17365D" w:themeColor="text2" w:themeShade="BF"/>
              </w:rPr>
              <w:t>Programme Implementation</w:t>
            </w:r>
            <w:r w:rsidR="0031746D" w:rsidRPr="000A33FD">
              <w:rPr>
                <w:rFonts w:ascii="Open Sans" w:hAnsi="Open Sans" w:cs="Open Sans"/>
                <w:webHidden/>
                <w:color w:val="17365D" w:themeColor="text2" w:themeShade="BF"/>
              </w:rPr>
              <w:tab/>
            </w:r>
            <w:r w:rsidR="0031746D" w:rsidRPr="000A33FD">
              <w:rPr>
                <w:rFonts w:ascii="Open Sans" w:hAnsi="Open Sans" w:cs="Open Sans"/>
                <w:webHidden/>
                <w:color w:val="17365D" w:themeColor="text2" w:themeShade="BF"/>
              </w:rPr>
              <w:fldChar w:fldCharType="begin"/>
            </w:r>
            <w:r w:rsidR="0031746D" w:rsidRPr="000A33FD">
              <w:rPr>
                <w:rFonts w:ascii="Open Sans" w:hAnsi="Open Sans" w:cs="Open Sans"/>
                <w:webHidden/>
                <w:color w:val="17365D" w:themeColor="text2" w:themeShade="BF"/>
              </w:rPr>
              <w:instrText xml:space="preserve"> PAGEREF _Toc96516498 \h </w:instrText>
            </w:r>
            <w:r w:rsidR="0031746D" w:rsidRPr="000A33FD">
              <w:rPr>
                <w:rFonts w:ascii="Open Sans" w:hAnsi="Open Sans" w:cs="Open Sans"/>
                <w:webHidden/>
                <w:color w:val="17365D" w:themeColor="text2" w:themeShade="BF"/>
              </w:rPr>
            </w:r>
            <w:r w:rsidR="0031746D" w:rsidRPr="000A33FD">
              <w:rPr>
                <w:rFonts w:ascii="Open Sans" w:hAnsi="Open Sans" w:cs="Open Sans"/>
                <w:webHidden/>
                <w:color w:val="17365D" w:themeColor="text2" w:themeShade="BF"/>
              </w:rPr>
              <w:fldChar w:fldCharType="separate"/>
            </w:r>
            <w:r w:rsidR="00562B9A" w:rsidRPr="000A33FD">
              <w:rPr>
                <w:rFonts w:ascii="Open Sans" w:hAnsi="Open Sans" w:cs="Open Sans"/>
                <w:webHidden/>
                <w:color w:val="17365D" w:themeColor="text2" w:themeShade="BF"/>
              </w:rPr>
              <w:t>29</w:t>
            </w:r>
            <w:r w:rsidR="0031746D" w:rsidRPr="000A33FD">
              <w:rPr>
                <w:rFonts w:ascii="Open Sans" w:hAnsi="Open Sans" w:cs="Open Sans"/>
                <w:webHidden/>
                <w:color w:val="17365D" w:themeColor="text2" w:themeShade="BF"/>
              </w:rPr>
              <w:fldChar w:fldCharType="end"/>
            </w:r>
          </w:hyperlink>
        </w:p>
        <w:p w14:paraId="14393DCE" w14:textId="77777777" w:rsidR="0031746D" w:rsidRPr="000A33FD" w:rsidRDefault="00617B26">
          <w:pPr>
            <w:pStyle w:val="TOC2"/>
            <w:tabs>
              <w:tab w:val="left" w:pos="880"/>
              <w:tab w:val="right" w:leader="dot" w:pos="9062"/>
            </w:tabs>
            <w:rPr>
              <w:rFonts w:ascii="Open Sans" w:eastAsiaTheme="minorEastAsia" w:hAnsi="Open Sans" w:cs="Open Sans"/>
              <w:noProof/>
              <w:lang w:val="hu-HU" w:eastAsia="hu-HU"/>
            </w:rPr>
          </w:pPr>
          <w:hyperlink w:anchor="_Toc96516504" w:history="1">
            <w:r w:rsidR="0031746D" w:rsidRPr="000A33FD">
              <w:rPr>
                <w:rStyle w:val="Hyperlink"/>
                <w:rFonts w:ascii="Open Sans" w:hAnsi="Open Sans" w:cs="Open Sans"/>
                <w:noProof/>
                <w:color w:val="17365D" w:themeColor="text2" w:themeShade="BF"/>
              </w:rPr>
              <w:t>5.1</w:t>
            </w:r>
            <w:r w:rsidR="0031746D" w:rsidRPr="000A33FD">
              <w:rPr>
                <w:rFonts w:ascii="Open Sans" w:eastAsiaTheme="minorEastAsia" w:hAnsi="Open Sans" w:cs="Open Sans"/>
                <w:noProof/>
                <w:lang w:val="hu-HU" w:eastAsia="hu-HU"/>
              </w:rPr>
              <w:tab/>
            </w:r>
            <w:r w:rsidR="0031746D" w:rsidRPr="000A33FD">
              <w:rPr>
                <w:rStyle w:val="Hyperlink"/>
                <w:rFonts w:ascii="Open Sans" w:hAnsi="Open Sans" w:cs="Open Sans"/>
                <w:noProof/>
                <w:color w:val="17365D" w:themeColor="text2" w:themeShade="BF"/>
              </w:rPr>
              <w:t>Programme Implementation Concept</w:t>
            </w:r>
            <w:r w:rsidR="0031746D" w:rsidRPr="000A33FD">
              <w:rPr>
                <w:rFonts w:ascii="Open Sans" w:hAnsi="Open Sans" w:cs="Open Sans"/>
                <w:noProof/>
                <w:webHidden/>
              </w:rPr>
              <w:tab/>
            </w:r>
            <w:r w:rsidR="0031746D" w:rsidRPr="000A33FD">
              <w:rPr>
                <w:rFonts w:ascii="Open Sans" w:hAnsi="Open Sans" w:cs="Open Sans"/>
                <w:noProof/>
                <w:webHidden/>
              </w:rPr>
              <w:fldChar w:fldCharType="begin"/>
            </w:r>
            <w:r w:rsidR="0031746D" w:rsidRPr="000A33FD">
              <w:rPr>
                <w:rFonts w:ascii="Open Sans" w:hAnsi="Open Sans" w:cs="Open Sans"/>
                <w:noProof/>
                <w:webHidden/>
              </w:rPr>
              <w:instrText xml:space="preserve"> PAGEREF _Toc96516504 \h </w:instrText>
            </w:r>
            <w:r w:rsidR="0031746D" w:rsidRPr="000A33FD">
              <w:rPr>
                <w:rFonts w:ascii="Open Sans" w:hAnsi="Open Sans" w:cs="Open Sans"/>
                <w:noProof/>
                <w:webHidden/>
              </w:rPr>
            </w:r>
            <w:r w:rsidR="0031746D" w:rsidRPr="000A33FD">
              <w:rPr>
                <w:rFonts w:ascii="Open Sans" w:hAnsi="Open Sans" w:cs="Open Sans"/>
                <w:noProof/>
                <w:webHidden/>
              </w:rPr>
              <w:fldChar w:fldCharType="separate"/>
            </w:r>
            <w:r w:rsidR="00562B9A" w:rsidRPr="000A33FD">
              <w:rPr>
                <w:rFonts w:ascii="Open Sans" w:hAnsi="Open Sans" w:cs="Open Sans"/>
                <w:noProof/>
                <w:webHidden/>
              </w:rPr>
              <w:t>29</w:t>
            </w:r>
            <w:r w:rsidR="0031746D" w:rsidRPr="000A33FD">
              <w:rPr>
                <w:rFonts w:ascii="Open Sans" w:hAnsi="Open Sans" w:cs="Open Sans"/>
                <w:noProof/>
                <w:webHidden/>
              </w:rPr>
              <w:fldChar w:fldCharType="end"/>
            </w:r>
          </w:hyperlink>
        </w:p>
        <w:p w14:paraId="7304D6A9" w14:textId="77777777" w:rsidR="0031746D" w:rsidRPr="000A33FD" w:rsidRDefault="00617B26">
          <w:pPr>
            <w:pStyle w:val="TOC2"/>
            <w:tabs>
              <w:tab w:val="left" w:pos="880"/>
              <w:tab w:val="right" w:leader="dot" w:pos="9062"/>
            </w:tabs>
            <w:rPr>
              <w:rFonts w:ascii="Open Sans" w:eastAsiaTheme="minorEastAsia" w:hAnsi="Open Sans" w:cs="Open Sans"/>
              <w:noProof/>
              <w:lang w:val="hu-HU" w:eastAsia="hu-HU"/>
            </w:rPr>
          </w:pPr>
          <w:hyperlink w:anchor="_Toc96516505" w:history="1">
            <w:r w:rsidR="0031746D" w:rsidRPr="000A33FD">
              <w:rPr>
                <w:rStyle w:val="Hyperlink"/>
                <w:rFonts w:ascii="Open Sans" w:hAnsi="Open Sans" w:cs="Open Sans"/>
                <w:noProof/>
                <w:color w:val="17365D" w:themeColor="text2" w:themeShade="BF"/>
              </w:rPr>
              <w:t>5.2</w:t>
            </w:r>
            <w:r w:rsidR="0031746D" w:rsidRPr="000A33FD">
              <w:rPr>
                <w:rFonts w:ascii="Open Sans" w:eastAsiaTheme="minorEastAsia" w:hAnsi="Open Sans" w:cs="Open Sans"/>
                <w:noProof/>
                <w:lang w:val="hu-HU" w:eastAsia="hu-HU"/>
              </w:rPr>
              <w:tab/>
            </w:r>
            <w:r w:rsidR="0031746D" w:rsidRPr="000A33FD">
              <w:rPr>
                <w:rStyle w:val="Hyperlink"/>
                <w:rFonts w:ascii="Open Sans" w:hAnsi="Open Sans" w:cs="Open Sans"/>
                <w:noProof/>
                <w:color w:val="17365D" w:themeColor="text2" w:themeShade="BF"/>
              </w:rPr>
              <w:t>Work plan</w:t>
            </w:r>
            <w:r w:rsidR="0031746D" w:rsidRPr="000A33FD">
              <w:rPr>
                <w:rFonts w:ascii="Open Sans" w:hAnsi="Open Sans" w:cs="Open Sans"/>
                <w:noProof/>
                <w:webHidden/>
              </w:rPr>
              <w:tab/>
            </w:r>
            <w:r w:rsidR="0031746D" w:rsidRPr="000A33FD">
              <w:rPr>
                <w:rFonts w:ascii="Open Sans" w:hAnsi="Open Sans" w:cs="Open Sans"/>
                <w:noProof/>
                <w:webHidden/>
              </w:rPr>
              <w:fldChar w:fldCharType="begin"/>
            </w:r>
            <w:r w:rsidR="0031746D" w:rsidRPr="000A33FD">
              <w:rPr>
                <w:rFonts w:ascii="Open Sans" w:hAnsi="Open Sans" w:cs="Open Sans"/>
                <w:noProof/>
                <w:webHidden/>
              </w:rPr>
              <w:instrText xml:space="preserve"> PAGEREF _Toc96516505 \h </w:instrText>
            </w:r>
            <w:r w:rsidR="0031746D" w:rsidRPr="000A33FD">
              <w:rPr>
                <w:rFonts w:ascii="Open Sans" w:hAnsi="Open Sans" w:cs="Open Sans"/>
                <w:noProof/>
                <w:webHidden/>
              </w:rPr>
            </w:r>
            <w:r w:rsidR="0031746D" w:rsidRPr="000A33FD">
              <w:rPr>
                <w:rFonts w:ascii="Open Sans" w:hAnsi="Open Sans" w:cs="Open Sans"/>
                <w:noProof/>
                <w:webHidden/>
              </w:rPr>
              <w:fldChar w:fldCharType="separate"/>
            </w:r>
            <w:r w:rsidR="00562B9A" w:rsidRPr="000A33FD">
              <w:rPr>
                <w:rFonts w:ascii="Open Sans" w:hAnsi="Open Sans" w:cs="Open Sans"/>
                <w:noProof/>
                <w:webHidden/>
              </w:rPr>
              <w:t>29</w:t>
            </w:r>
            <w:r w:rsidR="0031746D" w:rsidRPr="000A33FD">
              <w:rPr>
                <w:rFonts w:ascii="Open Sans" w:hAnsi="Open Sans" w:cs="Open Sans"/>
                <w:noProof/>
                <w:webHidden/>
              </w:rPr>
              <w:fldChar w:fldCharType="end"/>
            </w:r>
          </w:hyperlink>
        </w:p>
        <w:p w14:paraId="1BAC0589" w14:textId="77777777" w:rsidR="0031746D" w:rsidRPr="000A33FD" w:rsidRDefault="00617B26">
          <w:pPr>
            <w:pStyle w:val="TOC2"/>
            <w:tabs>
              <w:tab w:val="left" w:pos="880"/>
              <w:tab w:val="right" w:leader="dot" w:pos="9062"/>
            </w:tabs>
            <w:rPr>
              <w:rFonts w:ascii="Open Sans" w:eastAsiaTheme="minorEastAsia" w:hAnsi="Open Sans" w:cs="Open Sans"/>
              <w:noProof/>
              <w:lang w:val="hu-HU" w:eastAsia="hu-HU"/>
            </w:rPr>
          </w:pPr>
          <w:hyperlink w:anchor="_Toc96516506" w:history="1">
            <w:r w:rsidR="0031746D" w:rsidRPr="000A33FD">
              <w:rPr>
                <w:rStyle w:val="Hyperlink"/>
                <w:rFonts w:ascii="Open Sans" w:hAnsi="Open Sans" w:cs="Open Sans"/>
                <w:noProof/>
                <w:color w:val="17365D" w:themeColor="text2" w:themeShade="BF"/>
              </w:rPr>
              <w:t>5.3</w:t>
            </w:r>
            <w:r w:rsidR="0031746D" w:rsidRPr="000A33FD">
              <w:rPr>
                <w:rFonts w:ascii="Open Sans" w:eastAsiaTheme="minorEastAsia" w:hAnsi="Open Sans" w:cs="Open Sans"/>
                <w:noProof/>
                <w:lang w:val="hu-HU" w:eastAsia="hu-HU"/>
              </w:rPr>
              <w:tab/>
            </w:r>
            <w:r w:rsidR="0031746D" w:rsidRPr="000A33FD">
              <w:rPr>
                <w:rStyle w:val="Hyperlink"/>
                <w:rFonts w:ascii="Open Sans" w:hAnsi="Open Sans" w:cs="Open Sans"/>
                <w:noProof/>
                <w:color w:val="17365D" w:themeColor="text2" w:themeShade="BF"/>
              </w:rPr>
              <w:t>Call System and assessment</w:t>
            </w:r>
            <w:r w:rsidR="0031746D" w:rsidRPr="000A33FD">
              <w:rPr>
                <w:rFonts w:ascii="Open Sans" w:hAnsi="Open Sans" w:cs="Open Sans"/>
                <w:noProof/>
                <w:webHidden/>
              </w:rPr>
              <w:tab/>
            </w:r>
            <w:r w:rsidR="0031746D" w:rsidRPr="000A33FD">
              <w:rPr>
                <w:rFonts w:ascii="Open Sans" w:hAnsi="Open Sans" w:cs="Open Sans"/>
                <w:noProof/>
                <w:webHidden/>
              </w:rPr>
              <w:fldChar w:fldCharType="begin"/>
            </w:r>
            <w:r w:rsidR="0031746D" w:rsidRPr="000A33FD">
              <w:rPr>
                <w:rFonts w:ascii="Open Sans" w:hAnsi="Open Sans" w:cs="Open Sans"/>
                <w:noProof/>
                <w:webHidden/>
              </w:rPr>
              <w:instrText xml:space="preserve"> PAGEREF _Toc96516506 \h </w:instrText>
            </w:r>
            <w:r w:rsidR="0031746D" w:rsidRPr="000A33FD">
              <w:rPr>
                <w:rFonts w:ascii="Open Sans" w:hAnsi="Open Sans" w:cs="Open Sans"/>
                <w:noProof/>
                <w:webHidden/>
              </w:rPr>
            </w:r>
            <w:r w:rsidR="0031746D" w:rsidRPr="000A33FD">
              <w:rPr>
                <w:rFonts w:ascii="Open Sans" w:hAnsi="Open Sans" w:cs="Open Sans"/>
                <w:noProof/>
                <w:webHidden/>
              </w:rPr>
              <w:fldChar w:fldCharType="separate"/>
            </w:r>
            <w:r w:rsidR="00562B9A" w:rsidRPr="000A33FD">
              <w:rPr>
                <w:rFonts w:ascii="Open Sans" w:hAnsi="Open Sans" w:cs="Open Sans"/>
                <w:noProof/>
                <w:webHidden/>
              </w:rPr>
              <w:t>29</w:t>
            </w:r>
            <w:r w:rsidR="0031746D" w:rsidRPr="000A33FD">
              <w:rPr>
                <w:rFonts w:ascii="Open Sans" w:hAnsi="Open Sans" w:cs="Open Sans"/>
                <w:noProof/>
                <w:webHidden/>
              </w:rPr>
              <w:fldChar w:fldCharType="end"/>
            </w:r>
          </w:hyperlink>
        </w:p>
        <w:p w14:paraId="315D213A" w14:textId="77777777" w:rsidR="0031746D" w:rsidRPr="000A33FD" w:rsidRDefault="00617B26">
          <w:pPr>
            <w:pStyle w:val="TOC2"/>
            <w:tabs>
              <w:tab w:val="left" w:pos="880"/>
              <w:tab w:val="right" w:leader="dot" w:pos="9062"/>
            </w:tabs>
            <w:rPr>
              <w:rFonts w:ascii="Open Sans" w:eastAsiaTheme="minorEastAsia" w:hAnsi="Open Sans" w:cs="Open Sans"/>
              <w:noProof/>
              <w:lang w:val="hu-HU" w:eastAsia="hu-HU"/>
            </w:rPr>
          </w:pPr>
          <w:hyperlink w:anchor="_Toc96516507" w:history="1">
            <w:r w:rsidR="0031746D" w:rsidRPr="000A33FD">
              <w:rPr>
                <w:rStyle w:val="Hyperlink"/>
                <w:rFonts w:ascii="Open Sans" w:hAnsi="Open Sans" w:cs="Open Sans"/>
                <w:noProof/>
                <w:color w:val="17365D" w:themeColor="text2" w:themeShade="BF"/>
              </w:rPr>
              <w:t>5.4</w:t>
            </w:r>
            <w:r w:rsidR="0031746D" w:rsidRPr="000A33FD">
              <w:rPr>
                <w:rFonts w:ascii="Open Sans" w:eastAsiaTheme="minorEastAsia" w:hAnsi="Open Sans" w:cs="Open Sans"/>
                <w:noProof/>
                <w:lang w:val="hu-HU" w:eastAsia="hu-HU"/>
              </w:rPr>
              <w:tab/>
            </w:r>
            <w:r w:rsidR="0031746D" w:rsidRPr="000A33FD">
              <w:rPr>
                <w:rStyle w:val="Hyperlink"/>
                <w:rFonts w:ascii="Open Sans" w:hAnsi="Open Sans" w:cs="Open Sans"/>
                <w:noProof/>
                <w:color w:val="17365D" w:themeColor="text2" w:themeShade="BF"/>
              </w:rPr>
              <w:t>Key documents for programme implementation</w:t>
            </w:r>
            <w:r w:rsidR="0031746D" w:rsidRPr="000A33FD">
              <w:rPr>
                <w:rFonts w:ascii="Open Sans" w:hAnsi="Open Sans" w:cs="Open Sans"/>
                <w:noProof/>
                <w:webHidden/>
              </w:rPr>
              <w:tab/>
            </w:r>
            <w:r w:rsidR="0031746D" w:rsidRPr="000A33FD">
              <w:rPr>
                <w:rFonts w:ascii="Open Sans" w:hAnsi="Open Sans" w:cs="Open Sans"/>
                <w:noProof/>
                <w:webHidden/>
              </w:rPr>
              <w:fldChar w:fldCharType="begin"/>
            </w:r>
            <w:r w:rsidR="0031746D" w:rsidRPr="000A33FD">
              <w:rPr>
                <w:rFonts w:ascii="Open Sans" w:hAnsi="Open Sans" w:cs="Open Sans"/>
                <w:noProof/>
                <w:webHidden/>
              </w:rPr>
              <w:instrText xml:space="preserve"> PAGEREF _Toc96516507 \h </w:instrText>
            </w:r>
            <w:r w:rsidR="0031746D" w:rsidRPr="000A33FD">
              <w:rPr>
                <w:rFonts w:ascii="Open Sans" w:hAnsi="Open Sans" w:cs="Open Sans"/>
                <w:noProof/>
                <w:webHidden/>
              </w:rPr>
            </w:r>
            <w:r w:rsidR="0031746D" w:rsidRPr="000A33FD">
              <w:rPr>
                <w:rFonts w:ascii="Open Sans" w:hAnsi="Open Sans" w:cs="Open Sans"/>
                <w:noProof/>
                <w:webHidden/>
              </w:rPr>
              <w:fldChar w:fldCharType="separate"/>
            </w:r>
            <w:r w:rsidR="00562B9A" w:rsidRPr="000A33FD">
              <w:rPr>
                <w:rFonts w:ascii="Open Sans" w:hAnsi="Open Sans" w:cs="Open Sans"/>
                <w:noProof/>
                <w:webHidden/>
              </w:rPr>
              <w:t>31</w:t>
            </w:r>
            <w:r w:rsidR="0031746D" w:rsidRPr="000A33FD">
              <w:rPr>
                <w:rFonts w:ascii="Open Sans" w:hAnsi="Open Sans" w:cs="Open Sans"/>
                <w:noProof/>
                <w:webHidden/>
              </w:rPr>
              <w:fldChar w:fldCharType="end"/>
            </w:r>
          </w:hyperlink>
        </w:p>
        <w:p w14:paraId="5CD07A59" w14:textId="77777777" w:rsidR="0031746D" w:rsidRPr="000A33FD" w:rsidRDefault="00617B26">
          <w:pPr>
            <w:pStyle w:val="TOC2"/>
            <w:tabs>
              <w:tab w:val="left" w:pos="880"/>
              <w:tab w:val="right" w:leader="dot" w:pos="9062"/>
            </w:tabs>
            <w:rPr>
              <w:rFonts w:ascii="Open Sans" w:eastAsiaTheme="minorEastAsia" w:hAnsi="Open Sans" w:cs="Open Sans"/>
              <w:noProof/>
              <w:lang w:val="hu-HU" w:eastAsia="hu-HU"/>
            </w:rPr>
          </w:pPr>
          <w:hyperlink w:anchor="_Toc96516508" w:history="1">
            <w:r w:rsidR="0031746D" w:rsidRPr="000A33FD">
              <w:rPr>
                <w:rStyle w:val="Hyperlink"/>
                <w:rFonts w:ascii="Open Sans" w:hAnsi="Open Sans" w:cs="Open Sans"/>
                <w:noProof/>
                <w:color w:val="17365D" w:themeColor="text2" w:themeShade="BF"/>
              </w:rPr>
              <w:t>5.5</w:t>
            </w:r>
            <w:r w:rsidR="0031746D" w:rsidRPr="000A33FD">
              <w:rPr>
                <w:rFonts w:ascii="Open Sans" w:eastAsiaTheme="minorEastAsia" w:hAnsi="Open Sans" w:cs="Open Sans"/>
                <w:noProof/>
                <w:lang w:val="hu-HU" w:eastAsia="hu-HU"/>
              </w:rPr>
              <w:tab/>
            </w:r>
            <w:r w:rsidR="0031746D" w:rsidRPr="000A33FD">
              <w:rPr>
                <w:rStyle w:val="Hyperlink"/>
                <w:rFonts w:ascii="Open Sans" w:hAnsi="Open Sans" w:cs="Open Sans"/>
                <w:noProof/>
                <w:color w:val="17365D" w:themeColor="text2" w:themeShade="BF"/>
              </w:rPr>
              <w:t>Evaluation</w:t>
            </w:r>
            <w:r w:rsidR="0031746D" w:rsidRPr="000A33FD">
              <w:rPr>
                <w:rFonts w:ascii="Open Sans" w:hAnsi="Open Sans" w:cs="Open Sans"/>
                <w:noProof/>
                <w:webHidden/>
              </w:rPr>
              <w:tab/>
            </w:r>
            <w:r w:rsidR="0031746D" w:rsidRPr="000A33FD">
              <w:rPr>
                <w:rFonts w:ascii="Open Sans" w:hAnsi="Open Sans" w:cs="Open Sans"/>
                <w:noProof/>
                <w:webHidden/>
              </w:rPr>
              <w:fldChar w:fldCharType="begin"/>
            </w:r>
            <w:r w:rsidR="0031746D" w:rsidRPr="000A33FD">
              <w:rPr>
                <w:rFonts w:ascii="Open Sans" w:hAnsi="Open Sans" w:cs="Open Sans"/>
                <w:noProof/>
                <w:webHidden/>
              </w:rPr>
              <w:instrText xml:space="preserve"> PAGEREF _Toc96516508 \h </w:instrText>
            </w:r>
            <w:r w:rsidR="0031746D" w:rsidRPr="000A33FD">
              <w:rPr>
                <w:rFonts w:ascii="Open Sans" w:hAnsi="Open Sans" w:cs="Open Sans"/>
                <w:noProof/>
                <w:webHidden/>
              </w:rPr>
            </w:r>
            <w:r w:rsidR="0031746D" w:rsidRPr="000A33FD">
              <w:rPr>
                <w:rFonts w:ascii="Open Sans" w:hAnsi="Open Sans" w:cs="Open Sans"/>
                <w:noProof/>
                <w:webHidden/>
              </w:rPr>
              <w:fldChar w:fldCharType="separate"/>
            </w:r>
            <w:r w:rsidR="00562B9A" w:rsidRPr="000A33FD">
              <w:rPr>
                <w:rFonts w:ascii="Open Sans" w:hAnsi="Open Sans" w:cs="Open Sans"/>
                <w:noProof/>
                <w:webHidden/>
              </w:rPr>
              <w:t>33</w:t>
            </w:r>
            <w:r w:rsidR="0031746D" w:rsidRPr="000A33FD">
              <w:rPr>
                <w:rFonts w:ascii="Open Sans" w:hAnsi="Open Sans" w:cs="Open Sans"/>
                <w:noProof/>
                <w:webHidden/>
              </w:rPr>
              <w:fldChar w:fldCharType="end"/>
            </w:r>
          </w:hyperlink>
        </w:p>
        <w:p w14:paraId="44F27EB9" w14:textId="77777777" w:rsidR="0031746D" w:rsidRPr="000A33FD" w:rsidRDefault="00617B26">
          <w:pPr>
            <w:pStyle w:val="TOC2"/>
            <w:tabs>
              <w:tab w:val="left" w:pos="880"/>
              <w:tab w:val="right" w:leader="dot" w:pos="9062"/>
            </w:tabs>
            <w:rPr>
              <w:rFonts w:ascii="Open Sans" w:eastAsiaTheme="minorEastAsia" w:hAnsi="Open Sans" w:cs="Open Sans"/>
              <w:noProof/>
              <w:lang w:val="hu-HU" w:eastAsia="hu-HU"/>
            </w:rPr>
          </w:pPr>
          <w:hyperlink w:anchor="_Toc96516509" w:history="1">
            <w:r w:rsidR="0031746D" w:rsidRPr="000A33FD">
              <w:rPr>
                <w:rStyle w:val="Hyperlink"/>
                <w:rFonts w:ascii="Open Sans" w:hAnsi="Open Sans" w:cs="Open Sans"/>
                <w:noProof/>
                <w:color w:val="17365D" w:themeColor="text2" w:themeShade="BF"/>
              </w:rPr>
              <w:t>5.6</w:t>
            </w:r>
            <w:r w:rsidR="0031746D" w:rsidRPr="000A33FD">
              <w:rPr>
                <w:rFonts w:ascii="Open Sans" w:eastAsiaTheme="minorEastAsia" w:hAnsi="Open Sans" w:cs="Open Sans"/>
                <w:noProof/>
                <w:lang w:val="hu-HU" w:eastAsia="hu-HU"/>
              </w:rPr>
              <w:tab/>
            </w:r>
            <w:r w:rsidR="0031746D" w:rsidRPr="000A33FD">
              <w:rPr>
                <w:rStyle w:val="Hyperlink"/>
                <w:rFonts w:ascii="Open Sans" w:hAnsi="Open Sans" w:cs="Open Sans"/>
                <w:noProof/>
                <w:color w:val="17365D" w:themeColor="text2" w:themeShade="BF"/>
              </w:rPr>
              <w:t>Technical Assistance</w:t>
            </w:r>
            <w:r w:rsidR="0031746D" w:rsidRPr="000A33FD">
              <w:rPr>
                <w:rFonts w:ascii="Open Sans" w:hAnsi="Open Sans" w:cs="Open Sans"/>
                <w:noProof/>
                <w:webHidden/>
              </w:rPr>
              <w:tab/>
            </w:r>
            <w:r w:rsidR="0031746D" w:rsidRPr="000A33FD">
              <w:rPr>
                <w:rFonts w:ascii="Open Sans" w:hAnsi="Open Sans" w:cs="Open Sans"/>
                <w:noProof/>
                <w:webHidden/>
              </w:rPr>
              <w:fldChar w:fldCharType="begin"/>
            </w:r>
            <w:r w:rsidR="0031746D" w:rsidRPr="000A33FD">
              <w:rPr>
                <w:rFonts w:ascii="Open Sans" w:hAnsi="Open Sans" w:cs="Open Sans"/>
                <w:noProof/>
                <w:webHidden/>
              </w:rPr>
              <w:instrText xml:space="preserve"> PAGEREF _Toc96516509 \h </w:instrText>
            </w:r>
            <w:r w:rsidR="0031746D" w:rsidRPr="000A33FD">
              <w:rPr>
                <w:rFonts w:ascii="Open Sans" w:hAnsi="Open Sans" w:cs="Open Sans"/>
                <w:noProof/>
                <w:webHidden/>
              </w:rPr>
            </w:r>
            <w:r w:rsidR="0031746D" w:rsidRPr="000A33FD">
              <w:rPr>
                <w:rFonts w:ascii="Open Sans" w:hAnsi="Open Sans" w:cs="Open Sans"/>
                <w:noProof/>
                <w:webHidden/>
              </w:rPr>
              <w:fldChar w:fldCharType="separate"/>
            </w:r>
            <w:r w:rsidR="00562B9A" w:rsidRPr="000A33FD">
              <w:rPr>
                <w:rFonts w:ascii="Open Sans" w:hAnsi="Open Sans" w:cs="Open Sans"/>
                <w:noProof/>
                <w:webHidden/>
              </w:rPr>
              <w:t>34</w:t>
            </w:r>
            <w:r w:rsidR="0031746D" w:rsidRPr="000A33FD">
              <w:rPr>
                <w:rFonts w:ascii="Open Sans" w:hAnsi="Open Sans" w:cs="Open Sans"/>
                <w:noProof/>
                <w:webHidden/>
              </w:rPr>
              <w:fldChar w:fldCharType="end"/>
            </w:r>
          </w:hyperlink>
        </w:p>
        <w:p w14:paraId="25F4699B" w14:textId="77777777" w:rsidR="0031746D" w:rsidRPr="000A33FD" w:rsidRDefault="00617B26">
          <w:pPr>
            <w:pStyle w:val="TOC3"/>
            <w:tabs>
              <w:tab w:val="right" w:leader="dot" w:pos="9062"/>
            </w:tabs>
            <w:rPr>
              <w:rFonts w:ascii="Open Sans" w:eastAsiaTheme="minorEastAsia" w:hAnsi="Open Sans" w:cs="Open Sans"/>
              <w:noProof/>
              <w:lang w:val="hu-HU" w:eastAsia="hu-HU"/>
            </w:rPr>
          </w:pPr>
          <w:hyperlink w:anchor="_Toc96516510" w:history="1">
            <w:r w:rsidR="0031746D" w:rsidRPr="000A33FD">
              <w:rPr>
                <w:rStyle w:val="Hyperlink"/>
                <w:rFonts w:ascii="Open Sans" w:hAnsi="Open Sans" w:cs="Open Sans"/>
                <w:noProof/>
                <w:color w:val="17365D" w:themeColor="text2" w:themeShade="BF"/>
              </w:rPr>
              <w:t>5.6.1 Framework conditions</w:t>
            </w:r>
            <w:r w:rsidR="0031746D" w:rsidRPr="000A33FD">
              <w:rPr>
                <w:rFonts w:ascii="Open Sans" w:hAnsi="Open Sans" w:cs="Open Sans"/>
                <w:noProof/>
                <w:webHidden/>
              </w:rPr>
              <w:tab/>
            </w:r>
            <w:r w:rsidR="0031746D" w:rsidRPr="000A33FD">
              <w:rPr>
                <w:rFonts w:ascii="Open Sans" w:hAnsi="Open Sans" w:cs="Open Sans"/>
                <w:noProof/>
                <w:webHidden/>
              </w:rPr>
              <w:fldChar w:fldCharType="begin"/>
            </w:r>
            <w:r w:rsidR="0031746D" w:rsidRPr="000A33FD">
              <w:rPr>
                <w:rFonts w:ascii="Open Sans" w:hAnsi="Open Sans" w:cs="Open Sans"/>
                <w:noProof/>
                <w:webHidden/>
              </w:rPr>
              <w:instrText xml:space="preserve"> PAGEREF _Toc96516510 \h </w:instrText>
            </w:r>
            <w:r w:rsidR="0031746D" w:rsidRPr="000A33FD">
              <w:rPr>
                <w:rFonts w:ascii="Open Sans" w:hAnsi="Open Sans" w:cs="Open Sans"/>
                <w:noProof/>
                <w:webHidden/>
              </w:rPr>
            </w:r>
            <w:r w:rsidR="0031746D" w:rsidRPr="000A33FD">
              <w:rPr>
                <w:rFonts w:ascii="Open Sans" w:hAnsi="Open Sans" w:cs="Open Sans"/>
                <w:noProof/>
                <w:webHidden/>
              </w:rPr>
              <w:fldChar w:fldCharType="separate"/>
            </w:r>
            <w:r w:rsidR="00562B9A" w:rsidRPr="000A33FD">
              <w:rPr>
                <w:rFonts w:ascii="Open Sans" w:hAnsi="Open Sans" w:cs="Open Sans"/>
                <w:noProof/>
                <w:webHidden/>
              </w:rPr>
              <w:t>34</w:t>
            </w:r>
            <w:r w:rsidR="0031746D" w:rsidRPr="000A33FD">
              <w:rPr>
                <w:rFonts w:ascii="Open Sans" w:hAnsi="Open Sans" w:cs="Open Sans"/>
                <w:noProof/>
                <w:webHidden/>
              </w:rPr>
              <w:fldChar w:fldCharType="end"/>
            </w:r>
          </w:hyperlink>
        </w:p>
        <w:p w14:paraId="2C843674" w14:textId="77777777" w:rsidR="0031746D" w:rsidRPr="000A33FD" w:rsidRDefault="00617B26">
          <w:pPr>
            <w:pStyle w:val="TOC3"/>
            <w:tabs>
              <w:tab w:val="right" w:leader="dot" w:pos="9062"/>
            </w:tabs>
            <w:rPr>
              <w:rFonts w:ascii="Open Sans" w:eastAsiaTheme="minorEastAsia" w:hAnsi="Open Sans" w:cs="Open Sans"/>
              <w:noProof/>
              <w:lang w:val="hu-HU" w:eastAsia="hu-HU"/>
            </w:rPr>
          </w:pPr>
          <w:hyperlink w:anchor="_Toc96516511" w:history="1">
            <w:r w:rsidR="0031746D" w:rsidRPr="000A33FD">
              <w:rPr>
                <w:rStyle w:val="Hyperlink"/>
                <w:rFonts w:ascii="Open Sans" w:hAnsi="Open Sans" w:cs="Open Sans"/>
                <w:noProof/>
                <w:color w:val="17365D" w:themeColor="text2" w:themeShade="BF"/>
              </w:rPr>
              <w:t>5.6.2 Calculation of the Funds to be committed to Technical Assistance</w:t>
            </w:r>
            <w:r w:rsidR="0031746D" w:rsidRPr="000A33FD">
              <w:rPr>
                <w:rFonts w:ascii="Open Sans" w:hAnsi="Open Sans" w:cs="Open Sans"/>
                <w:noProof/>
                <w:webHidden/>
              </w:rPr>
              <w:tab/>
            </w:r>
            <w:r w:rsidR="0031746D" w:rsidRPr="000A33FD">
              <w:rPr>
                <w:rFonts w:ascii="Open Sans" w:hAnsi="Open Sans" w:cs="Open Sans"/>
                <w:noProof/>
                <w:webHidden/>
              </w:rPr>
              <w:fldChar w:fldCharType="begin"/>
            </w:r>
            <w:r w:rsidR="0031746D" w:rsidRPr="000A33FD">
              <w:rPr>
                <w:rFonts w:ascii="Open Sans" w:hAnsi="Open Sans" w:cs="Open Sans"/>
                <w:noProof/>
                <w:webHidden/>
              </w:rPr>
              <w:instrText xml:space="preserve"> PAGEREF _Toc96516511 \h </w:instrText>
            </w:r>
            <w:r w:rsidR="0031746D" w:rsidRPr="000A33FD">
              <w:rPr>
                <w:rFonts w:ascii="Open Sans" w:hAnsi="Open Sans" w:cs="Open Sans"/>
                <w:noProof/>
                <w:webHidden/>
              </w:rPr>
            </w:r>
            <w:r w:rsidR="0031746D" w:rsidRPr="000A33FD">
              <w:rPr>
                <w:rFonts w:ascii="Open Sans" w:hAnsi="Open Sans" w:cs="Open Sans"/>
                <w:noProof/>
                <w:webHidden/>
              </w:rPr>
              <w:fldChar w:fldCharType="separate"/>
            </w:r>
            <w:r w:rsidR="00562B9A" w:rsidRPr="000A33FD">
              <w:rPr>
                <w:rFonts w:ascii="Open Sans" w:hAnsi="Open Sans" w:cs="Open Sans"/>
                <w:noProof/>
                <w:webHidden/>
              </w:rPr>
              <w:t>35</w:t>
            </w:r>
            <w:r w:rsidR="0031746D" w:rsidRPr="000A33FD">
              <w:rPr>
                <w:rFonts w:ascii="Open Sans" w:hAnsi="Open Sans" w:cs="Open Sans"/>
                <w:noProof/>
                <w:webHidden/>
              </w:rPr>
              <w:fldChar w:fldCharType="end"/>
            </w:r>
          </w:hyperlink>
        </w:p>
        <w:p w14:paraId="6729BD21" w14:textId="77777777" w:rsidR="0031746D" w:rsidRPr="000A33FD" w:rsidRDefault="00617B26">
          <w:pPr>
            <w:pStyle w:val="TOC3"/>
            <w:tabs>
              <w:tab w:val="right" w:leader="dot" w:pos="9062"/>
            </w:tabs>
            <w:rPr>
              <w:rFonts w:ascii="Open Sans" w:eastAsiaTheme="minorEastAsia" w:hAnsi="Open Sans" w:cs="Open Sans"/>
              <w:noProof/>
              <w:lang w:val="hu-HU" w:eastAsia="hu-HU"/>
            </w:rPr>
          </w:pPr>
          <w:hyperlink w:anchor="_Toc96516512" w:history="1">
            <w:r w:rsidR="0031746D" w:rsidRPr="000A33FD">
              <w:rPr>
                <w:rStyle w:val="Hyperlink"/>
                <w:rFonts w:ascii="Open Sans" w:hAnsi="Open Sans" w:cs="Open Sans"/>
                <w:noProof/>
                <w:color w:val="17365D" w:themeColor="text2" w:themeShade="BF"/>
              </w:rPr>
              <w:t>5.6.3 TA shares for Core management activities and NCP activities</w:t>
            </w:r>
            <w:r w:rsidR="0031746D" w:rsidRPr="000A33FD">
              <w:rPr>
                <w:rFonts w:ascii="Open Sans" w:hAnsi="Open Sans" w:cs="Open Sans"/>
                <w:noProof/>
                <w:webHidden/>
              </w:rPr>
              <w:tab/>
            </w:r>
            <w:r w:rsidR="0031746D" w:rsidRPr="000A33FD">
              <w:rPr>
                <w:rFonts w:ascii="Open Sans" w:hAnsi="Open Sans" w:cs="Open Sans"/>
                <w:noProof/>
                <w:webHidden/>
              </w:rPr>
              <w:fldChar w:fldCharType="begin"/>
            </w:r>
            <w:r w:rsidR="0031746D" w:rsidRPr="000A33FD">
              <w:rPr>
                <w:rFonts w:ascii="Open Sans" w:hAnsi="Open Sans" w:cs="Open Sans"/>
                <w:noProof/>
                <w:webHidden/>
              </w:rPr>
              <w:instrText xml:space="preserve"> PAGEREF _Toc96516512 \h </w:instrText>
            </w:r>
            <w:r w:rsidR="0031746D" w:rsidRPr="000A33FD">
              <w:rPr>
                <w:rFonts w:ascii="Open Sans" w:hAnsi="Open Sans" w:cs="Open Sans"/>
                <w:noProof/>
                <w:webHidden/>
              </w:rPr>
            </w:r>
            <w:r w:rsidR="0031746D" w:rsidRPr="000A33FD">
              <w:rPr>
                <w:rFonts w:ascii="Open Sans" w:hAnsi="Open Sans" w:cs="Open Sans"/>
                <w:noProof/>
                <w:webHidden/>
              </w:rPr>
              <w:fldChar w:fldCharType="separate"/>
            </w:r>
            <w:r w:rsidR="00562B9A" w:rsidRPr="000A33FD">
              <w:rPr>
                <w:rFonts w:ascii="Open Sans" w:hAnsi="Open Sans" w:cs="Open Sans"/>
                <w:noProof/>
                <w:webHidden/>
              </w:rPr>
              <w:t>36</w:t>
            </w:r>
            <w:r w:rsidR="0031746D" w:rsidRPr="000A33FD">
              <w:rPr>
                <w:rFonts w:ascii="Open Sans" w:hAnsi="Open Sans" w:cs="Open Sans"/>
                <w:noProof/>
                <w:webHidden/>
              </w:rPr>
              <w:fldChar w:fldCharType="end"/>
            </w:r>
          </w:hyperlink>
        </w:p>
        <w:p w14:paraId="474995A5" w14:textId="77777777" w:rsidR="0031746D" w:rsidRPr="000A33FD" w:rsidRDefault="00617B26">
          <w:pPr>
            <w:pStyle w:val="TOC3"/>
            <w:tabs>
              <w:tab w:val="right" w:leader="dot" w:pos="9062"/>
            </w:tabs>
            <w:rPr>
              <w:rFonts w:ascii="Open Sans" w:eastAsiaTheme="minorEastAsia" w:hAnsi="Open Sans" w:cs="Open Sans"/>
              <w:noProof/>
              <w:lang w:val="hu-HU" w:eastAsia="hu-HU"/>
            </w:rPr>
          </w:pPr>
          <w:hyperlink w:anchor="_Toc96516513" w:history="1">
            <w:r w:rsidR="0031746D" w:rsidRPr="000A33FD">
              <w:rPr>
                <w:rStyle w:val="Hyperlink"/>
                <w:rFonts w:ascii="Open Sans" w:hAnsi="Open Sans" w:cs="Open Sans"/>
                <w:noProof/>
                <w:color w:val="17365D" w:themeColor="text2" w:themeShade="BF"/>
              </w:rPr>
              <w:t>5.6.4 National co-financing to the TA Funds</w:t>
            </w:r>
            <w:r w:rsidR="0031746D" w:rsidRPr="000A33FD">
              <w:rPr>
                <w:rFonts w:ascii="Open Sans" w:hAnsi="Open Sans" w:cs="Open Sans"/>
                <w:noProof/>
                <w:webHidden/>
              </w:rPr>
              <w:tab/>
            </w:r>
            <w:r w:rsidR="0031746D" w:rsidRPr="000A33FD">
              <w:rPr>
                <w:rFonts w:ascii="Open Sans" w:hAnsi="Open Sans" w:cs="Open Sans"/>
                <w:noProof/>
                <w:webHidden/>
              </w:rPr>
              <w:fldChar w:fldCharType="begin"/>
            </w:r>
            <w:r w:rsidR="0031746D" w:rsidRPr="000A33FD">
              <w:rPr>
                <w:rFonts w:ascii="Open Sans" w:hAnsi="Open Sans" w:cs="Open Sans"/>
                <w:noProof/>
                <w:webHidden/>
              </w:rPr>
              <w:instrText xml:space="preserve"> PAGEREF _Toc96516513 \h </w:instrText>
            </w:r>
            <w:r w:rsidR="0031746D" w:rsidRPr="000A33FD">
              <w:rPr>
                <w:rFonts w:ascii="Open Sans" w:hAnsi="Open Sans" w:cs="Open Sans"/>
                <w:noProof/>
                <w:webHidden/>
              </w:rPr>
            </w:r>
            <w:r w:rsidR="0031746D" w:rsidRPr="000A33FD">
              <w:rPr>
                <w:rFonts w:ascii="Open Sans" w:hAnsi="Open Sans" w:cs="Open Sans"/>
                <w:noProof/>
                <w:webHidden/>
              </w:rPr>
              <w:fldChar w:fldCharType="separate"/>
            </w:r>
            <w:r w:rsidR="00562B9A" w:rsidRPr="000A33FD">
              <w:rPr>
                <w:rFonts w:ascii="Open Sans" w:hAnsi="Open Sans" w:cs="Open Sans"/>
                <w:noProof/>
                <w:webHidden/>
              </w:rPr>
              <w:t>37</w:t>
            </w:r>
            <w:r w:rsidR="0031746D" w:rsidRPr="000A33FD">
              <w:rPr>
                <w:rFonts w:ascii="Open Sans" w:hAnsi="Open Sans" w:cs="Open Sans"/>
                <w:noProof/>
                <w:webHidden/>
              </w:rPr>
              <w:fldChar w:fldCharType="end"/>
            </w:r>
          </w:hyperlink>
        </w:p>
        <w:p w14:paraId="6CFEC20A" w14:textId="77777777" w:rsidR="0031746D" w:rsidRPr="000A33FD" w:rsidRDefault="00617B26">
          <w:pPr>
            <w:pStyle w:val="TOC3"/>
            <w:tabs>
              <w:tab w:val="right" w:leader="dot" w:pos="9062"/>
            </w:tabs>
            <w:rPr>
              <w:rFonts w:ascii="Open Sans" w:eastAsiaTheme="minorEastAsia" w:hAnsi="Open Sans" w:cs="Open Sans"/>
              <w:noProof/>
              <w:lang w:val="hu-HU" w:eastAsia="hu-HU"/>
            </w:rPr>
          </w:pPr>
          <w:hyperlink w:anchor="_Toc96516514" w:history="1">
            <w:r w:rsidR="0031746D" w:rsidRPr="000A33FD">
              <w:rPr>
                <w:rStyle w:val="Hyperlink"/>
                <w:rFonts w:ascii="Open Sans" w:hAnsi="Open Sans" w:cs="Open Sans"/>
                <w:noProof/>
                <w:color w:val="17365D" w:themeColor="text2" w:themeShade="BF"/>
              </w:rPr>
              <w:t>5.6.5 Financial procedures for TA Funds</w:t>
            </w:r>
            <w:r w:rsidR="0031746D" w:rsidRPr="000A33FD">
              <w:rPr>
                <w:rFonts w:ascii="Open Sans" w:hAnsi="Open Sans" w:cs="Open Sans"/>
                <w:noProof/>
                <w:webHidden/>
              </w:rPr>
              <w:tab/>
            </w:r>
            <w:r w:rsidR="0031746D" w:rsidRPr="000A33FD">
              <w:rPr>
                <w:rFonts w:ascii="Open Sans" w:hAnsi="Open Sans" w:cs="Open Sans"/>
                <w:noProof/>
                <w:webHidden/>
              </w:rPr>
              <w:fldChar w:fldCharType="begin"/>
            </w:r>
            <w:r w:rsidR="0031746D" w:rsidRPr="000A33FD">
              <w:rPr>
                <w:rFonts w:ascii="Open Sans" w:hAnsi="Open Sans" w:cs="Open Sans"/>
                <w:noProof/>
                <w:webHidden/>
              </w:rPr>
              <w:instrText xml:space="preserve"> PAGEREF _Toc96516514 \h </w:instrText>
            </w:r>
            <w:r w:rsidR="0031746D" w:rsidRPr="000A33FD">
              <w:rPr>
                <w:rFonts w:ascii="Open Sans" w:hAnsi="Open Sans" w:cs="Open Sans"/>
                <w:noProof/>
                <w:webHidden/>
              </w:rPr>
            </w:r>
            <w:r w:rsidR="0031746D" w:rsidRPr="000A33FD">
              <w:rPr>
                <w:rFonts w:ascii="Open Sans" w:hAnsi="Open Sans" w:cs="Open Sans"/>
                <w:noProof/>
                <w:webHidden/>
              </w:rPr>
              <w:fldChar w:fldCharType="separate"/>
            </w:r>
            <w:r w:rsidR="00562B9A" w:rsidRPr="000A33FD">
              <w:rPr>
                <w:rFonts w:ascii="Open Sans" w:hAnsi="Open Sans" w:cs="Open Sans"/>
                <w:noProof/>
                <w:webHidden/>
              </w:rPr>
              <w:t>39</w:t>
            </w:r>
            <w:r w:rsidR="0031746D" w:rsidRPr="000A33FD">
              <w:rPr>
                <w:rFonts w:ascii="Open Sans" w:hAnsi="Open Sans" w:cs="Open Sans"/>
                <w:noProof/>
                <w:webHidden/>
              </w:rPr>
              <w:fldChar w:fldCharType="end"/>
            </w:r>
          </w:hyperlink>
        </w:p>
        <w:p w14:paraId="0466F771" w14:textId="77777777" w:rsidR="0031746D" w:rsidRPr="000A33FD" w:rsidRDefault="00617B26">
          <w:pPr>
            <w:pStyle w:val="TOC3"/>
            <w:tabs>
              <w:tab w:val="right" w:leader="dot" w:pos="9062"/>
            </w:tabs>
            <w:rPr>
              <w:rFonts w:ascii="Open Sans" w:eastAsiaTheme="minorEastAsia" w:hAnsi="Open Sans" w:cs="Open Sans"/>
              <w:noProof/>
              <w:lang w:val="hu-HU" w:eastAsia="hu-HU"/>
            </w:rPr>
          </w:pPr>
          <w:hyperlink w:anchor="_Toc96516515" w:history="1">
            <w:r w:rsidR="0031746D" w:rsidRPr="000A33FD">
              <w:rPr>
                <w:rStyle w:val="Hyperlink"/>
                <w:rFonts w:ascii="Open Sans" w:hAnsi="Open Sans" w:cs="Open Sans"/>
                <w:noProof/>
                <w:color w:val="17365D" w:themeColor="text2" w:themeShade="BF"/>
              </w:rPr>
              <w:t>5.6.6 Monitoring of the TA Funds</w:t>
            </w:r>
            <w:r w:rsidR="0031746D" w:rsidRPr="000A33FD">
              <w:rPr>
                <w:rFonts w:ascii="Open Sans" w:hAnsi="Open Sans" w:cs="Open Sans"/>
                <w:noProof/>
                <w:webHidden/>
              </w:rPr>
              <w:tab/>
            </w:r>
            <w:r w:rsidR="0031746D" w:rsidRPr="000A33FD">
              <w:rPr>
                <w:rFonts w:ascii="Open Sans" w:hAnsi="Open Sans" w:cs="Open Sans"/>
                <w:noProof/>
                <w:webHidden/>
              </w:rPr>
              <w:fldChar w:fldCharType="begin"/>
            </w:r>
            <w:r w:rsidR="0031746D" w:rsidRPr="000A33FD">
              <w:rPr>
                <w:rFonts w:ascii="Open Sans" w:hAnsi="Open Sans" w:cs="Open Sans"/>
                <w:noProof/>
                <w:webHidden/>
              </w:rPr>
              <w:instrText xml:space="preserve"> PAGEREF _Toc96516515 \h </w:instrText>
            </w:r>
            <w:r w:rsidR="0031746D" w:rsidRPr="000A33FD">
              <w:rPr>
                <w:rFonts w:ascii="Open Sans" w:hAnsi="Open Sans" w:cs="Open Sans"/>
                <w:noProof/>
                <w:webHidden/>
              </w:rPr>
            </w:r>
            <w:r w:rsidR="0031746D" w:rsidRPr="000A33FD">
              <w:rPr>
                <w:rFonts w:ascii="Open Sans" w:hAnsi="Open Sans" w:cs="Open Sans"/>
                <w:noProof/>
                <w:webHidden/>
              </w:rPr>
              <w:fldChar w:fldCharType="separate"/>
            </w:r>
            <w:r w:rsidR="00562B9A" w:rsidRPr="000A33FD">
              <w:rPr>
                <w:rFonts w:ascii="Open Sans" w:hAnsi="Open Sans" w:cs="Open Sans"/>
                <w:noProof/>
                <w:webHidden/>
              </w:rPr>
              <w:t>39</w:t>
            </w:r>
            <w:r w:rsidR="0031746D" w:rsidRPr="000A33FD">
              <w:rPr>
                <w:rFonts w:ascii="Open Sans" w:hAnsi="Open Sans" w:cs="Open Sans"/>
                <w:noProof/>
                <w:webHidden/>
              </w:rPr>
              <w:fldChar w:fldCharType="end"/>
            </w:r>
          </w:hyperlink>
        </w:p>
        <w:p w14:paraId="7D2F5CA0" w14:textId="77777777" w:rsidR="0031746D" w:rsidRPr="000A33FD" w:rsidRDefault="00617B26">
          <w:pPr>
            <w:pStyle w:val="TOC2"/>
            <w:tabs>
              <w:tab w:val="left" w:pos="880"/>
              <w:tab w:val="right" w:leader="dot" w:pos="9062"/>
            </w:tabs>
            <w:rPr>
              <w:rFonts w:ascii="Open Sans" w:eastAsiaTheme="minorEastAsia" w:hAnsi="Open Sans" w:cs="Open Sans"/>
              <w:noProof/>
              <w:lang w:val="hu-HU" w:eastAsia="hu-HU"/>
            </w:rPr>
          </w:pPr>
          <w:hyperlink w:anchor="_Toc96516516" w:history="1">
            <w:r w:rsidR="0031746D" w:rsidRPr="000A33FD">
              <w:rPr>
                <w:rStyle w:val="Hyperlink"/>
                <w:rFonts w:ascii="Open Sans" w:hAnsi="Open Sans" w:cs="Open Sans"/>
                <w:noProof/>
                <w:color w:val="17365D" w:themeColor="text2" w:themeShade="BF"/>
              </w:rPr>
              <w:t>5.7</w:t>
            </w:r>
            <w:r w:rsidR="0031746D" w:rsidRPr="000A33FD">
              <w:rPr>
                <w:rFonts w:ascii="Open Sans" w:eastAsiaTheme="minorEastAsia" w:hAnsi="Open Sans" w:cs="Open Sans"/>
                <w:noProof/>
                <w:lang w:val="hu-HU" w:eastAsia="hu-HU"/>
              </w:rPr>
              <w:tab/>
            </w:r>
            <w:r w:rsidR="0031746D" w:rsidRPr="000A33FD">
              <w:rPr>
                <w:rStyle w:val="Hyperlink"/>
                <w:rFonts w:ascii="Open Sans" w:hAnsi="Open Sans" w:cs="Open Sans"/>
                <w:noProof/>
                <w:color w:val="17365D" w:themeColor="text2" w:themeShade="BF"/>
              </w:rPr>
              <w:t>Resolution of complaints</w:t>
            </w:r>
            <w:r w:rsidR="0031746D" w:rsidRPr="000A33FD">
              <w:rPr>
                <w:rFonts w:ascii="Open Sans" w:hAnsi="Open Sans" w:cs="Open Sans"/>
                <w:noProof/>
                <w:webHidden/>
              </w:rPr>
              <w:tab/>
            </w:r>
            <w:r w:rsidR="0031746D" w:rsidRPr="000A33FD">
              <w:rPr>
                <w:rFonts w:ascii="Open Sans" w:hAnsi="Open Sans" w:cs="Open Sans"/>
                <w:noProof/>
                <w:webHidden/>
              </w:rPr>
              <w:fldChar w:fldCharType="begin"/>
            </w:r>
            <w:r w:rsidR="0031746D" w:rsidRPr="000A33FD">
              <w:rPr>
                <w:rFonts w:ascii="Open Sans" w:hAnsi="Open Sans" w:cs="Open Sans"/>
                <w:noProof/>
                <w:webHidden/>
              </w:rPr>
              <w:instrText xml:space="preserve"> PAGEREF _Toc96516516 \h </w:instrText>
            </w:r>
            <w:r w:rsidR="0031746D" w:rsidRPr="000A33FD">
              <w:rPr>
                <w:rFonts w:ascii="Open Sans" w:hAnsi="Open Sans" w:cs="Open Sans"/>
                <w:noProof/>
                <w:webHidden/>
              </w:rPr>
            </w:r>
            <w:r w:rsidR="0031746D" w:rsidRPr="000A33FD">
              <w:rPr>
                <w:rFonts w:ascii="Open Sans" w:hAnsi="Open Sans" w:cs="Open Sans"/>
                <w:noProof/>
                <w:webHidden/>
              </w:rPr>
              <w:fldChar w:fldCharType="separate"/>
            </w:r>
            <w:r w:rsidR="00562B9A" w:rsidRPr="000A33FD">
              <w:rPr>
                <w:rFonts w:ascii="Open Sans" w:hAnsi="Open Sans" w:cs="Open Sans"/>
                <w:noProof/>
                <w:webHidden/>
              </w:rPr>
              <w:t>40</w:t>
            </w:r>
            <w:r w:rsidR="0031746D" w:rsidRPr="000A33FD">
              <w:rPr>
                <w:rFonts w:ascii="Open Sans" w:hAnsi="Open Sans" w:cs="Open Sans"/>
                <w:noProof/>
                <w:webHidden/>
              </w:rPr>
              <w:fldChar w:fldCharType="end"/>
            </w:r>
          </w:hyperlink>
        </w:p>
        <w:p w14:paraId="1D015745" w14:textId="77777777" w:rsidR="0031746D" w:rsidRPr="000A33FD" w:rsidRDefault="00617B26">
          <w:pPr>
            <w:pStyle w:val="TOC3"/>
            <w:tabs>
              <w:tab w:val="right" w:leader="dot" w:pos="9062"/>
            </w:tabs>
            <w:rPr>
              <w:rFonts w:ascii="Open Sans" w:eastAsiaTheme="minorEastAsia" w:hAnsi="Open Sans" w:cs="Open Sans"/>
              <w:noProof/>
              <w:lang w:val="hu-HU" w:eastAsia="hu-HU"/>
            </w:rPr>
          </w:pPr>
          <w:hyperlink w:anchor="_Toc96516517" w:history="1">
            <w:r w:rsidR="0031746D" w:rsidRPr="000A33FD">
              <w:rPr>
                <w:rStyle w:val="Hyperlink"/>
                <w:rFonts w:ascii="Open Sans" w:hAnsi="Open Sans" w:cs="Open Sans"/>
                <w:noProof/>
                <w:color w:val="17365D" w:themeColor="text2" w:themeShade="BF"/>
              </w:rPr>
              <w:t>5.7.1 Complaints related to assessment and selection:</w:t>
            </w:r>
            <w:r w:rsidR="0031746D" w:rsidRPr="000A33FD">
              <w:rPr>
                <w:rFonts w:ascii="Open Sans" w:hAnsi="Open Sans" w:cs="Open Sans"/>
                <w:noProof/>
                <w:webHidden/>
              </w:rPr>
              <w:tab/>
            </w:r>
            <w:r w:rsidR="0031746D" w:rsidRPr="000A33FD">
              <w:rPr>
                <w:rFonts w:ascii="Open Sans" w:hAnsi="Open Sans" w:cs="Open Sans"/>
                <w:noProof/>
                <w:webHidden/>
              </w:rPr>
              <w:fldChar w:fldCharType="begin"/>
            </w:r>
            <w:r w:rsidR="0031746D" w:rsidRPr="000A33FD">
              <w:rPr>
                <w:rFonts w:ascii="Open Sans" w:hAnsi="Open Sans" w:cs="Open Sans"/>
                <w:noProof/>
                <w:webHidden/>
              </w:rPr>
              <w:instrText xml:space="preserve"> PAGEREF _Toc96516517 \h </w:instrText>
            </w:r>
            <w:r w:rsidR="0031746D" w:rsidRPr="000A33FD">
              <w:rPr>
                <w:rFonts w:ascii="Open Sans" w:hAnsi="Open Sans" w:cs="Open Sans"/>
                <w:noProof/>
                <w:webHidden/>
              </w:rPr>
            </w:r>
            <w:r w:rsidR="0031746D" w:rsidRPr="000A33FD">
              <w:rPr>
                <w:rFonts w:ascii="Open Sans" w:hAnsi="Open Sans" w:cs="Open Sans"/>
                <w:noProof/>
                <w:webHidden/>
              </w:rPr>
              <w:fldChar w:fldCharType="separate"/>
            </w:r>
            <w:r w:rsidR="00562B9A" w:rsidRPr="000A33FD">
              <w:rPr>
                <w:rFonts w:ascii="Open Sans" w:hAnsi="Open Sans" w:cs="Open Sans"/>
                <w:noProof/>
                <w:webHidden/>
              </w:rPr>
              <w:t>40</w:t>
            </w:r>
            <w:r w:rsidR="0031746D" w:rsidRPr="000A33FD">
              <w:rPr>
                <w:rFonts w:ascii="Open Sans" w:hAnsi="Open Sans" w:cs="Open Sans"/>
                <w:noProof/>
                <w:webHidden/>
              </w:rPr>
              <w:fldChar w:fldCharType="end"/>
            </w:r>
          </w:hyperlink>
        </w:p>
        <w:p w14:paraId="577DB055" w14:textId="77777777" w:rsidR="0031746D" w:rsidRPr="000A33FD" w:rsidRDefault="00617B26">
          <w:pPr>
            <w:pStyle w:val="TOC3"/>
            <w:tabs>
              <w:tab w:val="right" w:leader="dot" w:pos="9062"/>
            </w:tabs>
            <w:rPr>
              <w:rFonts w:ascii="Open Sans" w:eastAsiaTheme="minorEastAsia" w:hAnsi="Open Sans" w:cs="Open Sans"/>
              <w:noProof/>
              <w:lang w:val="hu-HU" w:eastAsia="hu-HU"/>
            </w:rPr>
          </w:pPr>
          <w:hyperlink w:anchor="_Toc96516518" w:history="1">
            <w:r w:rsidR="0031746D" w:rsidRPr="000A33FD">
              <w:rPr>
                <w:rStyle w:val="Hyperlink"/>
                <w:rFonts w:ascii="Open Sans" w:hAnsi="Open Sans" w:cs="Open Sans"/>
                <w:noProof/>
                <w:color w:val="17365D" w:themeColor="text2" w:themeShade="BF"/>
              </w:rPr>
              <w:t>5.7.2 Complaints related to decisions made by the MA/JS during project implementation:</w:t>
            </w:r>
            <w:r w:rsidR="0031746D" w:rsidRPr="000A33FD">
              <w:rPr>
                <w:rFonts w:ascii="Open Sans" w:hAnsi="Open Sans" w:cs="Open Sans"/>
                <w:noProof/>
                <w:webHidden/>
              </w:rPr>
              <w:tab/>
            </w:r>
            <w:r w:rsidR="0031746D" w:rsidRPr="000A33FD">
              <w:rPr>
                <w:rFonts w:ascii="Open Sans" w:hAnsi="Open Sans" w:cs="Open Sans"/>
                <w:noProof/>
                <w:webHidden/>
              </w:rPr>
              <w:fldChar w:fldCharType="begin"/>
            </w:r>
            <w:r w:rsidR="0031746D" w:rsidRPr="000A33FD">
              <w:rPr>
                <w:rFonts w:ascii="Open Sans" w:hAnsi="Open Sans" w:cs="Open Sans"/>
                <w:noProof/>
                <w:webHidden/>
              </w:rPr>
              <w:instrText xml:space="preserve"> PAGEREF _Toc96516518 \h </w:instrText>
            </w:r>
            <w:r w:rsidR="0031746D" w:rsidRPr="000A33FD">
              <w:rPr>
                <w:rFonts w:ascii="Open Sans" w:hAnsi="Open Sans" w:cs="Open Sans"/>
                <w:noProof/>
                <w:webHidden/>
              </w:rPr>
            </w:r>
            <w:r w:rsidR="0031746D" w:rsidRPr="000A33FD">
              <w:rPr>
                <w:rFonts w:ascii="Open Sans" w:hAnsi="Open Sans" w:cs="Open Sans"/>
                <w:noProof/>
                <w:webHidden/>
              </w:rPr>
              <w:fldChar w:fldCharType="separate"/>
            </w:r>
            <w:r w:rsidR="00562B9A" w:rsidRPr="000A33FD">
              <w:rPr>
                <w:rFonts w:ascii="Open Sans" w:hAnsi="Open Sans" w:cs="Open Sans"/>
                <w:noProof/>
                <w:webHidden/>
              </w:rPr>
              <w:t>41</w:t>
            </w:r>
            <w:r w:rsidR="0031746D" w:rsidRPr="000A33FD">
              <w:rPr>
                <w:rFonts w:ascii="Open Sans" w:hAnsi="Open Sans" w:cs="Open Sans"/>
                <w:noProof/>
                <w:webHidden/>
              </w:rPr>
              <w:fldChar w:fldCharType="end"/>
            </w:r>
          </w:hyperlink>
        </w:p>
        <w:p w14:paraId="0BE2848C" w14:textId="77777777" w:rsidR="0031746D" w:rsidRPr="000A33FD" w:rsidRDefault="00617B26">
          <w:pPr>
            <w:pStyle w:val="TOC3"/>
            <w:tabs>
              <w:tab w:val="right" w:leader="dot" w:pos="9062"/>
            </w:tabs>
            <w:rPr>
              <w:rFonts w:ascii="Open Sans" w:eastAsiaTheme="minorEastAsia" w:hAnsi="Open Sans" w:cs="Open Sans"/>
              <w:noProof/>
              <w:lang w:val="hu-HU" w:eastAsia="hu-HU"/>
            </w:rPr>
          </w:pPr>
          <w:hyperlink w:anchor="_Toc96516519" w:history="1">
            <w:r w:rsidR="0031746D" w:rsidRPr="000A33FD">
              <w:rPr>
                <w:rStyle w:val="Hyperlink"/>
                <w:rFonts w:ascii="Open Sans" w:hAnsi="Open Sans" w:cs="Open Sans"/>
                <w:noProof/>
                <w:color w:val="17365D" w:themeColor="text2" w:themeShade="BF"/>
              </w:rPr>
              <w:t>5.7.3 Complaints related to the national control system:</w:t>
            </w:r>
            <w:r w:rsidR="0031746D" w:rsidRPr="000A33FD">
              <w:rPr>
                <w:rFonts w:ascii="Open Sans" w:hAnsi="Open Sans" w:cs="Open Sans"/>
                <w:noProof/>
                <w:webHidden/>
              </w:rPr>
              <w:tab/>
            </w:r>
            <w:r w:rsidR="0031746D" w:rsidRPr="000A33FD">
              <w:rPr>
                <w:rFonts w:ascii="Open Sans" w:hAnsi="Open Sans" w:cs="Open Sans"/>
                <w:noProof/>
                <w:webHidden/>
              </w:rPr>
              <w:fldChar w:fldCharType="begin"/>
            </w:r>
            <w:r w:rsidR="0031746D" w:rsidRPr="000A33FD">
              <w:rPr>
                <w:rFonts w:ascii="Open Sans" w:hAnsi="Open Sans" w:cs="Open Sans"/>
                <w:noProof/>
                <w:webHidden/>
              </w:rPr>
              <w:instrText xml:space="preserve"> PAGEREF _Toc96516519 \h </w:instrText>
            </w:r>
            <w:r w:rsidR="0031746D" w:rsidRPr="000A33FD">
              <w:rPr>
                <w:rFonts w:ascii="Open Sans" w:hAnsi="Open Sans" w:cs="Open Sans"/>
                <w:noProof/>
                <w:webHidden/>
              </w:rPr>
            </w:r>
            <w:r w:rsidR="0031746D" w:rsidRPr="000A33FD">
              <w:rPr>
                <w:rFonts w:ascii="Open Sans" w:hAnsi="Open Sans" w:cs="Open Sans"/>
                <w:noProof/>
                <w:webHidden/>
              </w:rPr>
              <w:fldChar w:fldCharType="separate"/>
            </w:r>
            <w:r w:rsidR="00562B9A" w:rsidRPr="000A33FD">
              <w:rPr>
                <w:rFonts w:ascii="Open Sans" w:hAnsi="Open Sans" w:cs="Open Sans"/>
                <w:noProof/>
                <w:webHidden/>
              </w:rPr>
              <w:t>41</w:t>
            </w:r>
            <w:r w:rsidR="0031746D" w:rsidRPr="000A33FD">
              <w:rPr>
                <w:rFonts w:ascii="Open Sans" w:hAnsi="Open Sans" w:cs="Open Sans"/>
                <w:noProof/>
                <w:webHidden/>
              </w:rPr>
              <w:fldChar w:fldCharType="end"/>
            </w:r>
          </w:hyperlink>
        </w:p>
        <w:p w14:paraId="0C03B645" w14:textId="77777777" w:rsidR="0031746D" w:rsidRPr="000A33FD" w:rsidRDefault="00617B26">
          <w:pPr>
            <w:pStyle w:val="TOC2"/>
            <w:tabs>
              <w:tab w:val="left" w:pos="880"/>
              <w:tab w:val="right" w:leader="dot" w:pos="9062"/>
            </w:tabs>
            <w:rPr>
              <w:rFonts w:ascii="Open Sans" w:eastAsiaTheme="minorEastAsia" w:hAnsi="Open Sans" w:cs="Open Sans"/>
              <w:noProof/>
              <w:lang w:val="hu-HU" w:eastAsia="hu-HU"/>
            </w:rPr>
          </w:pPr>
          <w:hyperlink w:anchor="_Toc96516520" w:history="1">
            <w:r w:rsidR="0031746D" w:rsidRPr="000A33FD">
              <w:rPr>
                <w:rStyle w:val="Hyperlink"/>
                <w:rFonts w:ascii="Open Sans" w:hAnsi="Open Sans" w:cs="Open Sans"/>
                <w:noProof/>
                <w:color w:val="17365D" w:themeColor="text2" w:themeShade="BF"/>
              </w:rPr>
              <w:t>5.8</w:t>
            </w:r>
            <w:r w:rsidR="0031746D" w:rsidRPr="000A33FD">
              <w:rPr>
                <w:rFonts w:ascii="Open Sans" w:eastAsiaTheme="minorEastAsia" w:hAnsi="Open Sans" w:cs="Open Sans"/>
                <w:noProof/>
                <w:lang w:val="hu-HU" w:eastAsia="hu-HU"/>
              </w:rPr>
              <w:tab/>
            </w:r>
            <w:r w:rsidR="0031746D" w:rsidRPr="000A33FD">
              <w:rPr>
                <w:rStyle w:val="Hyperlink"/>
                <w:rFonts w:ascii="Open Sans" w:hAnsi="Open Sans" w:cs="Open Sans"/>
                <w:noProof/>
                <w:color w:val="17365D" w:themeColor="text2" w:themeShade="BF"/>
              </w:rPr>
              <w:t>Non-member states</w:t>
            </w:r>
            <w:r w:rsidR="0031746D" w:rsidRPr="000A33FD">
              <w:rPr>
                <w:rFonts w:ascii="Open Sans" w:hAnsi="Open Sans" w:cs="Open Sans"/>
                <w:noProof/>
                <w:webHidden/>
              </w:rPr>
              <w:tab/>
            </w:r>
            <w:r w:rsidR="0031746D" w:rsidRPr="000A33FD">
              <w:rPr>
                <w:rFonts w:ascii="Open Sans" w:hAnsi="Open Sans" w:cs="Open Sans"/>
                <w:noProof/>
                <w:webHidden/>
              </w:rPr>
              <w:fldChar w:fldCharType="begin"/>
            </w:r>
            <w:r w:rsidR="0031746D" w:rsidRPr="000A33FD">
              <w:rPr>
                <w:rFonts w:ascii="Open Sans" w:hAnsi="Open Sans" w:cs="Open Sans"/>
                <w:noProof/>
                <w:webHidden/>
              </w:rPr>
              <w:instrText xml:space="preserve"> PAGEREF _Toc96516520 \h </w:instrText>
            </w:r>
            <w:r w:rsidR="0031746D" w:rsidRPr="000A33FD">
              <w:rPr>
                <w:rFonts w:ascii="Open Sans" w:hAnsi="Open Sans" w:cs="Open Sans"/>
                <w:noProof/>
                <w:webHidden/>
              </w:rPr>
            </w:r>
            <w:r w:rsidR="0031746D" w:rsidRPr="000A33FD">
              <w:rPr>
                <w:rFonts w:ascii="Open Sans" w:hAnsi="Open Sans" w:cs="Open Sans"/>
                <w:noProof/>
                <w:webHidden/>
              </w:rPr>
              <w:fldChar w:fldCharType="separate"/>
            </w:r>
            <w:r w:rsidR="00562B9A" w:rsidRPr="000A33FD">
              <w:rPr>
                <w:rFonts w:ascii="Open Sans" w:hAnsi="Open Sans" w:cs="Open Sans"/>
                <w:noProof/>
                <w:webHidden/>
              </w:rPr>
              <w:t>41</w:t>
            </w:r>
            <w:r w:rsidR="0031746D" w:rsidRPr="000A33FD">
              <w:rPr>
                <w:rFonts w:ascii="Open Sans" w:hAnsi="Open Sans" w:cs="Open Sans"/>
                <w:noProof/>
                <w:webHidden/>
              </w:rPr>
              <w:fldChar w:fldCharType="end"/>
            </w:r>
          </w:hyperlink>
        </w:p>
        <w:p w14:paraId="05742C84" w14:textId="77777777" w:rsidR="0031746D" w:rsidRPr="000A33FD" w:rsidRDefault="00617B26">
          <w:pPr>
            <w:pStyle w:val="TOC2"/>
            <w:tabs>
              <w:tab w:val="left" w:pos="880"/>
              <w:tab w:val="right" w:leader="dot" w:pos="9062"/>
            </w:tabs>
            <w:rPr>
              <w:rFonts w:ascii="Open Sans" w:eastAsiaTheme="minorEastAsia" w:hAnsi="Open Sans" w:cs="Open Sans"/>
              <w:noProof/>
              <w:lang w:val="hu-HU" w:eastAsia="hu-HU"/>
            </w:rPr>
          </w:pPr>
          <w:hyperlink w:anchor="_Toc96516521" w:history="1">
            <w:r w:rsidR="0031746D" w:rsidRPr="000A33FD">
              <w:rPr>
                <w:rStyle w:val="Hyperlink"/>
                <w:rFonts w:ascii="Open Sans" w:hAnsi="Open Sans" w:cs="Open Sans"/>
                <w:noProof/>
                <w:color w:val="17365D" w:themeColor="text2" w:themeShade="BF"/>
              </w:rPr>
              <w:t>5.9</w:t>
            </w:r>
            <w:r w:rsidR="0031746D" w:rsidRPr="000A33FD">
              <w:rPr>
                <w:rFonts w:ascii="Open Sans" w:eastAsiaTheme="minorEastAsia" w:hAnsi="Open Sans" w:cs="Open Sans"/>
                <w:noProof/>
                <w:lang w:val="hu-HU" w:eastAsia="hu-HU"/>
              </w:rPr>
              <w:tab/>
            </w:r>
            <w:r w:rsidR="0031746D" w:rsidRPr="000A33FD">
              <w:rPr>
                <w:rStyle w:val="Hyperlink"/>
                <w:rFonts w:ascii="Open Sans" w:hAnsi="Open Sans" w:cs="Open Sans"/>
                <w:noProof/>
                <w:color w:val="17365D" w:themeColor="text2" w:themeShade="BF"/>
              </w:rPr>
              <w:t>Partners outside of the programme area</w:t>
            </w:r>
            <w:r w:rsidR="0031746D" w:rsidRPr="000A33FD">
              <w:rPr>
                <w:rFonts w:ascii="Open Sans" w:hAnsi="Open Sans" w:cs="Open Sans"/>
                <w:noProof/>
                <w:webHidden/>
              </w:rPr>
              <w:tab/>
            </w:r>
            <w:r w:rsidR="0031746D" w:rsidRPr="000A33FD">
              <w:rPr>
                <w:rFonts w:ascii="Open Sans" w:hAnsi="Open Sans" w:cs="Open Sans"/>
                <w:noProof/>
                <w:webHidden/>
              </w:rPr>
              <w:fldChar w:fldCharType="begin"/>
            </w:r>
            <w:r w:rsidR="0031746D" w:rsidRPr="000A33FD">
              <w:rPr>
                <w:rFonts w:ascii="Open Sans" w:hAnsi="Open Sans" w:cs="Open Sans"/>
                <w:noProof/>
                <w:webHidden/>
              </w:rPr>
              <w:instrText xml:space="preserve"> PAGEREF _Toc96516521 \h </w:instrText>
            </w:r>
            <w:r w:rsidR="0031746D" w:rsidRPr="000A33FD">
              <w:rPr>
                <w:rFonts w:ascii="Open Sans" w:hAnsi="Open Sans" w:cs="Open Sans"/>
                <w:noProof/>
                <w:webHidden/>
              </w:rPr>
            </w:r>
            <w:r w:rsidR="0031746D" w:rsidRPr="000A33FD">
              <w:rPr>
                <w:rFonts w:ascii="Open Sans" w:hAnsi="Open Sans" w:cs="Open Sans"/>
                <w:noProof/>
                <w:webHidden/>
              </w:rPr>
              <w:fldChar w:fldCharType="separate"/>
            </w:r>
            <w:r w:rsidR="00562B9A" w:rsidRPr="000A33FD">
              <w:rPr>
                <w:rFonts w:ascii="Open Sans" w:hAnsi="Open Sans" w:cs="Open Sans"/>
                <w:noProof/>
                <w:webHidden/>
              </w:rPr>
              <w:t>43</w:t>
            </w:r>
            <w:r w:rsidR="0031746D" w:rsidRPr="000A33FD">
              <w:rPr>
                <w:rFonts w:ascii="Open Sans" w:hAnsi="Open Sans" w:cs="Open Sans"/>
                <w:noProof/>
                <w:webHidden/>
              </w:rPr>
              <w:fldChar w:fldCharType="end"/>
            </w:r>
          </w:hyperlink>
        </w:p>
        <w:p w14:paraId="54DC8750" w14:textId="77777777" w:rsidR="0031746D" w:rsidRPr="000A33FD" w:rsidRDefault="00617B26">
          <w:pPr>
            <w:pStyle w:val="TOC1"/>
            <w:rPr>
              <w:rFonts w:ascii="Open Sans" w:eastAsiaTheme="minorEastAsia" w:hAnsi="Open Sans" w:cs="Open Sans"/>
              <w:color w:val="17365D" w:themeColor="text2" w:themeShade="BF"/>
              <w:lang w:val="hu-HU" w:eastAsia="hu-HU"/>
            </w:rPr>
          </w:pPr>
          <w:hyperlink w:anchor="_Toc96516522" w:history="1">
            <w:r w:rsidR="0031746D" w:rsidRPr="000A33FD">
              <w:rPr>
                <w:rStyle w:val="Hyperlink"/>
                <w:rFonts w:ascii="Open Sans" w:hAnsi="Open Sans" w:cs="Open Sans"/>
                <w:color w:val="17365D" w:themeColor="text2" w:themeShade="BF"/>
              </w:rPr>
              <w:t>Annex 1 - Programme management structure (chart)</w:t>
            </w:r>
            <w:r w:rsidR="0031746D" w:rsidRPr="000A33FD">
              <w:rPr>
                <w:rFonts w:ascii="Open Sans" w:hAnsi="Open Sans" w:cs="Open Sans"/>
                <w:webHidden/>
                <w:color w:val="17365D" w:themeColor="text2" w:themeShade="BF"/>
              </w:rPr>
              <w:tab/>
            </w:r>
            <w:r w:rsidR="0031746D" w:rsidRPr="000A33FD">
              <w:rPr>
                <w:rFonts w:ascii="Open Sans" w:hAnsi="Open Sans" w:cs="Open Sans"/>
                <w:webHidden/>
                <w:color w:val="17365D" w:themeColor="text2" w:themeShade="BF"/>
              </w:rPr>
              <w:fldChar w:fldCharType="begin"/>
            </w:r>
            <w:r w:rsidR="0031746D" w:rsidRPr="000A33FD">
              <w:rPr>
                <w:rFonts w:ascii="Open Sans" w:hAnsi="Open Sans" w:cs="Open Sans"/>
                <w:webHidden/>
                <w:color w:val="17365D" w:themeColor="text2" w:themeShade="BF"/>
              </w:rPr>
              <w:instrText xml:space="preserve"> PAGEREF _Toc96516522 \h </w:instrText>
            </w:r>
            <w:r w:rsidR="0031746D" w:rsidRPr="000A33FD">
              <w:rPr>
                <w:rFonts w:ascii="Open Sans" w:hAnsi="Open Sans" w:cs="Open Sans"/>
                <w:webHidden/>
                <w:color w:val="17365D" w:themeColor="text2" w:themeShade="BF"/>
              </w:rPr>
            </w:r>
            <w:r w:rsidR="0031746D" w:rsidRPr="000A33FD">
              <w:rPr>
                <w:rFonts w:ascii="Open Sans" w:hAnsi="Open Sans" w:cs="Open Sans"/>
                <w:webHidden/>
                <w:color w:val="17365D" w:themeColor="text2" w:themeShade="BF"/>
              </w:rPr>
              <w:fldChar w:fldCharType="separate"/>
            </w:r>
            <w:r w:rsidR="00562B9A" w:rsidRPr="000A33FD">
              <w:rPr>
                <w:rFonts w:ascii="Open Sans" w:hAnsi="Open Sans" w:cs="Open Sans"/>
                <w:webHidden/>
                <w:color w:val="17365D" w:themeColor="text2" w:themeShade="BF"/>
              </w:rPr>
              <w:t>45</w:t>
            </w:r>
            <w:r w:rsidR="0031746D" w:rsidRPr="000A33FD">
              <w:rPr>
                <w:rFonts w:ascii="Open Sans" w:hAnsi="Open Sans" w:cs="Open Sans"/>
                <w:webHidden/>
                <w:color w:val="17365D" w:themeColor="text2" w:themeShade="BF"/>
              </w:rPr>
              <w:fldChar w:fldCharType="end"/>
            </w:r>
          </w:hyperlink>
        </w:p>
        <w:p w14:paraId="2B3FED38" w14:textId="77777777" w:rsidR="0031746D" w:rsidRPr="000A33FD" w:rsidRDefault="00617B26">
          <w:pPr>
            <w:pStyle w:val="TOC1"/>
            <w:rPr>
              <w:rFonts w:ascii="Open Sans" w:eastAsiaTheme="minorEastAsia" w:hAnsi="Open Sans" w:cs="Open Sans"/>
              <w:color w:val="17365D" w:themeColor="text2" w:themeShade="BF"/>
              <w:lang w:val="hu-HU" w:eastAsia="hu-HU"/>
            </w:rPr>
          </w:pPr>
          <w:hyperlink w:anchor="_Toc96516523" w:history="1">
            <w:r w:rsidR="0031746D" w:rsidRPr="000A33FD">
              <w:rPr>
                <w:rStyle w:val="Hyperlink"/>
                <w:rFonts w:ascii="Open Sans" w:hAnsi="Open Sans" w:cs="Open Sans"/>
                <w:color w:val="17365D" w:themeColor="text2" w:themeShade="BF"/>
              </w:rPr>
              <w:t>Annex 2 - Template for the Verification Report at Partner State level</w:t>
            </w:r>
            <w:r w:rsidR="0031746D" w:rsidRPr="000A33FD">
              <w:rPr>
                <w:rFonts w:ascii="Open Sans" w:hAnsi="Open Sans" w:cs="Open Sans"/>
                <w:webHidden/>
                <w:color w:val="17365D" w:themeColor="text2" w:themeShade="BF"/>
              </w:rPr>
              <w:tab/>
            </w:r>
            <w:r w:rsidR="0031746D" w:rsidRPr="000A33FD">
              <w:rPr>
                <w:rFonts w:ascii="Open Sans" w:hAnsi="Open Sans" w:cs="Open Sans"/>
                <w:webHidden/>
                <w:color w:val="17365D" w:themeColor="text2" w:themeShade="BF"/>
              </w:rPr>
              <w:fldChar w:fldCharType="begin"/>
            </w:r>
            <w:r w:rsidR="0031746D" w:rsidRPr="000A33FD">
              <w:rPr>
                <w:rFonts w:ascii="Open Sans" w:hAnsi="Open Sans" w:cs="Open Sans"/>
                <w:webHidden/>
                <w:color w:val="17365D" w:themeColor="text2" w:themeShade="BF"/>
              </w:rPr>
              <w:instrText xml:space="preserve"> PAGEREF _Toc96516523 \h </w:instrText>
            </w:r>
            <w:r w:rsidR="0031746D" w:rsidRPr="000A33FD">
              <w:rPr>
                <w:rFonts w:ascii="Open Sans" w:hAnsi="Open Sans" w:cs="Open Sans"/>
                <w:webHidden/>
                <w:color w:val="17365D" w:themeColor="text2" w:themeShade="BF"/>
              </w:rPr>
            </w:r>
            <w:r w:rsidR="0031746D" w:rsidRPr="000A33FD">
              <w:rPr>
                <w:rFonts w:ascii="Open Sans" w:hAnsi="Open Sans" w:cs="Open Sans"/>
                <w:webHidden/>
                <w:color w:val="17365D" w:themeColor="text2" w:themeShade="BF"/>
              </w:rPr>
              <w:fldChar w:fldCharType="separate"/>
            </w:r>
            <w:r w:rsidR="00562B9A" w:rsidRPr="000A33FD">
              <w:rPr>
                <w:rFonts w:ascii="Open Sans" w:hAnsi="Open Sans" w:cs="Open Sans"/>
                <w:webHidden/>
                <w:color w:val="17365D" w:themeColor="text2" w:themeShade="BF"/>
              </w:rPr>
              <w:t>46</w:t>
            </w:r>
            <w:r w:rsidR="0031746D" w:rsidRPr="000A33FD">
              <w:rPr>
                <w:rFonts w:ascii="Open Sans" w:hAnsi="Open Sans" w:cs="Open Sans"/>
                <w:webHidden/>
                <w:color w:val="17365D" w:themeColor="text2" w:themeShade="BF"/>
              </w:rPr>
              <w:fldChar w:fldCharType="end"/>
            </w:r>
          </w:hyperlink>
        </w:p>
        <w:p w14:paraId="4E7C3910" w14:textId="77777777" w:rsidR="0031746D" w:rsidRPr="000A33FD" w:rsidRDefault="00617B26">
          <w:pPr>
            <w:pStyle w:val="TOC1"/>
            <w:rPr>
              <w:rFonts w:ascii="Open Sans" w:eastAsiaTheme="minorEastAsia" w:hAnsi="Open Sans" w:cs="Open Sans"/>
              <w:color w:val="17365D" w:themeColor="text2" w:themeShade="BF"/>
              <w:lang w:val="hu-HU" w:eastAsia="hu-HU"/>
            </w:rPr>
          </w:pPr>
          <w:hyperlink w:anchor="_Toc96516524" w:history="1">
            <w:r w:rsidR="0031746D" w:rsidRPr="000A33FD">
              <w:rPr>
                <w:rStyle w:val="Hyperlink"/>
                <w:rFonts w:ascii="Open Sans" w:hAnsi="Open Sans" w:cs="Open Sans"/>
                <w:color w:val="17365D" w:themeColor="text2" w:themeShade="BF"/>
              </w:rPr>
              <w:t>Annex 3 - Template for Verification Report at programme level (including the attachments)</w:t>
            </w:r>
            <w:r w:rsidR="0031746D" w:rsidRPr="000A33FD">
              <w:rPr>
                <w:rFonts w:ascii="Open Sans" w:hAnsi="Open Sans" w:cs="Open Sans"/>
                <w:webHidden/>
                <w:color w:val="17365D" w:themeColor="text2" w:themeShade="BF"/>
              </w:rPr>
              <w:tab/>
            </w:r>
            <w:r w:rsidR="0031746D" w:rsidRPr="000A33FD">
              <w:rPr>
                <w:rFonts w:ascii="Open Sans" w:hAnsi="Open Sans" w:cs="Open Sans"/>
                <w:webHidden/>
                <w:color w:val="17365D" w:themeColor="text2" w:themeShade="BF"/>
              </w:rPr>
              <w:fldChar w:fldCharType="begin"/>
            </w:r>
            <w:r w:rsidR="0031746D" w:rsidRPr="000A33FD">
              <w:rPr>
                <w:rFonts w:ascii="Open Sans" w:hAnsi="Open Sans" w:cs="Open Sans"/>
                <w:webHidden/>
                <w:color w:val="17365D" w:themeColor="text2" w:themeShade="BF"/>
              </w:rPr>
              <w:instrText xml:space="preserve"> PAGEREF _Toc96516524 \h </w:instrText>
            </w:r>
            <w:r w:rsidR="0031746D" w:rsidRPr="000A33FD">
              <w:rPr>
                <w:rFonts w:ascii="Open Sans" w:hAnsi="Open Sans" w:cs="Open Sans"/>
                <w:webHidden/>
                <w:color w:val="17365D" w:themeColor="text2" w:themeShade="BF"/>
              </w:rPr>
            </w:r>
            <w:r w:rsidR="0031746D" w:rsidRPr="000A33FD">
              <w:rPr>
                <w:rFonts w:ascii="Open Sans" w:hAnsi="Open Sans" w:cs="Open Sans"/>
                <w:webHidden/>
                <w:color w:val="17365D" w:themeColor="text2" w:themeShade="BF"/>
              </w:rPr>
              <w:fldChar w:fldCharType="separate"/>
            </w:r>
            <w:r w:rsidR="00562B9A" w:rsidRPr="000A33FD">
              <w:rPr>
                <w:rFonts w:ascii="Open Sans" w:hAnsi="Open Sans" w:cs="Open Sans"/>
                <w:webHidden/>
                <w:color w:val="17365D" w:themeColor="text2" w:themeShade="BF"/>
              </w:rPr>
              <w:t>55</w:t>
            </w:r>
            <w:r w:rsidR="0031746D" w:rsidRPr="000A33FD">
              <w:rPr>
                <w:rFonts w:ascii="Open Sans" w:hAnsi="Open Sans" w:cs="Open Sans"/>
                <w:webHidden/>
                <w:color w:val="17365D" w:themeColor="text2" w:themeShade="BF"/>
              </w:rPr>
              <w:fldChar w:fldCharType="end"/>
            </w:r>
          </w:hyperlink>
        </w:p>
        <w:p w14:paraId="0EA5EBBD" w14:textId="77777777" w:rsidR="0031746D" w:rsidRPr="000A33FD" w:rsidRDefault="00617B26">
          <w:pPr>
            <w:pStyle w:val="TOC1"/>
            <w:rPr>
              <w:rFonts w:ascii="Open Sans" w:eastAsiaTheme="minorEastAsia" w:hAnsi="Open Sans" w:cs="Open Sans"/>
              <w:color w:val="17365D" w:themeColor="text2" w:themeShade="BF"/>
              <w:lang w:val="hu-HU" w:eastAsia="hu-HU"/>
            </w:rPr>
          </w:pPr>
          <w:hyperlink w:anchor="_Toc96516525" w:history="1">
            <w:r w:rsidR="0031746D" w:rsidRPr="000A33FD">
              <w:rPr>
                <w:rStyle w:val="Hyperlink"/>
                <w:rFonts w:ascii="Open Sans" w:hAnsi="Open Sans" w:cs="Open Sans"/>
                <w:color w:val="17365D" w:themeColor="text2" w:themeShade="BF"/>
              </w:rPr>
              <w:t>Annex 4 - List of responsible authorities (national authorities)</w:t>
            </w:r>
            <w:r w:rsidR="0031746D" w:rsidRPr="000A33FD">
              <w:rPr>
                <w:rFonts w:ascii="Open Sans" w:hAnsi="Open Sans" w:cs="Open Sans"/>
                <w:webHidden/>
                <w:color w:val="17365D" w:themeColor="text2" w:themeShade="BF"/>
              </w:rPr>
              <w:tab/>
            </w:r>
            <w:r w:rsidR="0031746D" w:rsidRPr="000A33FD">
              <w:rPr>
                <w:rFonts w:ascii="Open Sans" w:hAnsi="Open Sans" w:cs="Open Sans"/>
                <w:webHidden/>
                <w:color w:val="17365D" w:themeColor="text2" w:themeShade="BF"/>
              </w:rPr>
              <w:fldChar w:fldCharType="begin"/>
            </w:r>
            <w:r w:rsidR="0031746D" w:rsidRPr="000A33FD">
              <w:rPr>
                <w:rFonts w:ascii="Open Sans" w:hAnsi="Open Sans" w:cs="Open Sans"/>
                <w:webHidden/>
                <w:color w:val="17365D" w:themeColor="text2" w:themeShade="BF"/>
              </w:rPr>
              <w:instrText xml:space="preserve"> PAGEREF _Toc96516525 \h </w:instrText>
            </w:r>
            <w:r w:rsidR="0031746D" w:rsidRPr="000A33FD">
              <w:rPr>
                <w:rFonts w:ascii="Open Sans" w:hAnsi="Open Sans" w:cs="Open Sans"/>
                <w:webHidden/>
                <w:color w:val="17365D" w:themeColor="text2" w:themeShade="BF"/>
              </w:rPr>
            </w:r>
            <w:r w:rsidR="0031746D" w:rsidRPr="000A33FD">
              <w:rPr>
                <w:rFonts w:ascii="Open Sans" w:hAnsi="Open Sans" w:cs="Open Sans"/>
                <w:webHidden/>
                <w:color w:val="17365D" w:themeColor="text2" w:themeShade="BF"/>
              </w:rPr>
              <w:fldChar w:fldCharType="separate"/>
            </w:r>
            <w:r w:rsidR="00562B9A" w:rsidRPr="000A33FD">
              <w:rPr>
                <w:rFonts w:ascii="Open Sans" w:hAnsi="Open Sans" w:cs="Open Sans"/>
                <w:webHidden/>
                <w:color w:val="17365D" w:themeColor="text2" w:themeShade="BF"/>
              </w:rPr>
              <w:t>64</w:t>
            </w:r>
            <w:r w:rsidR="0031746D" w:rsidRPr="000A33FD">
              <w:rPr>
                <w:rFonts w:ascii="Open Sans" w:hAnsi="Open Sans" w:cs="Open Sans"/>
                <w:webHidden/>
                <w:color w:val="17365D" w:themeColor="text2" w:themeShade="BF"/>
              </w:rPr>
              <w:fldChar w:fldCharType="end"/>
            </w:r>
          </w:hyperlink>
        </w:p>
        <w:p w14:paraId="0E516BBC" w14:textId="77777777" w:rsidR="0031746D" w:rsidRPr="000A33FD" w:rsidRDefault="00617B26">
          <w:pPr>
            <w:pStyle w:val="TOC1"/>
            <w:rPr>
              <w:rFonts w:ascii="Open Sans" w:eastAsiaTheme="minorEastAsia" w:hAnsi="Open Sans" w:cs="Open Sans"/>
              <w:color w:val="17365D" w:themeColor="text2" w:themeShade="BF"/>
              <w:lang w:val="hu-HU" w:eastAsia="hu-HU"/>
            </w:rPr>
          </w:pPr>
          <w:hyperlink w:anchor="_Toc96516526" w:history="1">
            <w:r w:rsidR="0031746D" w:rsidRPr="000A33FD">
              <w:rPr>
                <w:rStyle w:val="Hyperlink"/>
                <w:rFonts w:ascii="Open Sans" w:hAnsi="Open Sans" w:cs="Open Sans"/>
                <w:color w:val="17365D" w:themeColor="text2" w:themeShade="BF"/>
              </w:rPr>
              <w:t>Annex 5 - Designated controller / control coordination body</w:t>
            </w:r>
            <w:r w:rsidR="0031746D" w:rsidRPr="000A33FD">
              <w:rPr>
                <w:rFonts w:ascii="Open Sans" w:hAnsi="Open Sans" w:cs="Open Sans"/>
                <w:webHidden/>
                <w:color w:val="17365D" w:themeColor="text2" w:themeShade="BF"/>
              </w:rPr>
              <w:tab/>
            </w:r>
            <w:r w:rsidR="0031746D" w:rsidRPr="000A33FD">
              <w:rPr>
                <w:rFonts w:ascii="Open Sans" w:hAnsi="Open Sans" w:cs="Open Sans"/>
                <w:webHidden/>
                <w:color w:val="17365D" w:themeColor="text2" w:themeShade="BF"/>
              </w:rPr>
              <w:fldChar w:fldCharType="begin"/>
            </w:r>
            <w:r w:rsidR="0031746D" w:rsidRPr="000A33FD">
              <w:rPr>
                <w:rFonts w:ascii="Open Sans" w:hAnsi="Open Sans" w:cs="Open Sans"/>
                <w:webHidden/>
                <w:color w:val="17365D" w:themeColor="text2" w:themeShade="BF"/>
              </w:rPr>
              <w:instrText xml:space="preserve"> PAGEREF _Toc96516526 \h </w:instrText>
            </w:r>
            <w:r w:rsidR="0031746D" w:rsidRPr="000A33FD">
              <w:rPr>
                <w:rFonts w:ascii="Open Sans" w:hAnsi="Open Sans" w:cs="Open Sans"/>
                <w:webHidden/>
                <w:color w:val="17365D" w:themeColor="text2" w:themeShade="BF"/>
              </w:rPr>
            </w:r>
            <w:r w:rsidR="0031746D" w:rsidRPr="000A33FD">
              <w:rPr>
                <w:rFonts w:ascii="Open Sans" w:hAnsi="Open Sans" w:cs="Open Sans"/>
                <w:webHidden/>
                <w:color w:val="17365D" w:themeColor="text2" w:themeShade="BF"/>
              </w:rPr>
              <w:fldChar w:fldCharType="separate"/>
            </w:r>
            <w:r w:rsidR="00562B9A" w:rsidRPr="000A33FD">
              <w:rPr>
                <w:rFonts w:ascii="Open Sans" w:hAnsi="Open Sans" w:cs="Open Sans"/>
                <w:webHidden/>
                <w:color w:val="17365D" w:themeColor="text2" w:themeShade="BF"/>
              </w:rPr>
              <w:t>66</w:t>
            </w:r>
            <w:r w:rsidR="0031746D" w:rsidRPr="000A33FD">
              <w:rPr>
                <w:rFonts w:ascii="Open Sans" w:hAnsi="Open Sans" w:cs="Open Sans"/>
                <w:webHidden/>
                <w:color w:val="17365D" w:themeColor="text2" w:themeShade="BF"/>
              </w:rPr>
              <w:fldChar w:fldCharType="end"/>
            </w:r>
          </w:hyperlink>
        </w:p>
        <w:p w14:paraId="17F42CDD" w14:textId="5D7BA2B3" w:rsidR="00C2762C" w:rsidRPr="000A33FD" w:rsidRDefault="00C2762C">
          <w:pPr>
            <w:rPr>
              <w:rFonts w:ascii="Open Sans" w:hAnsi="Open Sans" w:cs="Open Sans"/>
            </w:rPr>
          </w:pPr>
          <w:r w:rsidRPr="000A33FD">
            <w:rPr>
              <w:rFonts w:ascii="Open Sans" w:hAnsi="Open Sans" w:cs="Open Sans"/>
              <w:b/>
              <w:bCs/>
            </w:rPr>
            <w:fldChar w:fldCharType="end"/>
          </w:r>
        </w:p>
      </w:sdtContent>
    </w:sdt>
    <w:p w14:paraId="470229F1" w14:textId="77777777" w:rsidR="00C54BFB" w:rsidRPr="000A33FD" w:rsidRDefault="00C54BFB">
      <w:pPr>
        <w:rPr>
          <w:rFonts w:ascii="Open Sans" w:eastAsiaTheme="majorEastAsia" w:hAnsi="Open Sans" w:cs="Open Sans"/>
          <w:b/>
          <w:bCs/>
          <w:sz w:val="28"/>
          <w:szCs w:val="28"/>
        </w:rPr>
      </w:pPr>
      <w:bookmarkStart w:id="1" w:name="_Toc487188705"/>
      <w:r w:rsidRPr="000A33FD">
        <w:rPr>
          <w:rFonts w:ascii="Open Sans" w:hAnsi="Open Sans" w:cs="Open Sans"/>
        </w:rPr>
        <w:br w:type="page"/>
      </w:r>
    </w:p>
    <w:p w14:paraId="68ACA541" w14:textId="5814065E" w:rsidR="0065629C" w:rsidRPr="000A33FD" w:rsidRDefault="0065629C" w:rsidP="003252E8">
      <w:pPr>
        <w:pStyle w:val="Heading1"/>
        <w:numPr>
          <w:ilvl w:val="0"/>
          <w:numId w:val="9"/>
        </w:numPr>
        <w:spacing w:before="360" w:after="360"/>
        <w:ind w:left="714" w:hanging="357"/>
        <w:jc w:val="both"/>
        <w:rPr>
          <w:rFonts w:ascii="Open Sans" w:hAnsi="Open Sans" w:cs="Open Sans"/>
          <w:color w:val="17365D" w:themeColor="text2" w:themeShade="BF"/>
        </w:rPr>
      </w:pPr>
      <w:bookmarkStart w:id="2" w:name="_Toc96516467"/>
      <w:r w:rsidRPr="000A33FD">
        <w:rPr>
          <w:rFonts w:ascii="Open Sans" w:hAnsi="Open Sans" w:cs="Open Sans"/>
          <w:color w:val="17365D" w:themeColor="text2" w:themeShade="BF"/>
        </w:rPr>
        <w:lastRenderedPageBreak/>
        <w:t>Int</w:t>
      </w:r>
      <w:r w:rsidR="00546B17" w:rsidRPr="000A33FD">
        <w:rPr>
          <w:rFonts w:ascii="Open Sans" w:hAnsi="Open Sans" w:cs="Open Sans"/>
          <w:color w:val="17365D" w:themeColor="text2" w:themeShade="BF"/>
        </w:rPr>
        <w:t>r</w:t>
      </w:r>
      <w:r w:rsidRPr="000A33FD">
        <w:rPr>
          <w:rFonts w:ascii="Open Sans" w:hAnsi="Open Sans" w:cs="Open Sans"/>
          <w:color w:val="17365D" w:themeColor="text2" w:themeShade="BF"/>
        </w:rPr>
        <w:t>oduction</w:t>
      </w:r>
      <w:bookmarkEnd w:id="2"/>
      <w:r w:rsidRPr="000A33FD">
        <w:rPr>
          <w:rFonts w:ascii="Open Sans" w:hAnsi="Open Sans" w:cs="Open Sans"/>
          <w:color w:val="17365D" w:themeColor="text2" w:themeShade="BF"/>
        </w:rPr>
        <w:t xml:space="preserve"> </w:t>
      </w:r>
    </w:p>
    <w:p w14:paraId="663E08E3" w14:textId="09E34E12" w:rsidR="00450E6B" w:rsidRPr="000A33FD" w:rsidRDefault="00450E6B" w:rsidP="0065629C">
      <w:pPr>
        <w:jc w:val="both"/>
        <w:rPr>
          <w:rFonts w:ascii="Open Sans" w:hAnsi="Open Sans" w:cs="Open Sans"/>
        </w:rPr>
      </w:pPr>
      <w:r w:rsidRPr="000A33FD">
        <w:rPr>
          <w:rFonts w:ascii="Open Sans" w:hAnsi="Open Sans" w:cs="Open Sans"/>
        </w:rPr>
        <w:t xml:space="preserve">The Danube Region Programme </w:t>
      </w:r>
      <w:r w:rsidR="00A2212D" w:rsidRPr="000A33FD">
        <w:rPr>
          <w:rFonts w:ascii="Open Sans" w:hAnsi="Open Sans" w:cs="Open Sans"/>
        </w:rPr>
        <w:t>establishes</w:t>
      </w:r>
      <w:r w:rsidRPr="000A33FD">
        <w:rPr>
          <w:rFonts w:ascii="Open Sans" w:hAnsi="Open Sans" w:cs="Open Sans"/>
        </w:rPr>
        <w:t xml:space="preserve"> the major rules for the implementation of the transnational programme. Partner States agreed that the detailed stipulations related to the </w:t>
      </w:r>
      <w:r w:rsidR="00A2212D" w:rsidRPr="000A33FD">
        <w:rPr>
          <w:rFonts w:ascii="Open Sans" w:hAnsi="Open Sans" w:cs="Open Sans"/>
        </w:rPr>
        <w:t>responsibilities</w:t>
      </w:r>
      <w:r w:rsidRPr="000A33FD">
        <w:rPr>
          <w:rFonts w:ascii="Open Sans" w:hAnsi="Open Sans" w:cs="Open Sans"/>
        </w:rPr>
        <w:t xml:space="preserve"> of the</w:t>
      </w:r>
      <w:r w:rsidR="00A2212D" w:rsidRPr="000A33FD">
        <w:rPr>
          <w:rFonts w:ascii="Open Sans" w:hAnsi="Open Sans" w:cs="Open Sans"/>
        </w:rPr>
        <w:t xml:space="preserve"> authorities responsible</w:t>
      </w:r>
      <w:r w:rsidRPr="000A33FD">
        <w:rPr>
          <w:rFonts w:ascii="Open Sans" w:hAnsi="Open Sans" w:cs="Open Sans"/>
        </w:rPr>
        <w:t xml:space="preserve"> for different aspects of the programme implementation and the major procedures are laid down in the Programme Complement (PC) document. </w:t>
      </w:r>
    </w:p>
    <w:p w14:paraId="51881CDF" w14:textId="77777777" w:rsidR="00450E6B" w:rsidRPr="000A33FD" w:rsidRDefault="00450E6B" w:rsidP="00450E6B">
      <w:pPr>
        <w:jc w:val="both"/>
        <w:rPr>
          <w:rFonts w:ascii="Open Sans" w:hAnsi="Open Sans" w:cs="Open Sans"/>
          <w:b/>
        </w:rPr>
      </w:pPr>
      <w:r w:rsidRPr="000A33FD">
        <w:rPr>
          <w:rFonts w:ascii="Open Sans" w:hAnsi="Open Sans" w:cs="Open Sans"/>
          <w:b/>
        </w:rPr>
        <w:t>The PC and any revision of the document will be adopted by the Task force/Monitoring Committee of the Danube Region Programme.</w:t>
      </w:r>
    </w:p>
    <w:p w14:paraId="17183F1E" w14:textId="4B04800A" w:rsidR="007D7408" w:rsidRPr="000A33FD" w:rsidRDefault="00450E6B" w:rsidP="0065629C">
      <w:pPr>
        <w:jc w:val="both"/>
        <w:rPr>
          <w:rFonts w:ascii="Open Sans" w:hAnsi="Open Sans" w:cs="Open Sans"/>
        </w:rPr>
      </w:pPr>
      <w:r w:rsidRPr="000A33FD">
        <w:rPr>
          <w:rFonts w:ascii="Open Sans" w:hAnsi="Open Sans" w:cs="Open Sans"/>
        </w:rPr>
        <w:t xml:space="preserve">The </w:t>
      </w:r>
      <w:r w:rsidR="0065629C" w:rsidRPr="000A33FD">
        <w:rPr>
          <w:rFonts w:ascii="Open Sans" w:hAnsi="Open Sans" w:cs="Open Sans"/>
        </w:rPr>
        <w:t xml:space="preserve">PC describes the programme management structure by setting out the </w:t>
      </w:r>
      <w:r w:rsidRPr="000A33FD">
        <w:rPr>
          <w:rFonts w:ascii="Open Sans" w:hAnsi="Open Sans" w:cs="Open Sans"/>
        </w:rPr>
        <w:t xml:space="preserve">detailed </w:t>
      </w:r>
      <w:r w:rsidR="0065629C" w:rsidRPr="000A33FD">
        <w:rPr>
          <w:rFonts w:ascii="Open Sans" w:hAnsi="Open Sans" w:cs="Open Sans"/>
        </w:rPr>
        <w:t>responsibilities of the Partner States, the MC, MA/JS, CA, AA, Controllers and NCPs and contains the list of responsible authorities and bodies. The PC includes the verification report template in order to provide information on the functioning of the control systems, the state contribution to the project partners (if relevant) and on irregularity cases.</w:t>
      </w:r>
      <w:r w:rsidR="007D7408" w:rsidRPr="000A33FD">
        <w:rPr>
          <w:rFonts w:ascii="Open Sans" w:hAnsi="Open Sans" w:cs="Open Sans"/>
        </w:rPr>
        <w:t xml:space="preserve"> The PC also specifies basic programme implementation procedures such as TA management and includes the list of key programme documents.</w:t>
      </w:r>
    </w:p>
    <w:p w14:paraId="4E925DD6" w14:textId="5413E8D7" w:rsidR="00546B17" w:rsidRPr="000A33FD" w:rsidRDefault="00546B17" w:rsidP="003252E8">
      <w:pPr>
        <w:pStyle w:val="Heading1"/>
        <w:numPr>
          <w:ilvl w:val="0"/>
          <w:numId w:val="9"/>
        </w:numPr>
        <w:rPr>
          <w:rFonts w:ascii="Open Sans" w:hAnsi="Open Sans" w:cs="Open Sans"/>
          <w:color w:val="17365D" w:themeColor="text2" w:themeShade="BF"/>
        </w:rPr>
      </w:pPr>
      <w:r w:rsidRPr="000A33FD">
        <w:rPr>
          <w:rFonts w:ascii="Open Sans" w:hAnsi="Open Sans" w:cs="Open Sans"/>
          <w:color w:val="17365D" w:themeColor="text2" w:themeShade="BF"/>
        </w:rPr>
        <w:br w:type="column"/>
      </w:r>
      <w:bookmarkStart w:id="3" w:name="_Toc96516468"/>
      <w:r w:rsidRPr="000A33FD">
        <w:rPr>
          <w:rFonts w:ascii="Open Sans" w:hAnsi="Open Sans" w:cs="Open Sans"/>
          <w:color w:val="17365D" w:themeColor="text2" w:themeShade="BF"/>
        </w:rPr>
        <w:lastRenderedPageBreak/>
        <w:t>Institutional structure</w:t>
      </w:r>
      <w:bookmarkEnd w:id="3"/>
      <w:r w:rsidR="00CE49B4" w:rsidRPr="000A33FD">
        <w:rPr>
          <w:rFonts w:ascii="Open Sans" w:hAnsi="Open Sans" w:cs="Open Sans"/>
          <w:color w:val="17365D" w:themeColor="text2" w:themeShade="BF"/>
        </w:rPr>
        <w:t xml:space="preserve"> </w:t>
      </w:r>
      <w:r w:rsidR="00721067" w:rsidRPr="000A33FD">
        <w:rPr>
          <w:rFonts w:ascii="Open Sans" w:hAnsi="Open Sans" w:cs="Open Sans"/>
          <w:color w:val="17365D" w:themeColor="text2" w:themeShade="BF"/>
        </w:rPr>
        <w:t xml:space="preserve"> </w:t>
      </w:r>
    </w:p>
    <w:p w14:paraId="4F7EC554" w14:textId="77777777" w:rsidR="00546B17" w:rsidRPr="000A33FD" w:rsidRDefault="00546B17" w:rsidP="00450E6B">
      <w:pPr>
        <w:rPr>
          <w:rFonts w:ascii="Open Sans" w:hAnsi="Open Sans" w:cs="Open Sans"/>
        </w:rPr>
      </w:pPr>
    </w:p>
    <w:p w14:paraId="6BCE4C9C" w14:textId="35FBEA40" w:rsidR="00C12608" w:rsidRPr="000A33FD" w:rsidRDefault="00C12608" w:rsidP="00C12608">
      <w:pPr>
        <w:jc w:val="both"/>
        <w:rPr>
          <w:rFonts w:ascii="Open Sans" w:hAnsi="Open Sans" w:cs="Open Sans"/>
        </w:rPr>
      </w:pPr>
      <w:r w:rsidRPr="000A33FD">
        <w:rPr>
          <w:rFonts w:ascii="Open Sans" w:hAnsi="Open Sans" w:cs="Open Sans"/>
        </w:rPr>
        <w:t xml:space="preserve">The following authorities and bodies are involved in the management of the </w:t>
      </w:r>
      <w:r w:rsidR="00F61A5E" w:rsidRPr="000A33FD">
        <w:rPr>
          <w:rFonts w:ascii="Open Sans" w:hAnsi="Open Sans" w:cs="Open Sans"/>
        </w:rPr>
        <w:t>Danube Region Programme</w:t>
      </w:r>
      <w:r w:rsidRPr="000A33FD">
        <w:rPr>
          <w:rFonts w:ascii="Open Sans" w:hAnsi="Open Sans" w:cs="Open Sans"/>
        </w:rPr>
        <w:t xml:space="preserve"> 2021-2027:</w:t>
      </w:r>
    </w:p>
    <w:tbl>
      <w:tblPr>
        <w:tblW w:w="48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68" w:type="dxa"/>
          <w:bottom w:w="28" w:type="dxa"/>
          <w:right w:w="68" w:type="dxa"/>
        </w:tblCellMar>
        <w:tblLook w:val="01E0" w:firstRow="1" w:lastRow="1" w:firstColumn="1" w:lastColumn="1" w:noHBand="0" w:noVBand="0"/>
      </w:tblPr>
      <w:tblGrid>
        <w:gridCol w:w="2667"/>
        <w:gridCol w:w="6351"/>
      </w:tblGrid>
      <w:tr w:rsidR="00916015" w:rsidRPr="000A33FD" w14:paraId="2898E869" w14:textId="77777777" w:rsidTr="00113132">
        <w:trPr>
          <w:cantSplit/>
          <w:trHeight w:val="425"/>
          <w:tblHeader/>
          <w:jc w:val="center"/>
        </w:trPr>
        <w:tc>
          <w:tcPr>
            <w:tcW w:w="2667" w:type="dxa"/>
            <w:shd w:val="clear" w:color="auto" w:fill="D9D9D9"/>
            <w:vAlign w:val="center"/>
          </w:tcPr>
          <w:p w14:paraId="645DE040" w14:textId="77777777" w:rsidR="0040794A" w:rsidRPr="000A33FD" w:rsidRDefault="0040794A" w:rsidP="0040794A">
            <w:pPr>
              <w:spacing w:before="120" w:after="120"/>
              <w:jc w:val="center"/>
              <w:rPr>
                <w:rFonts w:ascii="Open Sans" w:hAnsi="Open Sans" w:cs="Open Sans"/>
              </w:rPr>
            </w:pPr>
            <w:r w:rsidRPr="000A33FD">
              <w:rPr>
                <w:rFonts w:ascii="Open Sans" w:hAnsi="Open Sans" w:cs="Open Sans"/>
              </w:rPr>
              <w:t>Body/function</w:t>
            </w:r>
          </w:p>
        </w:tc>
        <w:tc>
          <w:tcPr>
            <w:tcW w:w="6351" w:type="dxa"/>
            <w:shd w:val="clear" w:color="auto" w:fill="D9D9D9"/>
            <w:vAlign w:val="center"/>
          </w:tcPr>
          <w:p w14:paraId="0070E087" w14:textId="3E85A31D" w:rsidR="0040794A" w:rsidRPr="000A33FD" w:rsidRDefault="0040794A" w:rsidP="0040794A">
            <w:pPr>
              <w:spacing w:before="120" w:after="120"/>
              <w:jc w:val="center"/>
              <w:rPr>
                <w:rFonts w:ascii="Open Sans" w:hAnsi="Open Sans" w:cs="Open Sans"/>
              </w:rPr>
            </w:pPr>
            <w:r w:rsidRPr="000A33FD">
              <w:rPr>
                <w:rFonts w:ascii="Open Sans" w:hAnsi="Open Sans" w:cs="Open Sans"/>
              </w:rPr>
              <w:t>Host organisation (if relevant)</w:t>
            </w:r>
          </w:p>
        </w:tc>
      </w:tr>
      <w:tr w:rsidR="00916015" w:rsidRPr="000A33FD" w14:paraId="1DBFE192" w14:textId="77777777" w:rsidTr="00192AE0">
        <w:trPr>
          <w:cantSplit/>
          <w:trHeight w:val="676"/>
          <w:jc w:val="center"/>
        </w:trPr>
        <w:tc>
          <w:tcPr>
            <w:tcW w:w="2667" w:type="dxa"/>
            <w:shd w:val="clear" w:color="auto" w:fill="F2F2F2" w:themeFill="background1" w:themeFillShade="F2"/>
            <w:vAlign w:val="center"/>
          </w:tcPr>
          <w:p w14:paraId="0D18DE52" w14:textId="46186840" w:rsidR="0040794A" w:rsidRPr="000A33FD" w:rsidRDefault="00B719E7" w:rsidP="00113132">
            <w:pPr>
              <w:tabs>
                <w:tab w:val="right" w:leader="dot" w:pos="9232"/>
              </w:tabs>
              <w:spacing w:before="60" w:after="60"/>
              <w:rPr>
                <w:rFonts w:ascii="Open Sans" w:hAnsi="Open Sans" w:cs="Open Sans"/>
              </w:rPr>
            </w:pPr>
            <w:r w:rsidRPr="000A33FD">
              <w:rPr>
                <w:rFonts w:ascii="Open Sans" w:hAnsi="Open Sans" w:cs="Open Sans"/>
              </w:rPr>
              <w:t xml:space="preserve">National authorities </w:t>
            </w:r>
          </w:p>
        </w:tc>
        <w:tc>
          <w:tcPr>
            <w:tcW w:w="6351" w:type="dxa"/>
            <w:vAlign w:val="center"/>
          </w:tcPr>
          <w:p w14:paraId="0E159FA2" w14:textId="6EDD24A3" w:rsidR="0040794A" w:rsidRPr="000A33FD" w:rsidRDefault="00D9269B" w:rsidP="00D9269B">
            <w:pPr>
              <w:tabs>
                <w:tab w:val="right" w:leader="dot" w:pos="9232"/>
              </w:tabs>
              <w:spacing w:after="0" w:line="240" w:lineRule="auto"/>
              <w:ind w:left="360"/>
              <w:rPr>
                <w:rFonts w:ascii="Open Sans" w:hAnsi="Open Sans" w:cs="Open Sans"/>
              </w:rPr>
            </w:pPr>
            <w:r w:rsidRPr="000A33FD">
              <w:rPr>
                <w:rFonts w:ascii="Open Sans" w:hAnsi="Open Sans" w:cs="Open Sans"/>
              </w:rPr>
              <w:t xml:space="preserve">responsible authorities of the Partner States and list of </w:t>
            </w:r>
            <w:r w:rsidR="0040794A" w:rsidRPr="000A33FD">
              <w:rPr>
                <w:rFonts w:ascii="Open Sans" w:hAnsi="Open Sans" w:cs="Open Sans"/>
              </w:rPr>
              <w:t>members delegated by each Partner State (</w:t>
            </w:r>
            <w:r w:rsidR="00C84CC0" w:rsidRPr="000A33FD">
              <w:rPr>
                <w:rFonts w:ascii="Open Sans" w:hAnsi="Open Sans" w:cs="Open Sans"/>
              </w:rPr>
              <w:t xml:space="preserve">Annex </w:t>
            </w:r>
            <w:r w:rsidR="002A0618" w:rsidRPr="000A33FD">
              <w:rPr>
                <w:rFonts w:ascii="Open Sans" w:hAnsi="Open Sans" w:cs="Open Sans"/>
              </w:rPr>
              <w:t>4</w:t>
            </w:r>
            <w:r w:rsidR="00C84CC0" w:rsidRPr="000A33FD">
              <w:rPr>
                <w:rFonts w:ascii="Open Sans" w:hAnsi="Open Sans" w:cs="Open Sans"/>
              </w:rPr>
              <w:t xml:space="preserve"> </w:t>
            </w:r>
            <w:r w:rsidR="0040794A" w:rsidRPr="000A33FD">
              <w:rPr>
                <w:rFonts w:ascii="Open Sans" w:hAnsi="Open Sans" w:cs="Open Sans"/>
              </w:rPr>
              <w:t>of the PC)</w:t>
            </w:r>
          </w:p>
        </w:tc>
      </w:tr>
      <w:tr w:rsidR="00916015" w:rsidRPr="000A33FD" w14:paraId="166F4AC7" w14:textId="77777777" w:rsidTr="003B637E">
        <w:trPr>
          <w:cantSplit/>
          <w:trHeight w:val="851"/>
          <w:jc w:val="center"/>
        </w:trPr>
        <w:tc>
          <w:tcPr>
            <w:tcW w:w="2667" w:type="dxa"/>
            <w:shd w:val="clear" w:color="auto" w:fill="F2F2F2" w:themeFill="background1" w:themeFillShade="F2"/>
            <w:vAlign w:val="center"/>
          </w:tcPr>
          <w:p w14:paraId="653D5A34" w14:textId="2B6975E9" w:rsidR="0040794A" w:rsidRPr="000A33FD" w:rsidRDefault="0040794A" w:rsidP="00113132">
            <w:pPr>
              <w:spacing w:before="60" w:after="60"/>
              <w:rPr>
                <w:rFonts w:ascii="Open Sans" w:hAnsi="Open Sans" w:cs="Open Sans"/>
              </w:rPr>
            </w:pPr>
            <w:r w:rsidRPr="000A33FD">
              <w:rPr>
                <w:rFonts w:ascii="Open Sans" w:hAnsi="Open Sans" w:cs="Open Sans"/>
              </w:rPr>
              <w:t>Managing Authority and Joint Secretariat</w:t>
            </w:r>
          </w:p>
        </w:tc>
        <w:tc>
          <w:tcPr>
            <w:tcW w:w="6351" w:type="dxa"/>
            <w:vAlign w:val="center"/>
          </w:tcPr>
          <w:p w14:paraId="7DBA779F" w14:textId="71380517" w:rsidR="0040794A" w:rsidRPr="000A33FD" w:rsidRDefault="0040794A" w:rsidP="00F61A5E">
            <w:pPr>
              <w:tabs>
                <w:tab w:val="right" w:leader="dot" w:pos="9232"/>
              </w:tabs>
              <w:spacing w:after="0" w:line="240" w:lineRule="auto"/>
              <w:ind w:left="360"/>
              <w:rPr>
                <w:rFonts w:ascii="Open Sans" w:hAnsi="Open Sans" w:cs="Open Sans"/>
              </w:rPr>
            </w:pPr>
            <w:r w:rsidRPr="000A33FD">
              <w:rPr>
                <w:rFonts w:ascii="Open Sans" w:hAnsi="Open Sans" w:cs="Open Sans"/>
              </w:rPr>
              <w:t xml:space="preserve">Ministry of Finance, </w:t>
            </w:r>
            <w:r w:rsidR="00450E6B" w:rsidRPr="000A33FD">
              <w:rPr>
                <w:rFonts w:ascii="Open Sans" w:hAnsi="Open Sans" w:cs="Open Sans"/>
              </w:rPr>
              <w:t>Managing Authority and Joint Secretariat (</w:t>
            </w:r>
            <w:r w:rsidRPr="000A33FD">
              <w:rPr>
                <w:rFonts w:ascii="Open Sans" w:hAnsi="Open Sans" w:cs="Open Sans"/>
              </w:rPr>
              <w:t xml:space="preserve">Department responsible for the Implementation of the Danube </w:t>
            </w:r>
            <w:r w:rsidR="00F61A5E" w:rsidRPr="000A33FD">
              <w:rPr>
                <w:rFonts w:ascii="Open Sans" w:hAnsi="Open Sans" w:cs="Open Sans"/>
              </w:rPr>
              <w:t xml:space="preserve">Region </w:t>
            </w:r>
            <w:r w:rsidRPr="000A33FD">
              <w:rPr>
                <w:rFonts w:ascii="Open Sans" w:hAnsi="Open Sans" w:cs="Open Sans"/>
              </w:rPr>
              <w:t>Programme</w:t>
            </w:r>
            <w:r w:rsidR="00450E6B" w:rsidRPr="000A33FD">
              <w:rPr>
                <w:rFonts w:ascii="Open Sans" w:hAnsi="Open Sans" w:cs="Open Sans"/>
              </w:rPr>
              <w:t>)</w:t>
            </w:r>
            <w:r w:rsidRPr="000A33FD">
              <w:rPr>
                <w:rFonts w:ascii="Open Sans" w:hAnsi="Open Sans" w:cs="Open Sans"/>
              </w:rPr>
              <w:t xml:space="preserve">  Hungary </w:t>
            </w:r>
            <w:r w:rsidR="00192AE0" w:rsidRPr="000A33FD">
              <w:rPr>
                <w:rStyle w:val="FootnoteReference"/>
                <w:rFonts w:ascii="Open Sans" w:hAnsi="Open Sans" w:cs="Open Sans"/>
              </w:rPr>
              <w:footnoteReference w:id="1"/>
            </w:r>
          </w:p>
        </w:tc>
      </w:tr>
      <w:tr w:rsidR="00916015" w:rsidRPr="000A33FD" w14:paraId="0265A344" w14:textId="77777777" w:rsidTr="003B637E">
        <w:trPr>
          <w:cantSplit/>
          <w:trHeight w:val="469"/>
          <w:jc w:val="center"/>
        </w:trPr>
        <w:tc>
          <w:tcPr>
            <w:tcW w:w="2667" w:type="dxa"/>
            <w:shd w:val="clear" w:color="auto" w:fill="F2F2F2" w:themeFill="background1" w:themeFillShade="F2"/>
            <w:vAlign w:val="center"/>
          </w:tcPr>
          <w:p w14:paraId="46946E36" w14:textId="77777777" w:rsidR="0040794A" w:rsidRPr="000A33FD" w:rsidRDefault="0040794A" w:rsidP="00113132">
            <w:pPr>
              <w:spacing w:before="60" w:after="60"/>
              <w:rPr>
                <w:rFonts w:ascii="Open Sans" w:hAnsi="Open Sans" w:cs="Open Sans"/>
              </w:rPr>
            </w:pPr>
            <w:r w:rsidRPr="000A33FD">
              <w:rPr>
                <w:rFonts w:ascii="Open Sans" w:hAnsi="Open Sans" w:cs="Open Sans"/>
              </w:rPr>
              <w:t>Certifying Authority</w:t>
            </w:r>
          </w:p>
        </w:tc>
        <w:tc>
          <w:tcPr>
            <w:tcW w:w="6351" w:type="dxa"/>
            <w:vAlign w:val="center"/>
          </w:tcPr>
          <w:p w14:paraId="4754F71E" w14:textId="7920CCE9" w:rsidR="0040794A" w:rsidRPr="000A33FD" w:rsidRDefault="0040794A" w:rsidP="0040794A">
            <w:pPr>
              <w:tabs>
                <w:tab w:val="right" w:leader="dot" w:pos="9232"/>
              </w:tabs>
              <w:spacing w:after="0" w:line="240" w:lineRule="auto"/>
              <w:ind w:left="360"/>
              <w:rPr>
                <w:rFonts w:ascii="Open Sans" w:hAnsi="Open Sans" w:cs="Open Sans"/>
              </w:rPr>
            </w:pPr>
            <w:r w:rsidRPr="000A33FD">
              <w:rPr>
                <w:rFonts w:ascii="Open Sans" w:hAnsi="Open Sans" w:cs="Open Sans"/>
              </w:rPr>
              <w:t>Hungarian State Treasury</w:t>
            </w:r>
            <w:r w:rsidR="00192AE0" w:rsidRPr="000A33FD">
              <w:rPr>
                <w:rStyle w:val="FootnoteReference"/>
                <w:rFonts w:ascii="Open Sans" w:hAnsi="Open Sans" w:cs="Open Sans"/>
              </w:rPr>
              <w:footnoteReference w:id="2"/>
            </w:r>
          </w:p>
        </w:tc>
      </w:tr>
      <w:tr w:rsidR="00916015" w:rsidRPr="000A33FD" w14:paraId="2A12EA3B" w14:textId="77777777" w:rsidTr="003B637E">
        <w:trPr>
          <w:cantSplit/>
          <w:trHeight w:val="506"/>
          <w:jc w:val="center"/>
        </w:trPr>
        <w:tc>
          <w:tcPr>
            <w:tcW w:w="2667" w:type="dxa"/>
            <w:shd w:val="clear" w:color="auto" w:fill="F2F2F2" w:themeFill="background1" w:themeFillShade="F2"/>
            <w:vAlign w:val="center"/>
          </w:tcPr>
          <w:p w14:paraId="10352C57" w14:textId="77777777" w:rsidR="0040794A" w:rsidRPr="000A33FD" w:rsidRDefault="0040794A" w:rsidP="00113132">
            <w:pPr>
              <w:spacing w:before="60" w:after="60"/>
              <w:rPr>
                <w:rFonts w:ascii="Open Sans" w:hAnsi="Open Sans" w:cs="Open Sans"/>
              </w:rPr>
            </w:pPr>
            <w:r w:rsidRPr="000A33FD">
              <w:rPr>
                <w:rFonts w:ascii="Open Sans" w:hAnsi="Open Sans" w:cs="Open Sans"/>
              </w:rPr>
              <w:t>Audit Authority</w:t>
            </w:r>
          </w:p>
        </w:tc>
        <w:tc>
          <w:tcPr>
            <w:tcW w:w="6351" w:type="dxa"/>
            <w:vAlign w:val="center"/>
          </w:tcPr>
          <w:p w14:paraId="62F2C7C5" w14:textId="5BEB7BAA" w:rsidR="0040794A" w:rsidRPr="000A33FD" w:rsidRDefault="0040794A" w:rsidP="0040794A">
            <w:pPr>
              <w:pStyle w:val="L1"/>
              <w:numPr>
                <w:ilvl w:val="0"/>
                <w:numId w:val="0"/>
              </w:numPr>
              <w:ind w:left="397"/>
              <w:jc w:val="left"/>
              <w:rPr>
                <w:rFonts w:ascii="Open Sans" w:eastAsiaTheme="minorHAnsi" w:hAnsi="Open Sans" w:cs="Open Sans"/>
                <w:bCs w:val="0"/>
                <w:color w:val="17365D" w:themeColor="text2" w:themeShade="BF"/>
                <w:lang w:eastAsia="en-US"/>
              </w:rPr>
            </w:pPr>
            <w:r w:rsidRPr="000A33FD">
              <w:rPr>
                <w:rFonts w:ascii="Open Sans" w:eastAsiaTheme="minorHAnsi" w:hAnsi="Open Sans" w:cs="Open Sans"/>
                <w:bCs w:val="0"/>
                <w:color w:val="17365D" w:themeColor="text2" w:themeShade="BF"/>
                <w:lang w:eastAsia="en-US"/>
              </w:rPr>
              <w:t>Directorate General for Audit of European Funds, Hungary</w:t>
            </w:r>
            <w:r w:rsidR="00192AE0" w:rsidRPr="000A33FD">
              <w:rPr>
                <w:rStyle w:val="FootnoteReference"/>
                <w:rFonts w:ascii="Open Sans" w:eastAsiaTheme="minorHAnsi" w:hAnsi="Open Sans" w:cs="Open Sans"/>
                <w:bCs w:val="0"/>
                <w:color w:val="17365D" w:themeColor="text2" w:themeShade="BF"/>
                <w:lang w:eastAsia="en-US"/>
              </w:rPr>
              <w:footnoteReference w:id="3"/>
            </w:r>
          </w:p>
        </w:tc>
      </w:tr>
      <w:tr w:rsidR="00916015" w:rsidRPr="000A33FD" w14:paraId="7E5685D8" w14:textId="77777777" w:rsidTr="003B637E">
        <w:trPr>
          <w:cantSplit/>
          <w:trHeight w:val="472"/>
          <w:jc w:val="center"/>
        </w:trPr>
        <w:tc>
          <w:tcPr>
            <w:tcW w:w="2667" w:type="dxa"/>
            <w:shd w:val="clear" w:color="auto" w:fill="F2F2F2" w:themeFill="background1" w:themeFillShade="F2"/>
            <w:vAlign w:val="center"/>
          </w:tcPr>
          <w:p w14:paraId="32B0A530" w14:textId="77777777" w:rsidR="0040794A" w:rsidRPr="000A33FD" w:rsidRDefault="0040794A" w:rsidP="00113132">
            <w:pPr>
              <w:spacing w:before="60" w:after="60"/>
              <w:rPr>
                <w:rFonts w:ascii="Open Sans" w:hAnsi="Open Sans" w:cs="Open Sans"/>
              </w:rPr>
            </w:pPr>
            <w:r w:rsidRPr="000A33FD">
              <w:rPr>
                <w:rFonts w:ascii="Open Sans" w:hAnsi="Open Sans" w:cs="Open Sans"/>
              </w:rPr>
              <w:t>Group of Auditors</w:t>
            </w:r>
          </w:p>
        </w:tc>
        <w:tc>
          <w:tcPr>
            <w:tcW w:w="6351" w:type="dxa"/>
            <w:vAlign w:val="center"/>
          </w:tcPr>
          <w:p w14:paraId="3DBDEE6A" w14:textId="7036B5CB" w:rsidR="0040794A" w:rsidRPr="000A33FD" w:rsidRDefault="0040794A" w:rsidP="007C7D08">
            <w:pPr>
              <w:pStyle w:val="L1"/>
              <w:numPr>
                <w:ilvl w:val="0"/>
                <w:numId w:val="0"/>
              </w:numPr>
              <w:ind w:left="397"/>
              <w:jc w:val="left"/>
              <w:rPr>
                <w:rFonts w:ascii="Open Sans" w:eastAsiaTheme="minorHAnsi" w:hAnsi="Open Sans" w:cs="Open Sans"/>
                <w:bCs w:val="0"/>
                <w:color w:val="17365D" w:themeColor="text2" w:themeShade="BF"/>
                <w:lang w:eastAsia="en-US"/>
              </w:rPr>
            </w:pPr>
            <w:r w:rsidRPr="000A33FD">
              <w:rPr>
                <w:rFonts w:ascii="Open Sans" w:eastAsiaTheme="minorHAnsi" w:hAnsi="Open Sans" w:cs="Open Sans"/>
                <w:bCs w:val="0"/>
                <w:color w:val="17365D" w:themeColor="text2" w:themeShade="BF"/>
                <w:lang w:eastAsia="en-US"/>
              </w:rPr>
              <w:t xml:space="preserve">defined by each Partner State (table 10 of the </w:t>
            </w:r>
            <w:r w:rsidR="00457682" w:rsidRPr="000A33FD">
              <w:rPr>
                <w:rFonts w:ascii="Open Sans" w:eastAsiaTheme="minorHAnsi" w:hAnsi="Open Sans" w:cs="Open Sans"/>
                <w:bCs w:val="0"/>
                <w:color w:val="17365D" w:themeColor="text2" w:themeShade="BF"/>
                <w:lang w:eastAsia="en-US"/>
              </w:rPr>
              <w:t>DRP</w:t>
            </w:r>
            <w:r w:rsidRPr="000A33FD">
              <w:rPr>
                <w:rFonts w:ascii="Open Sans" w:eastAsiaTheme="minorHAnsi" w:hAnsi="Open Sans" w:cs="Open Sans"/>
                <w:bCs w:val="0"/>
                <w:color w:val="17365D" w:themeColor="text2" w:themeShade="BF"/>
                <w:lang w:eastAsia="en-US"/>
              </w:rPr>
              <w:t>)</w:t>
            </w:r>
          </w:p>
        </w:tc>
      </w:tr>
      <w:tr w:rsidR="00916015" w:rsidRPr="000A33FD" w14:paraId="3184E880" w14:textId="77777777" w:rsidTr="003B637E">
        <w:trPr>
          <w:cantSplit/>
          <w:trHeight w:val="239"/>
          <w:jc w:val="center"/>
        </w:trPr>
        <w:tc>
          <w:tcPr>
            <w:tcW w:w="2667" w:type="dxa"/>
            <w:shd w:val="clear" w:color="auto" w:fill="F2F2F2" w:themeFill="background1" w:themeFillShade="F2"/>
            <w:vAlign w:val="center"/>
          </w:tcPr>
          <w:p w14:paraId="5859AB79" w14:textId="77777777" w:rsidR="0040794A" w:rsidRPr="000A33FD" w:rsidRDefault="0040794A" w:rsidP="00113132">
            <w:pPr>
              <w:spacing w:before="60" w:after="60"/>
              <w:rPr>
                <w:rFonts w:ascii="Open Sans" w:hAnsi="Open Sans" w:cs="Open Sans"/>
              </w:rPr>
            </w:pPr>
            <w:r w:rsidRPr="000A33FD">
              <w:rPr>
                <w:rFonts w:ascii="Open Sans" w:hAnsi="Open Sans" w:cs="Open Sans"/>
              </w:rPr>
              <w:t>Control Bodies</w:t>
            </w:r>
          </w:p>
        </w:tc>
        <w:tc>
          <w:tcPr>
            <w:tcW w:w="6351" w:type="dxa"/>
            <w:vAlign w:val="center"/>
          </w:tcPr>
          <w:p w14:paraId="0314327A" w14:textId="284D84D3" w:rsidR="0040794A" w:rsidRPr="000A33FD" w:rsidRDefault="0040794A" w:rsidP="00773F27">
            <w:pPr>
              <w:pStyle w:val="L1"/>
              <w:numPr>
                <w:ilvl w:val="0"/>
                <w:numId w:val="0"/>
              </w:numPr>
              <w:ind w:left="397"/>
              <w:rPr>
                <w:rFonts w:ascii="Open Sans" w:eastAsiaTheme="minorHAnsi" w:hAnsi="Open Sans" w:cs="Open Sans"/>
                <w:bCs w:val="0"/>
                <w:color w:val="17365D" w:themeColor="text2" w:themeShade="BF"/>
                <w:lang w:eastAsia="en-US"/>
              </w:rPr>
            </w:pPr>
            <w:r w:rsidRPr="000A33FD">
              <w:rPr>
                <w:rFonts w:ascii="Open Sans" w:eastAsiaTheme="minorHAnsi" w:hAnsi="Open Sans" w:cs="Open Sans"/>
                <w:bCs w:val="0"/>
                <w:color w:val="17365D" w:themeColor="text2" w:themeShade="BF"/>
                <w:lang w:eastAsia="en-US"/>
              </w:rPr>
              <w:t>defined by each Partner State (</w:t>
            </w:r>
            <w:r w:rsidR="00C84CC0" w:rsidRPr="000A33FD">
              <w:rPr>
                <w:rFonts w:ascii="Open Sans" w:eastAsiaTheme="minorHAnsi" w:hAnsi="Open Sans" w:cs="Open Sans"/>
                <w:bCs w:val="0"/>
                <w:color w:val="17365D" w:themeColor="text2" w:themeShade="BF"/>
                <w:lang w:eastAsia="en-US"/>
              </w:rPr>
              <w:t xml:space="preserve">Annex </w:t>
            </w:r>
            <w:r w:rsidR="00773F27" w:rsidRPr="000A33FD">
              <w:rPr>
                <w:rFonts w:ascii="Open Sans" w:eastAsiaTheme="minorHAnsi" w:hAnsi="Open Sans" w:cs="Open Sans"/>
                <w:bCs w:val="0"/>
                <w:color w:val="17365D" w:themeColor="text2" w:themeShade="BF"/>
                <w:lang w:eastAsia="en-US"/>
              </w:rPr>
              <w:t>5</w:t>
            </w:r>
            <w:r w:rsidR="00C84CC0" w:rsidRPr="000A33FD">
              <w:rPr>
                <w:rFonts w:ascii="Open Sans" w:eastAsiaTheme="minorHAnsi" w:hAnsi="Open Sans" w:cs="Open Sans"/>
                <w:bCs w:val="0"/>
                <w:color w:val="17365D" w:themeColor="text2" w:themeShade="BF"/>
                <w:lang w:eastAsia="en-US"/>
              </w:rPr>
              <w:t xml:space="preserve"> of the PC</w:t>
            </w:r>
            <w:r w:rsidRPr="000A33FD">
              <w:rPr>
                <w:rFonts w:ascii="Open Sans" w:eastAsiaTheme="minorHAnsi" w:hAnsi="Open Sans" w:cs="Open Sans"/>
                <w:bCs w:val="0"/>
                <w:color w:val="17365D" w:themeColor="text2" w:themeShade="BF"/>
                <w:lang w:eastAsia="en-US"/>
              </w:rPr>
              <w:t>)</w:t>
            </w:r>
          </w:p>
        </w:tc>
      </w:tr>
    </w:tbl>
    <w:p w14:paraId="7C41FB32" w14:textId="77777777" w:rsidR="007A59DC" w:rsidRPr="000A33FD" w:rsidRDefault="007A59DC" w:rsidP="007A59DC">
      <w:pPr>
        <w:spacing w:after="0"/>
        <w:jc w:val="both"/>
        <w:rPr>
          <w:rFonts w:ascii="Open Sans" w:hAnsi="Open Sans" w:cs="Open Sans"/>
        </w:rPr>
      </w:pPr>
    </w:p>
    <w:p w14:paraId="68045079" w14:textId="77777777" w:rsidR="00CD765D" w:rsidRPr="000A33FD" w:rsidRDefault="00CD765D" w:rsidP="00CD765D">
      <w:pPr>
        <w:jc w:val="both"/>
        <w:rPr>
          <w:rFonts w:ascii="Open Sans" w:hAnsi="Open Sans" w:cs="Open Sans"/>
        </w:rPr>
      </w:pPr>
      <w:r w:rsidRPr="000A33FD">
        <w:rPr>
          <w:rFonts w:ascii="Open Sans" w:hAnsi="Open Sans" w:cs="Open Sans"/>
        </w:rPr>
        <w:t xml:space="preserve">The flowchart showing the organizational relationship between the involved bodies and authorities is attached as Annex 1. </w:t>
      </w:r>
    </w:p>
    <w:p w14:paraId="66A3E740" w14:textId="027F5E67" w:rsidR="00577734" w:rsidRPr="000A33FD" w:rsidRDefault="00577734" w:rsidP="00113132">
      <w:pPr>
        <w:spacing w:before="200"/>
        <w:jc w:val="both"/>
        <w:rPr>
          <w:rFonts w:ascii="Open Sans" w:hAnsi="Open Sans" w:cs="Open Sans"/>
        </w:rPr>
      </w:pPr>
      <w:r w:rsidRPr="000A33FD">
        <w:rPr>
          <w:rFonts w:ascii="Open Sans" w:hAnsi="Open Sans" w:cs="Open Sans"/>
        </w:rPr>
        <w:t xml:space="preserve">Organizational relationship between the authorities/bodies involved in the management and control system (i.e. between bodies performing programme-level functions including the MA/JS, CA and AA identified in line with Article </w:t>
      </w:r>
      <w:r w:rsidR="00C84CC0" w:rsidRPr="000A33FD">
        <w:rPr>
          <w:rFonts w:ascii="Open Sans" w:hAnsi="Open Sans" w:cs="Open Sans"/>
        </w:rPr>
        <w:t>71</w:t>
      </w:r>
      <w:r w:rsidRPr="000A33FD">
        <w:rPr>
          <w:rFonts w:ascii="Open Sans" w:hAnsi="Open Sans" w:cs="Open Sans"/>
        </w:rPr>
        <w:t xml:space="preserve"> of the CPR</w:t>
      </w:r>
      <w:r w:rsidR="00860B65" w:rsidRPr="000A33FD">
        <w:rPr>
          <w:rStyle w:val="FootnoteReference"/>
          <w:rFonts w:ascii="Open Sans" w:hAnsi="Open Sans" w:cs="Open Sans"/>
        </w:rPr>
        <w:footnoteReference w:id="4"/>
      </w:r>
      <w:r w:rsidR="00185224" w:rsidRPr="000A33FD">
        <w:rPr>
          <w:rFonts w:ascii="Open Sans" w:hAnsi="Open Sans" w:cs="Open Sans"/>
        </w:rPr>
        <w:t xml:space="preserve">) </w:t>
      </w:r>
      <w:r w:rsidRPr="000A33FD">
        <w:rPr>
          <w:rFonts w:ascii="Open Sans" w:hAnsi="Open Sans" w:cs="Open Sans"/>
        </w:rPr>
        <w:t>will not be changed for the 2021-2027 period</w:t>
      </w:r>
      <w:r w:rsidR="00546B17" w:rsidRPr="000A33FD">
        <w:rPr>
          <w:rFonts w:ascii="Open Sans" w:hAnsi="Open Sans" w:cs="Open Sans"/>
        </w:rPr>
        <w:t xml:space="preserve"> and respecting </w:t>
      </w:r>
      <w:r w:rsidRPr="000A33FD">
        <w:rPr>
          <w:rFonts w:ascii="Open Sans" w:hAnsi="Open Sans" w:cs="Open Sans"/>
        </w:rPr>
        <w:t xml:space="preserve"> the principle of separation of functions between and within them is guaranteed.</w:t>
      </w:r>
    </w:p>
    <w:p w14:paraId="676855E2" w14:textId="6DB9230E" w:rsidR="00546B17" w:rsidRPr="000A33FD" w:rsidRDefault="00546B17" w:rsidP="00546B17">
      <w:pPr>
        <w:jc w:val="both"/>
        <w:rPr>
          <w:rFonts w:ascii="Open Sans" w:hAnsi="Open Sans" w:cs="Open Sans"/>
        </w:rPr>
      </w:pPr>
      <w:r w:rsidRPr="000A33FD">
        <w:rPr>
          <w:rFonts w:ascii="Open Sans" w:hAnsi="Open Sans" w:cs="Open Sans"/>
        </w:rPr>
        <w:lastRenderedPageBreak/>
        <w:t xml:space="preserve">Each participating Partner States are nominating a single </w:t>
      </w:r>
      <w:r w:rsidRPr="000A33FD">
        <w:rPr>
          <w:rFonts w:ascii="Open Sans" w:hAnsi="Open Sans" w:cs="Open Sans"/>
          <w:b/>
        </w:rPr>
        <w:t>National Authority</w:t>
      </w:r>
      <w:r w:rsidRPr="000A33FD">
        <w:rPr>
          <w:rFonts w:ascii="Open Sans" w:hAnsi="Open Sans" w:cs="Open Sans"/>
        </w:rPr>
        <w:t xml:space="preserve"> within its administrative structure, to officially represent the given country in the transnational programme. </w:t>
      </w:r>
      <w:r w:rsidR="00A2212D" w:rsidRPr="000A33FD">
        <w:rPr>
          <w:rFonts w:ascii="Open Sans" w:hAnsi="Open Sans" w:cs="Open Sans"/>
          <w:b/>
        </w:rPr>
        <w:t xml:space="preserve">National Authorities are nominating the members of the Monitoring </w:t>
      </w:r>
      <w:proofErr w:type="gramStart"/>
      <w:r w:rsidR="00A2212D" w:rsidRPr="000A33FD">
        <w:rPr>
          <w:rFonts w:ascii="Open Sans" w:hAnsi="Open Sans" w:cs="Open Sans"/>
          <w:b/>
        </w:rPr>
        <w:t>Committee</w:t>
      </w:r>
      <w:r w:rsidR="00A2212D" w:rsidRPr="000A33FD">
        <w:rPr>
          <w:rFonts w:ascii="Open Sans" w:hAnsi="Open Sans" w:cs="Open Sans"/>
        </w:rPr>
        <w:t>,</w:t>
      </w:r>
      <w:proofErr w:type="gramEnd"/>
      <w:r w:rsidR="00A2212D" w:rsidRPr="000A33FD">
        <w:rPr>
          <w:rFonts w:ascii="Open Sans" w:hAnsi="Open Sans" w:cs="Open Sans"/>
        </w:rPr>
        <w:t xml:space="preserve"> officially represent the given Partner State.</w:t>
      </w:r>
    </w:p>
    <w:p w14:paraId="05F33152" w14:textId="77777777" w:rsidR="00E859FE" w:rsidRPr="000A33FD" w:rsidRDefault="002C4444" w:rsidP="00C54BFB">
      <w:pPr>
        <w:jc w:val="both"/>
        <w:rPr>
          <w:rFonts w:ascii="Open Sans" w:hAnsi="Open Sans" w:cs="Open Sans"/>
        </w:rPr>
      </w:pPr>
      <w:r w:rsidRPr="000A33FD">
        <w:rPr>
          <w:rFonts w:ascii="Open Sans" w:hAnsi="Open Sans" w:cs="Open Sans"/>
        </w:rPr>
        <w:t xml:space="preserve">The </w:t>
      </w:r>
      <w:r w:rsidRPr="000A33FD">
        <w:rPr>
          <w:rFonts w:ascii="Open Sans" w:hAnsi="Open Sans" w:cs="Open Sans"/>
          <w:b/>
        </w:rPr>
        <w:t>Monitoring Committee</w:t>
      </w:r>
      <w:r w:rsidRPr="000A33FD">
        <w:rPr>
          <w:rFonts w:ascii="Open Sans" w:hAnsi="Open Sans" w:cs="Open Sans"/>
        </w:rPr>
        <w:t xml:space="preserve"> (MC) </w:t>
      </w:r>
      <w:r w:rsidR="00753CFA" w:rsidRPr="000A33FD">
        <w:rPr>
          <w:rFonts w:ascii="Open Sans" w:hAnsi="Open Sans" w:cs="Open Sans"/>
        </w:rPr>
        <w:t xml:space="preserve">to be </w:t>
      </w:r>
      <w:r w:rsidRPr="000A33FD">
        <w:rPr>
          <w:rFonts w:ascii="Open Sans" w:hAnsi="Open Sans" w:cs="Open Sans"/>
        </w:rPr>
        <w:t xml:space="preserve">set up </w:t>
      </w:r>
      <w:r w:rsidR="00753CFA" w:rsidRPr="000A33FD">
        <w:rPr>
          <w:rFonts w:ascii="Open Sans" w:hAnsi="Open Sans" w:cs="Open Sans"/>
        </w:rPr>
        <w:t>within three months of the date of notification to the Member States of the Commission decision a</w:t>
      </w:r>
      <w:r w:rsidR="008407C3" w:rsidRPr="000A33FD">
        <w:rPr>
          <w:rFonts w:ascii="Open Sans" w:hAnsi="Open Sans" w:cs="Open Sans"/>
        </w:rPr>
        <w:t xml:space="preserve">pproving </w:t>
      </w:r>
      <w:r w:rsidR="00353501" w:rsidRPr="000A33FD">
        <w:rPr>
          <w:rFonts w:ascii="Open Sans" w:hAnsi="Open Sans" w:cs="Open Sans"/>
        </w:rPr>
        <w:t>the</w:t>
      </w:r>
      <w:r w:rsidR="008407C3" w:rsidRPr="000A33FD">
        <w:rPr>
          <w:rFonts w:ascii="Open Sans" w:hAnsi="Open Sans" w:cs="Open Sans"/>
        </w:rPr>
        <w:t xml:space="preserve"> </w:t>
      </w:r>
      <w:r w:rsidR="00353501" w:rsidRPr="000A33FD">
        <w:rPr>
          <w:rFonts w:ascii="Open Sans" w:hAnsi="Open Sans" w:cs="Open Sans"/>
        </w:rPr>
        <w:t xml:space="preserve">Danube </w:t>
      </w:r>
      <w:r w:rsidR="00F61A5E" w:rsidRPr="000A33FD">
        <w:rPr>
          <w:rFonts w:ascii="Open Sans" w:hAnsi="Open Sans" w:cs="Open Sans"/>
        </w:rPr>
        <w:t>Region P</w:t>
      </w:r>
      <w:r w:rsidR="008407C3" w:rsidRPr="000A33FD">
        <w:rPr>
          <w:rFonts w:ascii="Open Sans" w:hAnsi="Open Sans" w:cs="Open Sans"/>
        </w:rPr>
        <w:t xml:space="preserve">rogramme </w:t>
      </w:r>
      <w:r w:rsidRPr="000A33FD">
        <w:rPr>
          <w:rFonts w:ascii="Open Sans" w:hAnsi="Open Sans" w:cs="Open Sans"/>
        </w:rPr>
        <w:t>consist</w:t>
      </w:r>
      <w:r w:rsidR="008407C3" w:rsidRPr="000A33FD">
        <w:rPr>
          <w:rFonts w:ascii="Open Sans" w:hAnsi="Open Sans" w:cs="Open Sans"/>
        </w:rPr>
        <w:t xml:space="preserve">s </w:t>
      </w:r>
      <w:r w:rsidRPr="000A33FD">
        <w:rPr>
          <w:rFonts w:ascii="Open Sans" w:hAnsi="Open Sans" w:cs="Open Sans"/>
        </w:rPr>
        <w:t>of representatives of each participating country</w:t>
      </w:r>
      <w:r w:rsidR="008407C3" w:rsidRPr="000A33FD">
        <w:rPr>
          <w:rFonts w:ascii="Open Sans" w:hAnsi="Open Sans" w:cs="Open Sans"/>
        </w:rPr>
        <w:t xml:space="preserve">. </w:t>
      </w:r>
    </w:p>
    <w:p w14:paraId="41CF0FE7" w14:textId="11C31F5C" w:rsidR="002C4444" w:rsidRPr="000A33FD" w:rsidRDefault="008407C3" w:rsidP="00C54BFB">
      <w:pPr>
        <w:jc w:val="both"/>
        <w:rPr>
          <w:rFonts w:ascii="Open Sans" w:hAnsi="Open Sans" w:cs="Open Sans"/>
        </w:rPr>
      </w:pPr>
      <w:r w:rsidRPr="000A33FD">
        <w:rPr>
          <w:rFonts w:ascii="Open Sans" w:hAnsi="Open Sans" w:cs="Open Sans"/>
        </w:rPr>
        <w:t xml:space="preserve">The MC </w:t>
      </w:r>
      <w:r w:rsidR="00546B17" w:rsidRPr="000A33FD">
        <w:rPr>
          <w:rFonts w:ascii="Open Sans" w:hAnsi="Open Sans" w:cs="Open Sans"/>
        </w:rPr>
        <w:t xml:space="preserve">monitors </w:t>
      </w:r>
      <w:r w:rsidR="002C4444" w:rsidRPr="000A33FD">
        <w:rPr>
          <w:rFonts w:ascii="Open Sans" w:hAnsi="Open Sans" w:cs="Open Sans"/>
        </w:rPr>
        <w:t>the implementation of the D</w:t>
      </w:r>
      <w:r w:rsidR="00F61A5E" w:rsidRPr="000A33FD">
        <w:rPr>
          <w:rFonts w:ascii="Open Sans" w:hAnsi="Open Sans" w:cs="Open Sans"/>
        </w:rPr>
        <w:t>R</w:t>
      </w:r>
      <w:r w:rsidR="002C4444" w:rsidRPr="000A33FD">
        <w:rPr>
          <w:rFonts w:ascii="Open Sans" w:hAnsi="Open Sans" w:cs="Open Sans"/>
        </w:rPr>
        <w:t>P and selects projects to be financed</w:t>
      </w:r>
      <w:r w:rsidR="00753CFA" w:rsidRPr="000A33FD">
        <w:rPr>
          <w:rFonts w:ascii="Open Sans" w:hAnsi="Open Sans" w:cs="Open Sans"/>
        </w:rPr>
        <w:t xml:space="preserve"> in accordance with Article 22(4) of the </w:t>
      </w:r>
      <w:proofErr w:type="spellStart"/>
      <w:r w:rsidR="00753CFA" w:rsidRPr="000A33FD">
        <w:rPr>
          <w:rFonts w:ascii="Open Sans" w:hAnsi="Open Sans" w:cs="Open Sans"/>
        </w:rPr>
        <w:t>Interreg</w:t>
      </w:r>
      <w:proofErr w:type="spellEnd"/>
      <w:r w:rsidR="00753CFA" w:rsidRPr="000A33FD">
        <w:rPr>
          <w:rFonts w:ascii="Open Sans" w:hAnsi="Open Sans" w:cs="Open Sans"/>
        </w:rPr>
        <w:t xml:space="preserve"> Regulation</w:t>
      </w:r>
      <w:r w:rsidR="00BE35D7" w:rsidRPr="000A33FD">
        <w:rPr>
          <w:rStyle w:val="FootnoteReference"/>
          <w:rFonts w:ascii="Open Sans" w:hAnsi="Open Sans" w:cs="Open Sans"/>
        </w:rPr>
        <w:footnoteReference w:id="5"/>
      </w:r>
      <w:r w:rsidR="00753CFA" w:rsidRPr="000A33FD">
        <w:rPr>
          <w:rFonts w:ascii="Open Sans" w:hAnsi="Open Sans" w:cs="Open Sans"/>
        </w:rPr>
        <w:t xml:space="preserve">. </w:t>
      </w:r>
    </w:p>
    <w:p w14:paraId="2F69880C" w14:textId="7DE921DB" w:rsidR="00A2212D" w:rsidRPr="000A33FD" w:rsidRDefault="00A2212D" w:rsidP="00A2212D">
      <w:pPr>
        <w:jc w:val="both"/>
        <w:rPr>
          <w:rFonts w:ascii="Open Sans" w:hAnsi="Open Sans" w:cs="Open Sans"/>
        </w:rPr>
      </w:pPr>
      <w:r w:rsidRPr="000A33FD">
        <w:rPr>
          <w:rFonts w:ascii="Open Sans" w:hAnsi="Open Sans" w:cs="Open Sans"/>
        </w:rPr>
        <w:t xml:space="preserve">The counterparts for the MA/JS with coordination role on the territory of the participating countries will be the </w:t>
      </w:r>
      <w:r w:rsidRPr="000A33FD">
        <w:rPr>
          <w:rFonts w:ascii="Open Sans" w:hAnsi="Open Sans" w:cs="Open Sans"/>
          <w:b/>
        </w:rPr>
        <w:t>MC members representing the national authorities</w:t>
      </w:r>
      <w:r w:rsidRPr="000A33FD">
        <w:rPr>
          <w:rFonts w:ascii="Open Sans" w:hAnsi="Open Sans" w:cs="Open Sans"/>
        </w:rPr>
        <w:t xml:space="preserve"> of the concerned Partner States responsible for the DRP. Therefore the MC members and their officially nominated deputies respectively, will be the central contact persons for all enquiries related to the implementation of the DRP in the participating countries as referred to in Article 54 of the </w:t>
      </w:r>
      <w:proofErr w:type="spellStart"/>
      <w:r w:rsidRPr="000A33FD">
        <w:rPr>
          <w:rFonts w:ascii="Open Sans" w:hAnsi="Open Sans" w:cs="Open Sans"/>
        </w:rPr>
        <w:t>Interreg</w:t>
      </w:r>
      <w:proofErr w:type="spellEnd"/>
      <w:r w:rsidRPr="000A33FD">
        <w:rPr>
          <w:rFonts w:ascii="Open Sans" w:hAnsi="Open Sans" w:cs="Open Sans"/>
        </w:rPr>
        <w:t xml:space="preserve"> regulation.</w:t>
      </w:r>
    </w:p>
    <w:p w14:paraId="3FA1F3F9" w14:textId="14B6EF57" w:rsidR="002C4444" w:rsidRPr="000A33FD" w:rsidRDefault="002C4444" w:rsidP="002C4444">
      <w:pPr>
        <w:jc w:val="both"/>
        <w:rPr>
          <w:rFonts w:ascii="Open Sans" w:hAnsi="Open Sans" w:cs="Open Sans"/>
        </w:rPr>
      </w:pPr>
      <w:r w:rsidRPr="000A33FD">
        <w:rPr>
          <w:rFonts w:ascii="Open Sans" w:hAnsi="Open Sans" w:cs="Open Sans"/>
        </w:rPr>
        <w:t xml:space="preserve">The </w:t>
      </w:r>
      <w:r w:rsidRPr="000A33FD">
        <w:rPr>
          <w:rFonts w:ascii="Open Sans" w:hAnsi="Open Sans" w:cs="Open Sans"/>
          <w:b/>
        </w:rPr>
        <w:t>Managing Authority and Joint Secretariat</w:t>
      </w:r>
      <w:r w:rsidRPr="000A33FD">
        <w:rPr>
          <w:rFonts w:ascii="Open Sans" w:hAnsi="Open Sans" w:cs="Open Sans"/>
        </w:rPr>
        <w:t xml:space="preserve"> (MA/JS) hosted by the Ministry of Finance of Hungary is responsible for the overall programme implementation; carrying out the functions laid down in Articles 72, 74 and 75 of the CPR as well as Article 46 of the </w:t>
      </w:r>
      <w:proofErr w:type="spellStart"/>
      <w:r w:rsidRPr="000A33FD">
        <w:rPr>
          <w:rFonts w:ascii="Open Sans" w:hAnsi="Open Sans" w:cs="Open Sans"/>
        </w:rPr>
        <w:t>Interreg</w:t>
      </w:r>
      <w:proofErr w:type="spellEnd"/>
      <w:r w:rsidRPr="000A33FD">
        <w:rPr>
          <w:rFonts w:ascii="Open Sans" w:hAnsi="Open Sans" w:cs="Open Sans"/>
        </w:rPr>
        <w:t xml:space="preserve"> regulation</w:t>
      </w:r>
      <w:r w:rsidR="00577734" w:rsidRPr="000A33FD">
        <w:rPr>
          <w:rFonts w:ascii="Open Sans" w:hAnsi="Open Sans" w:cs="Open Sans"/>
        </w:rPr>
        <w:t xml:space="preserve"> in the whole of the territory covered by the programme</w:t>
      </w:r>
      <w:r w:rsidRPr="000A33FD">
        <w:rPr>
          <w:rFonts w:ascii="Open Sans" w:hAnsi="Open Sans" w:cs="Open Sans"/>
        </w:rPr>
        <w:t xml:space="preserve">. </w:t>
      </w:r>
      <w:r w:rsidR="00546B17" w:rsidRPr="000A33FD">
        <w:rPr>
          <w:rFonts w:ascii="Open Sans" w:hAnsi="Open Sans" w:cs="Open Sans"/>
        </w:rPr>
        <w:t>Additionally, t</w:t>
      </w:r>
      <w:r w:rsidRPr="000A33FD">
        <w:rPr>
          <w:rFonts w:ascii="Open Sans" w:hAnsi="Open Sans" w:cs="Open Sans"/>
        </w:rPr>
        <w:t xml:space="preserve">he MA/JS shall assist the </w:t>
      </w:r>
      <w:r w:rsidR="007A59DC" w:rsidRPr="000A33FD">
        <w:rPr>
          <w:rFonts w:ascii="Open Sans" w:hAnsi="Open Sans" w:cs="Open Sans"/>
        </w:rPr>
        <w:t>MC</w:t>
      </w:r>
      <w:r w:rsidR="00C52B34" w:rsidRPr="000A33FD">
        <w:rPr>
          <w:rFonts w:ascii="Open Sans" w:hAnsi="Open Sans" w:cs="Open Sans"/>
        </w:rPr>
        <w:t xml:space="preserve"> </w:t>
      </w:r>
      <w:r w:rsidRPr="000A33FD">
        <w:rPr>
          <w:rFonts w:ascii="Open Sans" w:hAnsi="Open Sans" w:cs="Open Sans"/>
        </w:rPr>
        <w:t xml:space="preserve">in carrying out their respective functions and act as a central contact point for potential project applicants and </w:t>
      </w:r>
      <w:r w:rsidR="00407771" w:rsidRPr="000A33FD">
        <w:rPr>
          <w:rFonts w:ascii="Open Sans" w:hAnsi="Open Sans" w:cs="Open Sans"/>
        </w:rPr>
        <w:t>l</w:t>
      </w:r>
      <w:r w:rsidRPr="000A33FD">
        <w:rPr>
          <w:rFonts w:ascii="Open Sans" w:hAnsi="Open Sans" w:cs="Open Sans"/>
        </w:rPr>
        <w:t xml:space="preserve">ead partners </w:t>
      </w:r>
      <w:r w:rsidR="00717AB3" w:rsidRPr="000A33FD">
        <w:rPr>
          <w:rFonts w:ascii="Open Sans" w:hAnsi="Open Sans" w:cs="Open Sans"/>
        </w:rPr>
        <w:t xml:space="preserve">(LP) </w:t>
      </w:r>
      <w:r w:rsidRPr="000A33FD">
        <w:rPr>
          <w:rFonts w:ascii="Open Sans" w:hAnsi="Open Sans" w:cs="Open Sans"/>
        </w:rPr>
        <w:t>of selected/running operations. </w:t>
      </w:r>
    </w:p>
    <w:p w14:paraId="6131B40C" w14:textId="77777777" w:rsidR="00546B17" w:rsidRPr="000A33FD" w:rsidRDefault="00546B17" w:rsidP="00546B17">
      <w:pPr>
        <w:jc w:val="both"/>
        <w:rPr>
          <w:rFonts w:ascii="Open Sans" w:hAnsi="Open Sans" w:cs="Open Sans"/>
        </w:rPr>
      </w:pPr>
      <w:r w:rsidRPr="000A33FD">
        <w:rPr>
          <w:rFonts w:ascii="Open Sans" w:hAnsi="Open Sans" w:cs="Open Sans"/>
          <w:b/>
        </w:rPr>
        <w:t>National Contact Points</w:t>
      </w:r>
      <w:r w:rsidRPr="000A33FD">
        <w:rPr>
          <w:rFonts w:ascii="Open Sans" w:hAnsi="Open Sans" w:cs="Open Sans"/>
        </w:rPr>
        <w:t xml:space="preserve"> (NCPs) will be set up by each participating country to complement transnational activities of the MA/JS by involving stakeholders from the national level as well as to contribute to the national and transnational programme management. </w:t>
      </w:r>
    </w:p>
    <w:p w14:paraId="3F4EEA54" w14:textId="5E61BB7F" w:rsidR="002C4444" w:rsidRPr="000A33FD" w:rsidRDefault="002C4444" w:rsidP="002C4444">
      <w:pPr>
        <w:jc w:val="both"/>
        <w:rPr>
          <w:rFonts w:ascii="Open Sans" w:hAnsi="Open Sans" w:cs="Open Sans"/>
        </w:rPr>
      </w:pPr>
      <w:r w:rsidRPr="000A33FD">
        <w:rPr>
          <w:rFonts w:ascii="Open Sans" w:hAnsi="Open Sans" w:cs="Open Sans"/>
        </w:rPr>
        <w:t xml:space="preserve">The </w:t>
      </w:r>
      <w:r w:rsidRPr="000A33FD">
        <w:rPr>
          <w:rFonts w:ascii="Open Sans" w:hAnsi="Open Sans" w:cs="Open Sans"/>
          <w:b/>
        </w:rPr>
        <w:t>Certifying Authority</w:t>
      </w:r>
      <w:r w:rsidRPr="000A33FD">
        <w:rPr>
          <w:rFonts w:ascii="Open Sans" w:hAnsi="Open Sans" w:cs="Open Sans"/>
        </w:rPr>
        <w:t xml:space="preserve"> (CA) will carry out the accounting function in accordance with Article 47 of the </w:t>
      </w:r>
      <w:proofErr w:type="spellStart"/>
      <w:r w:rsidRPr="000A33FD">
        <w:rPr>
          <w:rFonts w:ascii="Open Sans" w:hAnsi="Open Sans" w:cs="Open Sans"/>
        </w:rPr>
        <w:t>Interreg</w:t>
      </w:r>
      <w:proofErr w:type="spellEnd"/>
      <w:r w:rsidRPr="000A33FD">
        <w:rPr>
          <w:rFonts w:ascii="Open Sans" w:hAnsi="Open Sans" w:cs="Open Sans"/>
        </w:rPr>
        <w:t xml:space="preserve"> regulation consisting of the tasks listed in points (a) and (b) of Article 76(1); in particular, the CA is responsible for drawing up and submitting payment applications to the Commission and receiving payments from the Commission. The CA </w:t>
      </w:r>
      <w:r w:rsidRPr="000A33FD">
        <w:rPr>
          <w:rFonts w:ascii="Open Sans" w:hAnsi="Open Sans" w:cs="Open Sans"/>
        </w:rPr>
        <w:lastRenderedPageBreak/>
        <w:t xml:space="preserve">shall use the payments received from the Commission to reimburse the </w:t>
      </w:r>
      <w:r w:rsidR="00407771" w:rsidRPr="000A33FD">
        <w:rPr>
          <w:rFonts w:ascii="Open Sans" w:hAnsi="Open Sans" w:cs="Open Sans"/>
        </w:rPr>
        <w:t>l</w:t>
      </w:r>
      <w:r w:rsidRPr="000A33FD">
        <w:rPr>
          <w:rFonts w:ascii="Open Sans" w:hAnsi="Open Sans" w:cs="Open Sans"/>
        </w:rPr>
        <w:t xml:space="preserve">ead </w:t>
      </w:r>
      <w:r w:rsidR="00407771" w:rsidRPr="000A33FD">
        <w:rPr>
          <w:rFonts w:ascii="Open Sans" w:hAnsi="Open Sans" w:cs="Open Sans"/>
        </w:rPr>
        <w:t>p</w:t>
      </w:r>
      <w:r w:rsidRPr="000A33FD">
        <w:rPr>
          <w:rFonts w:ascii="Open Sans" w:hAnsi="Open Sans" w:cs="Open Sans"/>
        </w:rPr>
        <w:t>artners in accordance with point (b) of Article 74(1) of the CPR. </w:t>
      </w:r>
    </w:p>
    <w:p w14:paraId="49A6E819" w14:textId="39A5EA63" w:rsidR="002C4444" w:rsidRPr="000A33FD" w:rsidRDefault="002C4444" w:rsidP="002C4444">
      <w:pPr>
        <w:jc w:val="both"/>
        <w:rPr>
          <w:rFonts w:ascii="Open Sans" w:hAnsi="Open Sans" w:cs="Open Sans"/>
        </w:rPr>
      </w:pPr>
      <w:r w:rsidRPr="000A33FD">
        <w:rPr>
          <w:rFonts w:ascii="Open Sans" w:hAnsi="Open Sans" w:cs="Open Sans"/>
        </w:rPr>
        <w:t xml:space="preserve">The </w:t>
      </w:r>
      <w:r w:rsidRPr="000A33FD">
        <w:rPr>
          <w:rFonts w:ascii="Open Sans" w:hAnsi="Open Sans" w:cs="Open Sans"/>
          <w:b/>
        </w:rPr>
        <w:t>Audit Authority</w:t>
      </w:r>
      <w:r w:rsidRPr="000A33FD">
        <w:rPr>
          <w:rFonts w:ascii="Open Sans" w:hAnsi="Open Sans" w:cs="Open Sans"/>
        </w:rPr>
        <w:t xml:space="preserve"> (AA) will carry out the functions laid down in </w:t>
      </w:r>
      <w:r w:rsidR="00B719E7" w:rsidRPr="000A33FD">
        <w:rPr>
          <w:rFonts w:ascii="Open Sans" w:hAnsi="Open Sans" w:cs="Open Sans"/>
        </w:rPr>
        <w:t xml:space="preserve">Article 77 of the CPR and </w:t>
      </w:r>
      <w:r w:rsidRPr="000A33FD">
        <w:rPr>
          <w:rFonts w:ascii="Open Sans" w:hAnsi="Open Sans" w:cs="Open Sans"/>
        </w:rPr>
        <w:t xml:space="preserve">Article 48 and 49 of the </w:t>
      </w:r>
      <w:proofErr w:type="spellStart"/>
      <w:r w:rsidRPr="000A33FD">
        <w:rPr>
          <w:rFonts w:ascii="Open Sans" w:hAnsi="Open Sans" w:cs="Open Sans"/>
        </w:rPr>
        <w:t>Interreg</w:t>
      </w:r>
      <w:proofErr w:type="spellEnd"/>
      <w:r w:rsidRPr="000A33FD">
        <w:rPr>
          <w:rFonts w:ascii="Open Sans" w:hAnsi="Open Sans" w:cs="Open Sans"/>
        </w:rPr>
        <w:t xml:space="preserve"> Regulation in the whole of the territory covered by </w:t>
      </w:r>
      <w:r w:rsidR="00F61A5E" w:rsidRPr="000A33FD">
        <w:rPr>
          <w:rFonts w:ascii="Open Sans" w:hAnsi="Open Sans" w:cs="Open Sans"/>
        </w:rPr>
        <w:t>DRP</w:t>
      </w:r>
      <w:r w:rsidRPr="000A33FD">
        <w:rPr>
          <w:rFonts w:ascii="Open Sans" w:hAnsi="Open Sans" w:cs="Open Sans"/>
        </w:rPr>
        <w:t xml:space="preserve">; in particular, the AA will ensure that system audits are carried out on the management and control systems, on an appropriate sample of operations and on the annual accounts and shall draw up and submit to the Commission an annual audit opinion as well as an annual control report in accordance with the Financial Regulation as well as with Article 48(5)-(6) of the </w:t>
      </w:r>
      <w:proofErr w:type="spellStart"/>
      <w:r w:rsidRPr="000A33FD">
        <w:rPr>
          <w:rFonts w:ascii="Open Sans" w:hAnsi="Open Sans" w:cs="Open Sans"/>
        </w:rPr>
        <w:t>Interreg</w:t>
      </w:r>
      <w:proofErr w:type="spellEnd"/>
      <w:r w:rsidRPr="000A33FD">
        <w:rPr>
          <w:rFonts w:ascii="Open Sans" w:hAnsi="Open Sans" w:cs="Open Sans"/>
        </w:rPr>
        <w:t xml:space="preserve"> Regulation. The AA will be assisted by a Group of Auditors (</w:t>
      </w:r>
      <w:proofErr w:type="spellStart"/>
      <w:r w:rsidRPr="000A33FD">
        <w:rPr>
          <w:rFonts w:ascii="Open Sans" w:hAnsi="Open Sans" w:cs="Open Sans"/>
        </w:rPr>
        <w:t>GoA</w:t>
      </w:r>
      <w:proofErr w:type="spellEnd"/>
      <w:r w:rsidRPr="000A33FD">
        <w:rPr>
          <w:rFonts w:ascii="Open Sans" w:hAnsi="Open Sans" w:cs="Open Sans"/>
        </w:rPr>
        <w:t>) comprising of representatives from responsible bodies of each Partner State. </w:t>
      </w:r>
    </w:p>
    <w:p w14:paraId="6D32C579" w14:textId="2D1DAB36" w:rsidR="00C12608" w:rsidRPr="000A33FD" w:rsidRDefault="002C4444" w:rsidP="00C12608">
      <w:pPr>
        <w:jc w:val="both"/>
        <w:rPr>
          <w:rFonts w:ascii="Open Sans" w:hAnsi="Open Sans" w:cs="Open Sans"/>
        </w:rPr>
      </w:pPr>
      <w:r w:rsidRPr="000A33FD">
        <w:rPr>
          <w:rFonts w:ascii="Open Sans" w:hAnsi="Open Sans" w:cs="Open Sans"/>
          <w:b/>
        </w:rPr>
        <w:t xml:space="preserve">Controllers </w:t>
      </w:r>
      <w:r w:rsidRPr="000A33FD">
        <w:rPr>
          <w:rFonts w:ascii="Open Sans" w:hAnsi="Open Sans" w:cs="Open Sans"/>
        </w:rPr>
        <w:t xml:space="preserve">will be designated by each Partner State to carry out management verifications in order to ensure the compliance of expenditure incurred by the national project partners with Community and national rules within the meaning of Article 74(1) of the CPR and in accordance with Article 46(3) of the </w:t>
      </w:r>
      <w:proofErr w:type="spellStart"/>
      <w:r w:rsidRPr="000A33FD">
        <w:rPr>
          <w:rFonts w:ascii="Open Sans" w:hAnsi="Open Sans" w:cs="Open Sans"/>
        </w:rPr>
        <w:t>Interreg</w:t>
      </w:r>
      <w:proofErr w:type="spellEnd"/>
      <w:r w:rsidRPr="000A33FD">
        <w:rPr>
          <w:rFonts w:ascii="Open Sans" w:hAnsi="Open Sans" w:cs="Open Sans"/>
        </w:rPr>
        <w:t xml:space="preserve"> Regulation. Controllers shall be nominated in line with the national administrative provisions of each Partner State in accordance with Article 46(9) of the </w:t>
      </w:r>
      <w:proofErr w:type="spellStart"/>
      <w:r w:rsidRPr="000A33FD">
        <w:rPr>
          <w:rFonts w:ascii="Open Sans" w:hAnsi="Open Sans" w:cs="Open Sans"/>
        </w:rPr>
        <w:t>Interreg</w:t>
      </w:r>
      <w:proofErr w:type="spellEnd"/>
      <w:r w:rsidRPr="000A33FD">
        <w:rPr>
          <w:rFonts w:ascii="Open Sans" w:hAnsi="Open Sans" w:cs="Open Sans"/>
        </w:rPr>
        <w:t xml:space="preserve"> Regulation. Each country participating in the </w:t>
      </w:r>
      <w:r w:rsidR="00F61A5E" w:rsidRPr="000A33FD">
        <w:rPr>
          <w:rFonts w:ascii="Open Sans" w:hAnsi="Open Sans" w:cs="Open Sans"/>
        </w:rPr>
        <w:t>DRP</w:t>
      </w:r>
      <w:r w:rsidRPr="000A33FD">
        <w:rPr>
          <w:rFonts w:ascii="Open Sans" w:hAnsi="Open Sans" w:cs="Open Sans"/>
        </w:rPr>
        <w:t xml:space="preserve"> will be responsible for verifications carried out on its territory.</w:t>
      </w:r>
    </w:p>
    <w:p w14:paraId="4FF07412" w14:textId="726FF15B" w:rsidR="002D0FB6" w:rsidRPr="000A33FD" w:rsidRDefault="00A2212D" w:rsidP="003252E8">
      <w:pPr>
        <w:pStyle w:val="Heading1"/>
        <w:numPr>
          <w:ilvl w:val="0"/>
          <w:numId w:val="9"/>
        </w:numPr>
        <w:spacing w:before="360" w:after="360"/>
        <w:ind w:left="714" w:hanging="357"/>
        <w:jc w:val="both"/>
        <w:rPr>
          <w:rFonts w:ascii="Open Sans" w:hAnsi="Open Sans" w:cs="Open Sans"/>
          <w:color w:val="17365D" w:themeColor="text2" w:themeShade="BF"/>
        </w:rPr>
      </w:pPr>
      <w:bookmarkStart w:id="4" w:name="_Toc487188707"/>
      <w:bookmarkStart w:id="5" w:name="_Toc487188706"/>
      <w:r w:rsidRPr="000A33FD">
        <w:rPr>
          <w:rFonts w:ascii="Open Sans" w:hAnsi="Open Sans" w:cs="Open Sans"/>
          <w:color w:val="17365D" w:themeColor="text2" w:themeShade="BF"/>
        </w:rPr>
        <w:br w:type="column"/>
      </w:r>
      <w:bookmarkStart w:id="6" w:name="_Toc96516469"/>
      <w:r w:rsidR="002D0FB6" w:rsidRPr="000A33FD">
        <w:rPr>
          <w:rFonts w:ascii="Open Sans" w:hAnsi="Open Sans" w:cs="Open Sans"/>
          <w:color w:val="17365D" w:themeColor="text2" w:themeShade="BF"/>
        </w:rPr>
        <w:lastRenderedPageBreak/>
        <w:t xml:space="preserve">Transnational </w:t>
      </w:r>
      <w:r w:rsidR="00CC283A" w:rsidRPr="000A33FD">
        <w:rPr>
          <w:rFonts w:ascii="Open Sans" w:hAnsi="Open Sans" w:cs="Open Sans"/>
          <w:color w:val="17365D" w:themeColor="text2" w:themeShade="BF"/>
        </w:rPr>
        <w:t>s</w:t>
      </w:r>
      <w:r w:rsidR="002D0FB6" w:rsidRPr="000A33FD">
        <w:rPr>
          <w:rFonts w:ascii="Open Sans" w:hAnsi="Open Sans" w:cs="Open Sans"/>
          <w:color w:val="17365D" w:themeColor="text2" w:themeShade="BF"/>
        </w:rPr>
        <w:t>tructures</w:t>
      </w:r>
      <w:bookmarkEnd w:id="6"/>
    </w:p>
    <w:p w14:paraId="0955E43F" w14:textId="49088FEE" w:rsidR="00E73FB6" w:rsidRPr="000A33FD" w:rsidRDefault="00E73FB6" w:rsidP="007C7D08">
      <w:pPr>
        <w:pStyle w:val="Heading2"/>
        <w:numPr>
          <w:ilvl w:val="0"/>
          <w:numId w:val="0"/>
        </w:numPr>
        <w:spacing w:after="240"/>
        <w:ind w:left="1080"/>
        <w:rPr>
          <w:rFonts w:ascii="Open Sans" w:hAnsi="Open Sans" w:cs="Open Sans"/>
          <w:color w:val="17365D" w:themeColor="text2" w:themeShade="BF"/>
          <w:sz w:val="24"/>
          <w:szCs w:val="24"/>
        </w:rPr>
      </w:pPr>
      <w:bookmarkStart w:id="7" w:name="_Toc88148150"/>
      <w:bookmarkStart w:id="8" w:name="_Toc88148234"/>
      <w:bookmarkStart w:id="9" w:name="_Toc88148381"/>
      <w:bookmarkStart w:id="10" w:name="_Toc88148478"/>
      <w:bookmarkStart w:id="11" w:name="_Toc88167541"/>
      <w:bookmarkStart w:id="12" w:name="_Toc88480976"/>
      <w:bookmarkStart w:id="13" w:name="_Toc88553221"/>
      <w:bookmarkStart w:id="14" w:name="_Toc89183209"/>
      <w:bookmarkStart w:id="15" w:name="_Toc89333639"/>
      <w:bookmarkStart w:id="16" w:name="_Toc89333684"/>
      <w:bookmarkStart w:id="17" w:name="_Toc89335322"/>
      <w:bookmarkStart w:id="18" w:name="_Toc89335607"/>
      <w:bookmarkStart w:id="19" w:name="_Toc91765088"/>
      <w:bookmarkStart w:id="20" w:name="_Toc96516470"/>
      <w:bookmarkEnd w:id="4"/>
      <w:bookmarkEnd w:id="7"/>
      <w:bookmarkEnd w:id="8"/>
      <w:bookmarkEnd w:id="9"/>
      <w:bookmarkEnd w:id="10"/>
      <w:bookmarkEnd w:id="11"/>
      <w:bookmarkEnd w:id="12"/>
      <w:bookmarkEnd w:id="13"/>
      <w:bookmarkEnd w:id="14"/>
      <w:bookmarkEnd w:id="15"/>
      <w:bookmarkEnd w:id="16"/>
      <w:bookmarkEnd w:id="17"/>
      <w:bookmarkEnd w:id="18"/>
      <w:bookmarkEnd w:id="19"/>
      <w:r w:rsidRPr="000A33FD">
        <w:rPr>
          <w:rFonts w:ascii="Open Sans" w:hAnsi="Open Sans" w:cs="Open Sans"/>
          <w:color w:val="17365D" w:themeColor="text2" w:themeShade="BF"/>
          <w:sz w:val="24"/>
          <w:szCs w:val="24"/>
        </w:rPr>
        <w:t xml:space="preserve">3.1 </w:t>
      </w:r>
      <w:r w:rsidR="002D0FB6" w:rsidRPr="000A33FD">
        <w:rPr>
          <w:rFonts w:ascii="Open Sans" w:hAnsi="Open Sans" w:cs="Open Sans"/>
          <w:color w:val="17365D" w:themeColor="text2" w:themeShade="BF"/>
          <w:sz w:val="24"/>
          <w:szCs w:val="24"/>
        </w:rPr>
        <w:t>Managing Authority and</w:t>
      </w:r>
      <w:r w:rsidR="00A2212D" w:rsidRPr="000A33FD">
        <w:rPr>
          <w:rFonts w:ascii="Open Sans" w:hAnsi="Open Sans" w:cs="Open Sans"/>
          <w:color w:val="17365D" w:themeColor="text2" w:themeShade="BF"/>
          <w:sz w:val="24"/>
          <w:szCs w:val="24"/>
        </w:rPr>
        <w:t xml:space="preserve"> </w:t>
      </w:r>
      <w:r w:rsidR="002D0FB6" w:rsidRPr="000A33FD">
        <w:rPr>
          <w:rFonts w:ascii="Open Sans" w:hAnsi="Open Sans" w:cs="Open Sans"/>
          <w:color w:val="17365D" w:themeColor="text2" w:themeShade="BF"/>
          <w:sz w:val="24"/>
          <w:szCs w:val="24"/>
        </w:rPr>
        <w:t>Joint Secretariat</w:t>
      </w:r>
      <w:bookmarkEnd w:id="20"/>
    </w:p>
    <w:p w14:paraId="1ED5095D" w14:textId="7989703B" w:rsidR="00E73FB6" w:rsidRPr="000A33FD" w:rsidRDefault="00E73FB6" w:rsidP="000958A2">
      <w:pPr>
        <w:pStyle w:val="Heading3"/>
        <w:spacing w:after="120"/>
        <w:rPr>
          <w:rFonts w:ascii="Open Sans" w:hAnsi="Open Sans" w:cs="Open Sans"/>
          <w:color w:val="17365D" w:themeColor="text2" w:themeShade="BF"/>
        </w:rPr>
      </w:pPr>
      <w:bookmarkStart w:id="21" w:name="_Toc96516471"/>
      <w:r w:rsidRPr="000A33FD">
        <w:rPr>
          <w:rFonts w:ascii="Open Sans" w:hAnsi="Open Sans" w:cs="Open Sans"/>
          <w:color w:val="17365D" w:themeColor="text2" w:themeShade="BF"/>
        </w:rPr>
        <w:t>3.1.1 Responsibilit</w:t>
      </w:r>
      <w:r w:rsidR="00D450A3" w:rsidRPr="000A33FD">
        <w:rPr>
          <w:rFonts w:ascii="Open Sans" w:hAnsi="Open Sans" w:cs="Open Sans"/>
          <w:color w:val="17365D" w:themeColor="text2" w:themeShade="BF"/>
        </w:rPr>
        <w:t>ies</w:t>
      </w:r>
      <w:r w:rsidRPr="000A33FD">
        <w:rPr>
          <w:rFonts w:ascii="Open Sans" w:hAnsi="Open Sans" w:cs="Open Sans"/>
          <w:color w:val="17365D" w:themeColor="text2" w:themeShade="BF"/>
        </w:rPr>
        <w:t xml:space="preserve"> and major task</w:t>
      </w:r>
      <w:r w:rsidR="00D450A3" w:rsidRPr="000A33FD">
        <w:rPr>
          <w:rFonts w:ascii="Open Sans" w:hAnsi="Open Sans" w:cs="Open Sans"/>
          <w:color w:val="17365D" w:themeColor="text2" w:themeShade="BF"/>
        </w:rPr>
        <w:t>s</w:t>
      </w:r>
      <w:r w:rsidRPr="000A33FD">
        <w:rPr>
          <w:rFonts w:ascii="Open Sans" w:hAnsi="Open Sans" w:cs="Open Sans"/>
          <w:color w:val="17365D" w:themeColor="text2" w:themeShade="BF"/>
        </w:rPr>
        <w:t xml:space="preserve"> of the Managing Authority and Joint Secretariat</w:t>
      </w:r>
      <w:bookmarkEnd w:id="21"/>
    </w:p>
    <w:p w14:paraId="1F203B12" w14:textId="3647F0A4" w:rsidR="00A2212D" w:rsidRPr="000A33FD" w:rsidRDefault="001A254C" w:rsidP="001A254C">
      <w:pPr>
        <w:jc w:val="both"/>
        <w:rPr>
          <w:rFonts w:ascii="Open Sans" w:hAnsi="Open Sans" w:cs="Open Sans"/>
        </w:rPr>
      </w:pPr>
      <w:r w:rsidRPr="000A33FD">
        <w:rPr>
          <w:rFonts w:ascii="Open Sans" w:hAnsi="Open Sans" w:cs="Open Sans"/>
        </w:rPr>
        <w:t xml:space="preserve">The MA/JS </w:t>
      </w:r>
      <w:r w:rsidR="00856B7E" w:rsidRPr="000A33FD">
        <w:rPr>
          <w:rFonts w:ascii="Open Sans" w:hAnsi="Open Sans" w:cs="Open Sans"/>
        </w:rPr>
        <w:t xml:space="preserve">is responsible for managing the </w:t>
      </w:r>
      <w:r w:rsidR="00A864FB" w:rsidRPr="000A33FD">
        <w:rPr>
          <w:rFonts w:ascii="Open Sans" w:hAnsi="Open Sans" w:cs="Open Sans"/>
        </w:rPr>
        <w:t xml:space="preserve">DRP </w:t>
      </w:r>
      <w:r w:rsidR="00856B7E" w:rsidRPr="000A33FD">
        <w:rPr>
          <w:rFonts w:ascii="Open Sans" w:hAnsi="Open Sans" w:cs="Open Sans"/>
        </w:rPr>
        <w:t xml:space="preserve">with a view to delivering the objectives of the programme by carrying out functions laid down in Articles 49, 72, 74 and 75 of the CPR as well as Article 46 of the </w:t>
      </w:r>
      <w:proofErr w:type="spellStart"/>
      <w:r w:rsidR="00856B7E" w:rsidRPr="000A33FD">
        <w:rPr>
          <w:rFonts w:ascii="Open Sans" w:hAnsi="Open Sans" w:cs="Open Sans"/>
        </w:rPr>
        <w:t>Interreg</w:t>
      </w:r>
      <w:proofErr w:type="spellEnd"/>
      <w:r w:rsidR="00856B7E" w:rsidRPr="000A33FD">
        <w:rPr>
          <w:rFonts w:ascii="Open Sans" w:hAnsi="Open Sans" w:cs="Open Sans"/>
        </w:rPr>
        <w:t xml:space="preserve"> regulation. </w:t>
      </w:r>
    </w:p>
    <w:p w14:paraId="13AA1869" w14:textId="3286E666" w:rsidR="001A254C" w:rsidRPr="000A33FD" w:rsidRDefault="00856B7E" w:rsidP="001A254C">
      <w:pPr>
        <w:jc w:val="both"/>
        <w:rPr>
          <w:rFonts w:ascii="Open Sans" w:hAnsi="Open Sans" w:cs="Open Sans"/>
        </w:rPr>
      </w:pPr>
      <w:r w:rsidRPr="000A33FD">
        <w:rPr>
          <w:rFonts w:ascii="Open Sans" w:hAnsi="Open Sans" w:cs="Open Sans"/>
        </w:rPr>
        <w:t>In particular, the MA/JS shall:</w:t>
      </w:r>
    </w:p>
    <w:p w14:paraId="018D8EF2" w14:textId="61BFC5E8" w:rsidR="00A2212D" w:rsidRPr="000A33FD" w:rsidRDefault="00A2212D" w:rsidP="003252E8">
      <w:pPr>
        <w:pStyle w:val="Default"/>
        <w:numPr>
          <w:ilvl w:val="0"/>
          <w:numId w:val="28"/>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b/>
          <w:color w:val="17365D" w:themeColor="text2" w:themeShade="BF"/>
          <w:sz w:val="22"/>
          <w:szCs w:val="22"/>
        </w:rPr>
        <w:t xml:space="preserve">Support the work of the </w:t>
      </w:r>
      <w:r w:rsidR="007A59DC" w:rsidRPr="000A33FD">
        <w:rPr>
          <w:rFonts w:ascii="Open Sans" w:hAnsi="Open Sans" w:cs="Open Sans"/>
          <w:b/>
          <w:color w:val="17365D" w:themeColor="text2" w:themeShade="BF"/>
          <w:sz w:val="22"/>
          <w:szCs w:val="22"/>
        </w:rPr>
        <w:t>MC</w:t>
      </w:r>
      <w:r w:rsidRPr="000A33FD">
        <w:rPr>
          <w:rFonts w:ascii="Open Sans" w:hAnsi="Open Sans" w:cs="Open Sans"/>
          <w:color w:val="17365D" w:themeColor="text2" w:themeShade="BF"/>
          <w:sz w:val="22"/>
          <w:szCs w:val="22"/>
        </w:rPr>
        <w:t xml:space="preserve"> by</w:t>
      </w:r>
    </w:p>
    <w:p w14:paraId="2EB192DC" w14:textId="58FC322E" w:rsidR="00A2212D" w:rsidRPr="000A33FD" w:rsidRDefault="00A2212D" w:rsidP="003252E8">
      <w:pPr>
        <w:pStyle w:val="Default"/>
        <w:numPr>
          <w:ilvl w:val="0"/>
          <w:numId w:val="20"/>
        </w:numPr>
        <w:spacing w:after="200" w:line="276" w:lineRule="auto"/>
        <w:ind w:left="1276"/>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providing the </w:t>
      </w:r>
      <w:r w:rsidR="007A59DC" w:rsidRPr="000A33FD">
        <w:rPr>
          <w:rFonts w:ascii="Open Sans" w:hAnsi="Open Sans" w:cs="Open Sans"/>
          <w:color w:val="17365D" w:themeColor="text2" w:themeShade="BF"/>
          <w:sz w:val="22"/>
          <w:szCs w:val="22"/>
        </w:rPr>
        <w:t>MC</w:t>
      </w:r>
      <w:r w:rsidRPr="000A33FD">
        <w:rPr>
          <w:rFonts w:ascii="Open Sans" w:hAnsi="Open Sans" w:cs="Open Sans"/>
          <w:color w:val="17365D" w:themeColor="text2" w:themeShade="BF"/>
          <w:sz w:val="22"/>
          <w:szCs w:val="22"/>
        </w:rPr>
        <w:t xml:space="preserve"> in a timely manner with all information n</w:t>
      </w:r>
      <w:r w:rsidR="00916398" w:rsidRPr="000A33FD">
        <w:rPr>
          <w:rFonts w:ascii="Open Sans" w:hAnsi="Open Sans" w:cs="Open Sans"/>
          <w:color w:val="17365D" w:themeColor="text2" w:themeShade="BF"/>
          <w:sz w:val="22"/>
          <w:szCs w:val="22"/>
        </w:rPr>
        <w:t>ecessary to carry out its tasks,</w:t>
      </w:r>
      <w:r w:rsidRPr="000A33FD">
        <w:rPr>
          <w:rFonts w:ascii="Open Sans" w:hAnsi="Open Sans" w:cs="Open Sans"/>
          <w:color w:val="17365D" w:themeColor="text2" w:themeShade="BF"/>
          <w:sz w:val="22"/>
          <w:szCs w:val="22"/>
        </w:rPr>
        <w:t xml:space="preserve"> </w:t>
      </w:r>
      <w:r w:rsidR="00F000FC" w:rsidRPr="000A33FD">
        <w:rPr>
          <w:rFonts w:ascii="Open Sans" w:hAnsi="Open Sans" w:cs="Open Sans"/>
          <w:color w:val="17365D" w:themeColor="text2" w:themeShade="BF"/>
          <w:sz w:val="22"/>
          <w:szCs w:val="22"/>
        </w:rPr>
        <w:t xml:space="preserve">with </w:t>
      </w:r>
      <w:r w:rsidRPr="000A33FD">
        <w:rPr>
          <w:rFonts w:ascii="Open Sans" w:hAnsi="Open Sans" w:cs="Open Sans"/>
          <w:color w:val="17365D" w:themeColor="text2" w:themeShade="BF"/>
          <w:sz w:val="22"/>
          <w:szCs w:val="22"/>
        </w:rPr>
        <w:t xml:space="preserve">particular consideration </w:t>
      </w:r>
      <w:r w:rsidR="00F000FC" w:rsidRPr="000A33FD">
        <w:rPr>
          <w:rFonts w:ascii="Open Sans" w:hAnsi="Open Sans" w:cs="Open Sans"/>
          <w:color w:val="17365D" w:themeColor="text2" w:themeShade="BF"/>
          <w:sz w:val="22"/>
          <w:szCs w:val="22"/>
        </w:rPr>
        <w:t xml:space="preserve">given to </w:t>
      </w:r>
      <w:r w:rsidRPr="000A33FD">
        <w:rPr>
          <w:rFonts w:ascii="Open Sans" w:hAnsi="Open Sans" w:cs="Open Sans"/>
          <w:color w:val="17365D" w:themeColor="text2" w:themeShade="BF"/>
          <w:sz w:val="22"/>
          <w:szCs w:val="22"/>
        </w:rPr>
        <w:t xml:space="preserve"> preparing</w:t>
      </w:r>
      <w:r w:rsidR="00047C60" w:rsidRPr="000A33FD">
        <w:rPr>
          <w:rFonts w:ascii="Open Sans" w:hAnsi="Open Sans" w:cs="Open Sans"/>
          <w:color w:val="17365D" w:themeColor="text2" w:themeShade="BF"/>
          <w:sz w:val="22"/>
          <w:szCs w:val="22"/>
        </w:rPr>
        <w:t xml:space="preserve"> selection criteria for the operations,</w:t>
      </w:r>
      <w:r w:rsidRPr="000A33FD">
        <w:rPr>
          <w:rFonts w:ascii="Open Sans" w:hAnsi="Open Sans" w:cs="Open Sans"/>
          <w:color w:val="17365D" w:themeColor="text2" w:themeShade="BF"/>
          <w:sz w:val="22"/>
          <w:szCs w:val="22"/>
        </w:rPr>
        <w:t xml:space="preserve"> project selection decisions and regular reports on programme implementation</w:t>
      </w:r>
      <w:r w:rsidR="0032459B" w:rsidRPr="000A33FD">
        <w:rPr>
          <w:rFonts w:ascii="Open Sans" w:hAnsi="Open Sans" w:cs="Open Sans"/>
          <w:color w:val="17365D" w:themeColor="text2" w:themeShade="BF"/>
          <w:sz w:val="22"/>
          <w:szCs w:val="22"/>
        </w:rPr>
        <w:t>, including progress on the milestones and targets of the programme indicators, progress in the programme evaluations, as well as difficulties affecting the performance of the programme;</w:t>
      </w:r>
    </w:p>
    <w:p w14:paraId="6D5BDD8F" w14:textId="3091E136" w:rsidR="00A2212D" w:rsidRPr="000A33FD" w:rsidRDefault="00A2212D" w:rsidP="003252E8">
      <w:pPr>
        <w:pStyle w:val="Default"/>
        <w:numPr>
          <w:ilvl w:val="0"/>
          <w:numId w:val="20"/>
        </w:numPr>
        <w:spacing w:after="200" w:line="276" w:lineRule="auto"/>
        <w:ind w:left="1276"/>
        <w:jc w:val="both"/>
        <w:rPr>
          <w:rFonts w:ascii="Open Sans" w:hAnsi="Open Sans" w:cs="Open Sans"/>
          <w:color w:val="17365D" w:themeColor="text2" w:themeShade="BF"/>
          <w:sz w:val="22"/>
          <w:szCs w:val="22"/>
        </w:rPr>
      </w:pPr>
      <w:proofErr w:type="gramStart"/>
      <w:r w:rsidRPr="000A33FD">
        <w:rPr>
          <w:rFonts w:ascii="Open Sans" w:hAnsi="Open Sans" w:cs="Open Sans"/>
          <w:color w:val="17365D" w:themeColor="text2" w:themeShade="BF"/>
          <w:sz w:val="22"/>
          <w:szCs w:val="22"/>
        </w:rPr>
        <w:t>ensuring</w:t>
      </w:r>
      <w:proofErr w:type="gramEnd"/>
      <w:r w:rsidRPr="000A33FD">
        <w:rPr>
          <w:rFonts w:ascii="Open Sans" w:hAnsi="Open Sans" w:cs="Open Sans"/>
          <w:color w:val="17365D" w:themeColor="text2" w:themeShade="BF"/>
          <w:sz w:val="22"/>
          <w:szCs w:val="22"/>
        </w:rPr>
        <w:t xml:space="preserve"> the follow-up of the decisions and recommendations of the </w:t>
      </w:r>
      <w:r w:rsidR="007A59DC" w:rsidRPr="000A33FD">
        <w:rPr>
          <w:rFonts w:ascii="Open Sans" w:hAnsi="Open Sans" w:cs="Open Sans"/>
          <w:color w:val="17365D" w:themeColor="text2" w:themeShade="BF"/>
          <w:sz w:val="22"/>
          <w:szCs w:val="22"/>
        </w:rPr>
        <w:t>MC</w:t>
      </w:r>
      <w:r w:rsidR="007570B3" w:rsidRPr="000A33FD">
        <w:rPr>
          <w:rFonts w:ascii="Open Sans" w:hAnsi="Open Sans" w:cs="Open Sans"/>
          <w:color w:val="17365D" w:themeColor="text2" w:themeShade="BF"/>
          <w:sz w:val="22"/>
          <w:szCs w:val="22"/>
        </w:rPr>
        <w:t xml:space="preserve">, </w:t>
      </w:r>
      <w:r w:rsidR="00E73FB6" w:rsidRPr="000A33FD">
        <w:rPr>
          <w:rFonts w:ascii="Open Sans" w:hAnsi="Open Sans" w:cs="Open Sans"/>
          <w:color w:val="17365D" w:themeColor="text2" w:themeShade="BF"/>
          <w:sz w:val="22"/>
          <w:szCs w:val="22"/>
        </w:rPr>
        <w:t>in particular to inform applicants about the decision</w:t>
      </w:r>
      <w:r w:rsidR="00F000FC" w:rsidRPr="000A33FD">
        <w:rPr>
          <w:rFonts w:ascii="Open Sans" w:hAnsi="Open Sans" w:cs="Open Sans"/>
          <w:color w:val="17365D" w:themeColor="text2" w:themeShade="BF"/>
          <w:sz w:val="22"/>
          <w:szCs w:val="22"/>
        </w:rPr>
        <w:t>s</w:t>
      </w:r>
      <w:r w:rsidR="00E73FB6" w:rsidRPr="000A33FD">
        <w:rPr>
          <w:rFonts w:ascii="Open Sans" w:hAnsi="Open Sans" w:cs="Open Sans"/>
          <w:color w:val="17365D" w:themeColor="text2" w:themeShade="BF"/>
          <w:sz w:val="22"/>
          <w:szCs w:val="22"/>
        </w:rPr>
        <w:t xml:space="preserve"> of the MC, manage condition clearing process</w:t>
      </w:r>
      <w:r w:rsidR="00047C60" w:rsidRPr="000A33FD">
        <w:rPr>
          <w:rFonts w:ascii="Open Sans" w:hAnsi="Open Sans" w:cs="Open Sans"/>
          <w:color w:val="17365D" w:themeColor="text2" w:themeShade="BF"/>
          <w:sz w:val="22"/>
          <w:szCs w:val="22"/>
        </w:rPr>
        <w:t xml:space="preserve">, inform </w:t>
      </w:r>
      <w:r w:rsidR="007570B3" w:rsidRPr="000A33FD">
        <w:rPr>
          <w:rFonts w:ascii="Open Sans" w:hAnsi="Open Sans" w:cs="Open Sans"/>
          <w:color w:val="17365D" w:themeColor="text2" w:themeShade="BF"/>
          <w:sz w:val="22"/>
          <w:szCs w:val="22"/>
        </w:rPr>
        <w:t>l</w:t>
      </w:r>
      <w:r w:rsidR="00047C60" w:rsidRPr="000A33FD">
        <w:rPr>
          <w:rFonts w:ascii="Open Sans" w:hAnsi="Open Sans" w:cs="Open Sans"/>
          <w:color w:val="17365D" w:themeColor="text2" w:themeShade="BF"/>
          <w:sz w:val="22"/>
          <w:szCs w:val="22"/>
        </w:rPr>
        <w:t xml:space="preserve">ead </w:t>
      </w:r>
      <w:r w:rsidR="007570B3" w:rsidRPr="000A33FD">
        <w:rPr>
          <w:rFonts w:ascii="Open Sans" w:hAnsi="Open Sans" w:cs="Open Sans"/>
          <w:color w:val="17365D" w:themeColor="text2" w:themeShade="BF"/>
          <w:sz w:val="22"/>
          <w:szCs w:val="22"/>
        </w:rPr>
        <w:t>a</w:t>
      </w:r>
      <w:r w:rsidR="00047C60" w:rsidRPr="000A33FD">
        <w:rPr>
          <w:rFonts w:ascii="Open Sans" w:hAnsi="Open Sans" w:cs="Open Sans"/>
          <w:color w:val="17365D" w:themeColor="text2" w:themeShade="BF"/>
          <w:sz w:val="22"/>
          <w:szCs w:val="22"/>
        </w:rPr>
        <w:t xml:space="preserve">pplicants about the selection/ rejection of their project proposals, </w:t>
      </w:r>
      <w:r w:rsidR="0032459B" w:rsidRPr="000A33FD">
        <w:rPr>
          <w:rFonts w:ascii="Open Sans" w:hAnsi="Open Sans" w:cs="Open Sans"/>
          <w:color w:val="17365D" w:themeColor="text2" w:themeShade="BF"/>
          <w:sz w:val="22"/>
          <w:szCs w:val="22"/>
        </w:rPr>
        <w:t>as well as contract the selected projects.</w:t>
      </w:r>
    </w:p>
    <w:p w14:paraId="784FA1E8" w14:textId="726E1046" w:rsidR="00A2212D" w:rsidRPr="000A33FD" w:rsidRDefault="00A2212D" w:rsidP="003252E8">
      <w:pPr>
        <w:pStyle w:val="Default"/>
        <w:numPr>
          <w:ilvl w:val="0"/>
          <w:numId w:val="20"/>
        </w:numPr>
        <w:spacing w:after="200" w:line="276" w:lineRule="auto"/>
        <w:ind w:left="1276"/>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publishing the rules of procedures of the </w:t>
      </w:r>
      <w:r w:rsidR="007A59DC" w:rsidRPr="000A33FD">
        <w:rPr>
          <w:rFonts w:ascii="Open Sans" w:hAnsi="Open Sans" w:cs="Open Sans"/>
          <w:color w:val="17365D" w:themeColor="text2" w:themeShade="BF"/>
          <w:sz w:val="22"/>
          <w:szCs w:val="22"/>
        </w:rPr>
        <w:t>MC</w:t>
      </w:r>
      <w:r w:rsidR="0032459B" w:rsidRPr="000A33FD">
        <w:rPr>
          <w:rFonts w:ascii="Open Sans" w:hAnsi="Open Sans" w:cs="Open Sans"/>
          <w:color w:val="17365D" w:themeColor="text2" w:themeShade="BF"/>
          <w:sz w:val="22"/>
          <w:szCs w:val="22"/>
        </w:rPr>
        <w:t xml:space="preserve"> </w:t>
      </w:r>
      <w:r w:rsidRPr="000A33FD">
        <w:rPr>
          <w:rFonts w:ascii="Open Sans" w:hAnsi="Open Sans" w:cs="Open Sans"/>
          <w:color w:val="17365D" w:themeColor="text2" w:themeShade="BF"/>
          <w:sz w:val="22"/>
          <w:szCs w:val="22"/>
        </w:rPr>
        <w:t xml:space="preserve">and a summary of both data and information, including decisions, approved by the </w:t>
      </w:r>
      <w:r w:rsidR="00F000FC" w:rsidRPr="000A33FD">
        <w:rPr>
          <w:rFonts w:ascii="Open Sans" w:hAnsi="Open Sans" w:cs="Open Sans"/>
          <w:color w:val="17365D" w:themeColor="text2" w:themeShade="BF"/>
          <w:sz w:val="22"/>
          <w:szCs w:val="22"/>
        </w:rPr>
        <w:t>MC</w:t>
      </w:r>
      <w:r w:rsidRPr="000A33FD">
        <w:rPr>
          <w:rFonts w:ascii="Open Sans" w:hAnsi="Open Sans" w:cs="Open Sans"/>
          <w:color w:val="17365D" w:themeColor="text2" w:themeShade="BF"/>
          <w:sz w:val="22"/>
          <w:szCs w:val="22"/>
        </w:rPr>
        <w:t xml:space="preserve"> on the website in accordance with Article 28 of the </w:t>
      </w:r>
      <w:proofErr w:type="spellStart"/>
      <w:r w:rsidRPr="000A33FD">
        <w:rPr>
          <w:rFonts w:ascii="Open Sans" w:hAnsi="Open Sans" w:cs="Open Sans"/>
          <w:color w:val="17365D" w:themeColor="text2" w:themeShade="BF"/>
          <w:sz w:val="22"/>
          <w:szCs w:val="22"/>
        </w:rPr>
        <w:t>Interreg</w:t>
      </w:r>
      <w:proofErr w:type="spellEnd"/>
      <w:r w:rsidRPr="000A33FD">
        <w:rPr>
          <w:rFonts w:ascii="Open Sans" w:hAnsi="Open Sans" w:cs="Open Sans"/>
          <w:color w:val="17365D" w:themeColor="text2" w:themeShade="BF"/>
          <w:sz w:val="22"/>
          <w:szCs w:val="22"/>
        </w:rPr>
        <w:t xml:space="preserve"> Regulation, as well as the list of the members of the </w:t>
      </w:r>
      <w:r w:rsidR="0032459B" w:rsidRPr="000A33FD">
        <w:rPr>
          <w:rFonts w:ascii="Open Sans" w:hAnsi="Open Sans" w:cs="Open Sans"/>
          <w:color w:val="17365D" w:themeColor="text2" w:themeShade="BF"/>
          <w:sz w:val="22"/>
          <w:szCs w:val="22"/>
        </w:rPr>
        <w:t xml:space="preserve">Monitoring Committee </w:t>
      </w:r>
      <w:r w:rsidRPr="000A33FD">
        <w:rPr>
          <w:rFonts w:ascii="Open Sans" w:hAnsi="Open Sans" w:cs="Open Sans"/>
          <w:color w:val="17365D" w:themeColor="text2" w:themeShade="BF"/>
          <w:sz w:val="22"/>
          <w:szCs w:val="22"/>
        </w:rPr>
        <w:t xml:space="preserve">as referred to in Article 29 of the </w:t>
      </w:r>
      <w:proofErr w:type="spellStart"/>
      <w:r w:rsidRPr="000A33FD">
        <w:rPr>
          <w:rFonts w:ascii="Open Sans" w:hAnsi="Open Sans" w:cs="Open Sans"/>
          <w:color w:val="17365D" w:themeColor="text2" w:themeShade="BF"/>
          <w:sz w:val="22"/>
          <w:szCs w:val="22"/>
        </w:rPr>
        <w:t>Interreg</w:t>
      </w:r>
      <w:proofErr w:type="spellEnd"/>
      <w:r w:rsidRPr="000A33FD">
        <w:rPr>
          <w:rFonts w:ascii="Open Sans" w:hAnsi="Open Sans" w:cs="Open Sans"/>
          <w:color w:val="17365D" w:themeColor="text2" w:themeShade="BF"/>
          <w:sz w:val="22"/>
          <w:szCs w:val="22"/>
        </w:rPr>
        <w:t xml:space="preserve"> Regulation;</w:t>
      </w:r>
      <w:r w:rsidR="00E73FB6" w:rsidRPr="000A33FD">
        <w:rPr>
          <w:rFonts w:ascii="Open Sans" w:hAnsi="Open Sans" w:cs="Open Sans"/>
          <w:color w:val="17365D" w:themeColor="text2" w:themeShade="BF"/>
          <w:sz w:val="22"/>
          <w:szCs w:val="22"/>
        </w:rPr>
        <w:t xml:space="preserve"> </w:t>
      </w:r>
    </w:p>
    <w:p w14:paraId="100566D0" w14:textId="37060C87" w:rsidR="00606907" w:rsidRPr="000A33FD" w:rsidRDefault="00606907" w:rsidP="003252E8">
      <w:pPr>
        <w:pStyle w:val="Default"/>
        <w:numPr>
          <w:ilvl w:val="0"/>
          <w:numId w:val="20"/>
        </w:numPr>
        <w:spacing w:after="200" w:line="276" w:lineRule="auto"/>
        <w:ind w:left="1276"/>
        <w:jc w:val="both"/>
        <w:rPr>
          <w:rFonts w:ascii="Open Sans" w:hAnsi="Open Sans" w:cs="Open Sans"/>
          <w:color w:val="17365D" w:themeColor="text2" w:themeShade="BF"/>
          <w:sz w:val="22"/>
          <w:szCs w:val="22"/>
        </w:rPr>
      </w:pPr>
      <w:proofErr w:type="gramStart"/>
      <w:r w:rsidRPr="000A33FD">
        <w:rPr>
          <w:rFonts w:ascii="Open Sans" w:hAnsi="Open Sans" w:cs="Open Sans"/>
          <w:color w:val="17365D" w:themeColor="text2" w:themeShade="BF"/>
          <w:sz w:val="22"/>
          <w:szCs w:val="22"/>
        </w:rPr>
        <w:t>ensuring</w:t>
      </w:r>
      <w:proofErr w:type="gramEnd"/>
      <w:r w:rsidRPr="000A33FD">
        <w:rPr>
          <w:rFonts w:ascii="Open Sans" w:hAnsi="Open Sans" w:cs="Open Sans"/>
          <w:color w:val="17365D" w:themeColor="text2" w:themeShade="BF"/>
          <w:sz w:val="22"/>
          <w:szCs w:val="22"/>
        </w:rPr>
        <w:t xml:space="preserve"> the consultation with the EUSDR bodies (e.g. Presidency, DSP) in relation to the development of the content of the EUSDR governance support (e.g. in terms</w:t>
      </w:r>
      <w:r w:rsidR="007E7796" w:rsidRPr="000A33FD">
        <w:rPr>
          <w:rFonts w:ascii="Open Sans" w:hAnsi="Open Sans" w:cs="Open Sans"/>
          <w:color w:val="17365D" w:themeColor="text2" w:themeShade="BF"/>
          <w:sz w:val="22"/>
          <w:szCs w:val="22"/>
        </w:rPr>
        <w:t xml:space="preserve"> </w:t>
      </w:r>
      <w:r w:rsidRPr="000A33FD">
        <w:rPr>
          <w:rFonts w:ascii="Open Sans" w:hAnsi="Open Sans" w:cs="Open Sans"/>
          <w:color w:val="17365D" w:themeColor="text2" w:themeShade="BF"/>
          <w:sz w:val="22"/>
          <w:szCs w:val="22"/>
        </w:rPr>
        <w:t xml:space="preserve">of objectives, strategic focus etc.), before submission to the </w:t>
      </w:r>
      <w:r w:rsidR="007A59DC" w:rsidRPr="000A33FD">
        <w:rPr>
          <w:rFonts w:ascii="Open Sans" w:hAnsi="Open Sans" w:cs="Open Sans"/>
          <w:color w:val="17365D" w:themeColor="text2" w:themeShade="BF"/>
          <w:sz w:val="22"/>
          <w:szCs w:val="22"/>
        </w:rPr>
        <w:t>MC</w:t>
      </w:r>
      <w:r w:rsidRPr="000A33FD">
        <w:rPr>
          <w:rFonts w:ascii="Open Sans" w:hAnsi="Open Sans" w:cs="Open Sans"/>
          <w:color w:val="17365D" w:themeColor="text2" w:themeShade="BF"/>
          <w:sz w:val="22"/>
          <w:szCs w:val="22"/>
        </w:rPr>
        <w:t xml:space="preserve"> for approval.</w:t>
      </w:r>
    </w:p>
    <w:p w14:paraId="2203398B" w14:textId="77DE5118" w:rsidR="00A2212D" w:rsidRPr="000A33FD" w:rsidRDefault="00A2212D" w:rsidP="003252E8">
      <w:pPr>
        <w:pStyle w:val="Default"/>
        <w:numPr>
          <w:ilvl w:val="0"/>
          <w:numId w:val="28"/>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b/>
          <w:color w:val="17365D" w:themeColor="text2" w:themeShade="BF"/>
          <w:sz w:val="22"/>
          <w:szCs w:val="22"/>
        </w:rPr>
        <w:lastRenderedPageBreak/>
        <w:t xml:space="preserve">Support the selection </w:t>
      </w:r>
      <w:r w:rsidR="00916398" w:rsidRPr="000A33FD">
        <w:rPr>
          <w:rFonts w:ascii="Open Sans" w:hAnsi="Open Sans" w:cs="Open Sans"/>
          <w:b/>
          <w:color w:val="17365D" w:themeColor="text2" w:themeShade="BF"/>
          <w:sz w:val="22"/>
          <w:szCs w:val="22"/>
        </w:rPr>
        <w:t xml:space="preserve">of project proposals and conclude the contracting </w:t>
      </w:r>
      <w:r w:rsidRPr="000A33FD">
        <w:rPr>
          <w:rFonts w:ascii="Open Sans" w:hAnsi="Open Sans" w:cs="Open Sans"/>
          <w:b/>
          <w:color w:val="17365D" w:themeColor="text2" w:themeShade="BF"/>
          <w:sz w:val="22"/>
          <w:szCs w:val="22"/>
        </w:rPr>
        <w:t xml:space="preserve">of </w:t>
      </w:r>
      <w:proofErr w:type="spellStart"/>
      <w:r w:rsidRPr="000A33FD">
        <w:rPr>
          <w:rFonts w:ascii="Open Sans" w:hAnsi="Open Sans" w:cs="Open Sans"/>
          <w:b/>
          <w:color w:val="17365D" w:themeColor="text2" w:themeShade="BF"/>
          <w:sz w:val="22"/>
          <w:szCs w:val="22"/>
        </w:rPr>
        <w:t>Interreg</w:t>
      </w:r>
      <w:proofErr w:type="spellEnd"/>
      <w:r w:rsidRPr="000A33FD">
        <w:rPr>
          <w:rFonts w:ascii="Open Sans" w:hAnsi="Open Sans" w:cs="Open Sans"/>
          <w:b/>
          <w:color w:val="17365D" w:themeColor="text2" w:themeShade="BF"/>
          <w:sz w:val="22"/>
          <w:szCs w:val="22"/>
        </w:rPr>
        <w:t xml:space="preserve"> operations</w:t>
      </w:r>
      <w:r w:rsidRPr="000A33FD">
        <w:rPr>
          <w:rFonts w:ascii="Open Sans" w:hAnsi="Open Sans" w:cs="Open Sans"/>
          <w:color w:val="17365D" w:themeColor="text2" w:themeShade="BF"/>
          <w:sz w:val="22"/>
          <w:szCs w:val="22"/>
        </w:rPr>
        <w:t xml:space="preserve"> in accordance with Article 22 of the </w:t>
      </w:r>
      <w:proofErr w:type="spellStart"/>
      <w:r w:rsidRPr="000A33FD">
        <w:rPr>
          <w:rFonts w:ascii="Open Sans" w:hAnsi="Open Sans" w:cs="Open Sans"/>
          <w:color w:val="17365D" w:themeColor="text2" w:themeShade="BF"/>
          <w:sz w:val="22"/>
          <w:szCs w:val="22"/>
        </w:rPr>
        <w:t>Interreg</w:t>
      </w:r>
      <w:proofErr w:type="spellEnd"/>
      <w:r w:rsidRPr="000A33FD">
        <w:rPr>
          <w:rFonts w:ascii="Open Sans" w:hAnsi="Open Sans" w:cs="Open Sans"/>
          <w:color w:val="17365D" w:themeColor="text2" w:themeShade="BF"/>
          <w:sz w:val="22"/>
          <w:szCs w:val="22"/>
        </w:rPr>
        <w:t xml:space="preserve"> Regulation by </w:t>
      </w:r>
    </w:p>
    <w:p w14:paraId="70C35180" w14:textId="7E1B6CD5" w:rsidR="00A2212D" w:rsidRPr="000A33FD" w:rsidRDefault="00A2212D" w:rsidP="003252E8">
      <w:pPr>
        <w:pStyle w:val="Default"/>
        <w:numPr>
          <w:ilvl w:val="0"/>
          <w:numId w:val="20"/>
        </w:numPr>
        <w:spacing w:after="200" w:line="276" w:lineRule="auto"/>
        <w:ind w:left="1276"/>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explicitly approving the selection of an operation in the </w:t>
      </w:r>
      <w:r w:rsidR="007A59DC" w:rsidRPr="000A33FD">
        <w:rPr>
          <w:rFonts w:ascii="Open Sans" w:hAnsi="Open Sans" w:cs="Open Sans"/>
          <w:color w:val="17365D" w:themeColor="text2" w:themeShade="BF"/>
          <w:sz w:val="22"/>
          <w:szCs w:val="22"/>
        </w:rPr>
        <w:t>MC</w:t>
      </w:r>
      <w:r w:rsidRPr="000A33FD">
        <w:rPr>
          <w:rFonts w:ascii="Open Sans" w:hAnsi="Open Sans" w:cs="Open Sans"/>
          <w:color w:val="17365D" w:themeColor="text2" w:themeShade="BF"/>
          <w:sz w:val="22"/>
          <w:szCs w:val="22"/>
        </w:rPr>
        <w:t xml:space="preserve"> when all or part of an operation is implemented outside the programme area inside or outside the Union;</w:t>
      </w:r>
      <w:r w:rsidR="00E73FB6" w:rsidRPr="000A33FD">
        <w:rPr>
          <w:rFonts w:ascii="Open Sans" w:hAnsi="Open Sans" w:cs="Open Sans"/>
          <w:color w:val="17365D" w:themeColor="text2" w:themeShade="BF"/>
          <w:sz w:val="22"/>
          <w:szCs w:val="22"/>
        </w:rPr>
        <w:t xml:space="preserve"> </w:t>
      </w:r>
    </w:p>
    <w:p w14:paraId="101A8AB2" w14:textId="7D2B26C1" w:rsidR="00A2212D" w:rsidRPr="000A33FD" w:rsidRDefault="00A2212D" w:rsidP="003252E8">
      <w:pPr>
        <w:pStyle w:val="Default"/>
        <w:numPr>
          <w:ilvl w:val="0"/>
          <w:numId w:val="20"/>
        </w:numPr>
        <w:spacing w:after="200" w:line="276" w:lineRule="auto"/>
        <w:ind w:left="1276"/>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notifying, at the request of the Commission, the selection criteria (and any subsequent changes thereof) to the Commission prior to their initial submission to the </w:t>
      </w:r>
      <w:r w:rsidR="007A59DC" w:rsidRPr="000A33FD">
        <w:rPr>
          <w:rFonts w:ascii="Open Sans" w:hAnsi="Open Sans" w:cs="Open Sans"/>
          <w:color w:val="17365D" w:themeColor="text2" w:themeShade="BF"/>
          <w:sz w:val="22"/>
          <w:szCs w:val="22"/>
        </w:rPr>
        <w:t>MC</w:t>
      </w:r>
      <w:r w:rsidRPr="000A33FD">
        <w:rPr>
          <w:rFonts w:ascii="Open Sans" w:hAnsi="Open Sans" w:cs="Open Sans"/>
          <w:color w:val="17365D" w:themeColor="text2" w:themeShade="BF"/>
          <w:sz w:val="22"/>
          <w:szCs w:val="22"/>
        </w:rPr>
        <w:t xml:space="preserve">; </w:t>
      </w:r>
    </w:p>
    <w:p w14:paraId="6547976B" w14:textId="00D4E039" w:rsidR="00A2212D" w:rsidRPr="000A33FD" w:rsidRDefault="00A2212D" w:rsidP="003252E8">
      <w:pPr>
        <w:pStyle w:val="Default"/>
        <w:numPr>
          <w:ilvl w:val="0"/>
          <w:numId w:val="20"/>
        </w:numPr>
        <w:spacing w:after="200" w:line="276" w:lineRule="auto"/>
        <w:ind w:left="1276"/>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providing, for each </w:t>
      </w:r>
      <w:proofErr w:type="spellStart"/>
      <w:r w:rsidRPr="000A33FD">
        <w:rPr>
          <w:rFonts w:ascii="Open Sans" w:hAnsi="Open Sans" w:cs="Open Sans"/>
          <w:color w:val="17365D" w:themeColor="text2" w:themeShade="BF"/>
          <w:sz w:val="22"/>
          <w:szCs w:val="22"/>
        </w:rPr>
        <w:t>Interreg</w:t>
      </w:r>
      <w:proofErr w:type="spellEnd"/>
      <w:r w:rsidRPr="000A33FD">
        <w:rPr>
          <w:rFonts w:ascii="Open Sans" w:hAnsi="Open Sans" w:cs="Open Sans"/>
          <w:color w:val="17365D" w:themeColor="text2" w:themeShade="BF"/>
          <w:sz w:val="22"/>
          <w:szCs w:val="22"/>
        </w:rPr>
        <w:t xml:space="preserve"> operation, a document to the lead partner setting out the conditions for support of that </w:t>
      </w:r>
      <w:proofErr w:type="spellStart"/>
      <w:r w:rsidRPr="000A33FD">
        <w:rPr>
          <w:rFonts w:ascii="Open Sans" w:hAnsi="Open Sans" w:cs="Open Sans"/>
          <w:color w:val="17365D" w:themeColor="text2" w:themeShade="BF"/>
          <w:sz w:val="22"/>
          <w:szCs w:val="22"/>
        </w:rPr>
        <w:t>Interreg</w:t>
      </w:r>
      <w:proofErr w:type="spellEnd"/>
      <w:r w:rsidRPr="000A33FD">
        <w:rPr>
          <w:rFonts w:ascii="Open Sans" w:hAnsi="Open Sans" w:cs="Open Sans"/>
          <w:color w:val="17365D" w:themeColor="text2" w:themeShade="BF"/>
          <w:sz w:val="22"/>
          <w:szCs w:val="22"/>
        </w:rPr>
        <w:t xml:space="preserve"> operation, including the specific requirements concerning the products or services to be delivered, its financing plan, the time-limit for its execution and, where applicable, the method to be applied for determining the costs of the operation and the conditions for payment of the support. That document shall also set out the lead partner’s obligations with regard to recoveries pursuant to Article 52. Those obligations shall be defined by the </w:t>
      </w:r>
      <w:r w:rsidR="007A59DC" w:rsidRPr="000A33FD">
        <w:rPr>
          <w:rFonts w:ascii="Open Sans" w:hAnsi="Open Sans" w:cs="Open Sans"/>
          <w:color w:val="17365D" w:themeColor="text2" w:themeShade="BF"/>
          <w:sz w:val="22"/>
          <w:szCs w:val="22"/>
        </w:rPr>
        <w:t>MC</w:t>
      </w:r>
      <w:r w:rsidRPr="000A33FD">
        <w:rPr>
          <w:rFonts w:ascii="Open Sans" w:hAnsi="Open Sans" w:cs="Open Sans"/>
          <w:color w:val="17365D" w:themeColor="text2" w:themeShade="BF"/>
          <w:sz w:val="22"/>
          <w:szCs w:val="22"/>
        </w:rPr>
        <w:t>.</w:t>
      </w:r>
    </w:p>
    <w:p w14:paraId="0688CC06" w14:textId="1265EEC4" w:rsidR="00A2212D" w:rsidRPr="000A33FD" w:rsidRDefault="00916398" w:rsidP="003252E8">
      <w:pPr>
        <w:pStyle w:val="Default"/>
        <w:numPr>
          <w:ilvl w:val="0"/>
          <w:numId w:val="28"/>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b/>
          <w:color w:val="17365D" w:themeColor="text2" w:themeShade="BF"/>
          <w:sz w:val="22"/>
          <w:szCs w:val="22"/>
        </w:rPr>
        <w:t>C</w:t>
      </w:r>
      <w:r w:rsidR="00A2212D" w:rsidRPr="000A33FD">
        <w:rPr>
          <w:rFonts w:ascii="Open Sans" w:hAnsi="Open Sans" w:cs="Open Sans"/>
          <w:b/>
          <w:color w:val="17365D" w:themeColor="text2" w:themeShade="BF"/>
          <w:sz w:val="22"/>
          <w:szCs w:val="22"/>
        </w:rPr>
        <w:t xml:space="preserve">arry out communication and visibility actions </w:t>
      </w:r>
      <w:r w:rsidRPr="000A33FD">
        <w:rPr>
          <w:rFonts w:ascii="Open Sans" w:hAnsi="Open Sans" w:cs="Open Sans"/>
          <w:b/>
          <w:color w:val="17365D" w:themeColor="text2" w:themeShade="BF"/>
          <w:sz w:val="22"/>
          <w:szCs w:val="22"/>
        </w:rPr>
        <w:t xml:space="preserve">based on the communication strategy, </w:t>
      </w:r>
      <w:r w:rsidR="00A2212D" w:rsidRPr="000A33FD">
        <w:rPr>
          <w:rFonts w:ascii="Open Sans" w:hAnsi="Open Sans" w:cs="Open Sans"/>
          <w:b/>
          <w:color w:val="17365D" w:themeColor="text2" w:themeShade="BF"/>
          <w:sz w:val="22"/>
          <w:szCs w:val="22"/>
        </w:rPr>
        <w:t>such as</w:t>
      </w:r>
      <w:r w:rsidR="00A2212D" w:rsidRPr="000A33FD">
        <w:rPr>
          <w:rFonts w:ascii="Open Sans" w:hAnsi="Open Sans" w:cs="Open Sans"/>
          <w:color w:val="17365D" w:themeColor="text2" w:themeShade="BF"/>
          <w:sz w:val="22"/>
          <w:szCs w:val="22"/>
        </w:rPr>
        <w:t>:</w:t>
      </w:r>
    </w:p>
    <w:p w14:paraId="4907C816" w14:textId="77777777" w:rsidR="00A2212D" w:rsidRPr="000A33FD" w:rsidRDefault="00A2212D" w:rsidP="003252E8">
      <w:pPr>
        <w:pStyle w:val="Default"/>
        <w:numPr>
          <w:ilvl w:val="0"/>
          <w:numId w:val="20"/>
        </w:numPr>
        <w:spacing w:after="200" w:line="276" w:lineRule="auto"/>
        <w:ind w:left="1276"/>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identify a communication officer for the DRP in accordance with Article 36 of the </w:t>
      </w:r>
      <w:proofErr w:type="spellStart"/>
      <w:r w:rsidRPr="000A33FD">
        <w:rPr>
          <w:rFonts w:ascii="Open Sans" w:hAnsi="Open Sans" w:cs="Open Sans"/>
          <w:color w:val="17365D" w:themeColor="text2" w:themeShade="BF"/>
          <w:sz w:val="22"/>
          <w:szCs w:val="22"/>
        </w:rPr>
        <w:t>Interreg</w:t>
      </w:r>
      <w:proofErr w:type="spellEnd"/>
      <w:r w:rsidRPr="000A33FD">
        <w:rPr>
          <w:rFonts w:ascii="Open Sans" w:hAnsi="Open Sans" w:cs="Open Sans"/>
          <w:color w:val="17365D" w:themeColor="text2" w:themeShade="BF"/>
          <w:sz w:val="22"/>
          <w:szCs w:val="22"/>
        </w:rPr>
        <w:t xml:space="preserve"> Regulation;</w:t>
      </w:r>
    </w:p>
    <w:p w14:paraId="4A93DFE3" w14:textId="77777777" w:rsidR="00A2212D" w:rsidRPr="000A33FD" w:rsidRDefault="00A2212D" w:rsidP="003252E8">
      <w:pPr>
        <w:pStyle w:val="Default"/>
        <w:numPr>
          <w:ilvl w:val="0"/>
          <w:numId w:val="20"/>
        </w:numPr>
        <w:spacing w:after="200" w:line="276" w:lineRule="auto"/>
        <w:ind w:left="1276"/>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ensure that, within six months of the Programme’s approval, there is a website where information on the DRP is available, covering the programme’s objectives, activities, available funding opportunities and achievements;</w:t>
      </w:r>
    </w:p>
    <w:p w14:paraId="2600F6E3" w14:textId="77777777" w:rsidR="00A2212D" w:rsidRPr="000A33FD" w:rsidRDefault="00A2212D" w:rsidP="003252E8">
      <w:pPr>
        <w:pStyle w:val="Default"/>
        <w:numPr>
          <w:ilvl w:val="0"/>
          <w:numId w:val="20"/>
        </w:numPr>
        <w:spacing w:after="200" w:line="276" w:lineRule="auto"/>
        <w:ind w:left="1276"/>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ensure the publication on the website of a timetable of the planned calls for proposals, that is updated at least three times a year;</w:t>
      </w:r>
    </w:p>
    <w:p w14:paraId="0E0C19C4" w14:textId="77777777" w:rsidR="00A2212D" w:rsidRPr="000A33FD" w:rsidRDefault="00A2212D" w:rsidP="003252E8">
      <w:pPr>
        <w:pStyle w:val="Default"/>
        <w:numPr>
          <w:ilvl w:val="0"/>
          <w:numId w:val="20"/>
        </w:numPr>
        <w:spacing w:after="200" w:line="276" w:lineRule="auto"/>
        <w:ind w:left="1276"/>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make the list of operations selected for support by the Funds publicly available on the website containing the data referred to in Article 49(3) of the CPR and shall update that list at least every 4 months; </w:t>
      </w:r>
    </w:p>
    <w:p w14:paraId="014529A2" w14:textId="77777777" w:rsidR="00A2212D" w:rsidRPr="000A33FD" w:rsidRDefault="00A2212D" w:rsidP="003252E8">
      <w:pPr>
        <w:pStyle w:val="Default"/>
        <w:numPr>
          <w:ilvl w:val="0"/>
          <w:numId w:val="20"/>
        </w:numPr>
        <w:spacing w:after="200" w:line="276" w:lineRule="auto"/>
        <w:ind w:left="1276"/>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inform the beneficiaries that the data will be made public before the publication takes place in accordance with Article 49 of the CPR;</w:t>
      </w:r>
    </w:p>
    <w:p w14:paraId="7D4C48DB" w14:textId="77777777" w:rsidR="00E73FB6" w:rsidRPr="000A33FD" w:rsidRDefault="00A2212D" w:rsidP="003252E8">
      <w:pPr>
        <w:pStyle w:val="Default"/>
        <w:numPr>
          <w:ilvl w:val="0"/>
          <w:numId w:val="20"/>
        </w:numPr>
        <w:spacing w:after="200" w:line="276" w:lineRule="auto"/>
        <w:ind w:left="1276"/>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lastRenderedPageBreak/>
        <w:t>ensure that communication and visibility material including at the level of beneficiaries is made available upon request to Union institutions, bodies, offices or agencies in accordance with Annex IX of the CPR;</w:t>
      </w:r>
    </w:p>
    <w:p w14:paraId="3109E936" w14:textId="0918E789" w:rsidR="00E73FB6" w:rsidRPr="000A33FD" w:rsidRDefault="004F38C8" w:rsidP="003252E8">
      <w:pPr>
        <w:pStyle w:val="Default"/>
        <w:numPr>
          <w:ilvl w:val="0"/>
          <w:numId w:val="20"/>
        </w:numPr>
        <w:spacing w:after="200" w:line="276" w:lineRule="auto"/>
        <w:ind w:left="1276"/>
        <w:jc w:val="both"/>
        <w:rPr>
          <w:rFonts w:ascii="Open Sans" w:hAnsi="Open Sans" w:cs="Open Sans"/>
          <w:color w:val="17365D" w:themeColor="text2" w:themeShade="BF"/>
          <w:sz w:val="22"/>
          <w:szCs w:val="22"/>
        </w:rPr>
      </w:pPr>
      <w:proofErr w:type="gramStart"/>
      <w:r w:rsidRPr="000A33FD">
        <w:rPr>
          <w:rFonts w:ascii="Open Sans" w:hAnsi="Open Sans" w:cs="Open Sans"/>
          <w:color w:val="17365D" w:themeColor="text2" w:themeShade="BF"/>
          <w:sz w:val="22"/>
          <w:szCs w:val="22"/>
        </w:rPr>
        <w:t>develop</w:t>
      </w:r>
      <w:proofErr w:type="gramEnd"/>
      <w:r w:rsidRPr="000A33FD">
        <w:rPr>
          <w:rFonts w:ascii="Open Sans" w:hAnsi="Open Sans" w:cs="Open Sans"/>
          <w:color w:val="17365D" w:themeColor="text2" w:themeShade="BF"/>
          <w:sz w:val="22"/>
          <w:szCs w:val="22"/>
        </w:rPr>
        <w:t xml:space="preserve"> and implement communication campaigns for promoting the programme results and added value of cooperation</w:t>
      </w:r>
      <w:r w:rsidR="00D9007C" w:rsidRPr="000A33FD">
        <w:rPr>
          <w:rFonts w:ascii="Open Sans" w:hAnsi="Open Sans" w:cs="Open Sans"/>
          <w:color w:val="17365D" w:themeColor="text2" w:themeShade="BF"/>
          <w:sz w:val="22"/>
          <w:szCs w:val="22"/>
        </w:rPr>
        <w:t>.</w:t>
      </w:r>
    </w:p>
    <w:p w14:paraId="4483B4C8" w14:textId="7D3BA584" w:rsidR="00856B7E" w:rsidRPr="000A33FD" w:rsidRDefault="00916398" w:rsidP="003252E8">
      <w:pPr>
        <w:pStyle w:val="Default"/>
        <w:numPr>
          <w:ilvl w:val="0"/>
          <w:numId w:val="28"/>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b/>
          <w:color w:val="17365D" w:themeColor="text2" w:themeShade="BF"/>
          <w:sz w:val="22"/>
          <w:szCs w:val="22"/>
        </w:rPr>
        <w:t>C</w:t>
      </w:r>
      <w:r w:rsidR="00856B7E" w:rsidRPr="000A33FD">
        <w:rPr>
          <w:rFonts w:ascii="Open Sans" w:hAnsi="Open Sans" w:cs="Open Sans"/>
          <w:b/>
          <w:color w:val="17365D" w:themeColor="text2" w:themeShade="BF"/>
          <w:sz w:val="22"/>
          <w:szCs w:val="22"/>
        </w:rPr>
        <w:t>arry out programme management tasks as follows</w:t>
      </w:r>
      <w:r w:rsidR="00856B7E" w:rsidRPr="000A33FD">
        <w:rPr>
          <w:rFonts w:ascii="Open Sans" w:hAnsi="Open Sans" w:cs="Open Sans"/>
          <w:color w:val="17365D" w:themeColor="text2" w:themeShade="BF"/>
          <w:sz w:val="22"/>
          <w:szCs w:val="22"/>
        </w:rPr>
        <w:t>:</w:t>
      </w:r>
    </w:p>
    <w:p w14:paraId="36AFF736" w14:textId="1AE8D98C" w:rsidR="00856B7E" w:rsidRPr="000A33FD" w:rsidRDefault="00B6412B" w:rsidP="003252E8">
      <w:pPr>
        <w:pStyle w:val="Default"/>
        <w:numPr>
          <w:ilvl w:val="0"/>
          <w:numId w:val="20"/>
        </w:numPr>
        <w:spacing w:after="200" w:line="276" w:lineRule="auto"/>
        <w:ind w:left="1276"/>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satisfy itself that the expenditure of beneficiaries participating in an operation has been verified by an identified controller </w:t>
      </w:r>
      <w:r w:rsidR="000958A2" w:rsidRPr="000A33FD">
        <w:rPr>
          <w:rFonts w:ascii="Open Sans" w:hAnsi="Open Sans" w:cs="Open Sans"/>
          <w:color w:val="17365D" w:themeColor="text2" w:themeShade="BF"/>
          <w:sz w:val="22"/>
          <w:szCs w:val="22"/>
        </w:rPr>
        <w:t>(as laid down in Section</w:t>
      </w:r>
      <w:r w:rsidR="002C55F6" w:rsidRPr="000A33FD">
        <w:rPr>
          <w:rFonts w:ascii="Open Sans" w:hAnsi="Open Sans" w:cs="Open Sans"/>
          <w:color w:val="17365D" w:themeColor="text2" w:themeShade="BF"/>
          <w:sz w:val="22"/>
          <w:szCs w:val="22"/>
        </w:rPr>
        <w:t xml:space="preserve"> </w:t>
      </w:r>
      <w:r w:rsidR="000958A2" w:rsidRPr="000A33FD">
        <w:rPr>
          <w:rFonts w:ascii="Open Sans" w:hAnsi="Open Sans" w:cs="Open Sans"/>
          <w:color w:val="17365D" w:themeColor="text2" w:themeShade="BF"/>
          <w:sz w:val="22"/>
          <w:szCs w:val="22"/>
        </w:rPr>
        <w:t xml:space="preserve">4 – Responsibilities of </w:t>
      </w:r>
      <w:r w:rsidR="00C5679B" w:rsidRPr="000A33FD">
        <w:rPr>
          <w:rFonts w:ascii="Open Sans" w:hAnsi="Open Sans" w:cs="Open Sans"/>
          <w:color w:val="17365D" w:themeColor="text2" w:themeShade="BF"/>
          <w:sz w:val="22"/>
          <w:szCs w:val="22"/>
        </w:rPr>
        <w:t xml:space="preserve">the </w:t>
      </w:r>
      <w:r w:rsidR="000958A2" w:rsidRPr="000A33FD">
        <w:rPr>
          <w:rFonts w:ascii="Open Sans" w:hAnsi="Open Sans" w:cs="Open Sans"/>
          <w:color w:val="17365D" w:themeColor="text2" w:themeShade="BF"/>
          <w:sz w:val="22"/>
          <w:szCs w:val="22"/>
        </w:rPr>
        <w:t xml:space="preserve">Partner States) </w:t>
      </w:r>
      <w:r w:rsidR="00A864FB" w:rsidRPr="000A33FD">
        <w:rPr>
          <w:rFonts w:ascii="Open Sans" w:hAnsi="Open Sans" w:cs="Open Sans"/>
          <w:color w:val="17365D" w:themeColor="text2" w:themeShade="BF"/>
          <w:sz w:val="22"/>
          <w:szCs w:val="22"/>
        </w:rPr>
        <w:t>in order to ensure</w:t>
      </w:r>
      <w:r w:rsidRPr="000A33FD">
        <w:rPr>
          <w:rFonts w:ascii="Open Sans" w:hAnsi="Open Sans" w:cs="Open Sans"/>
          <w:color w:val="17365D" w:themeColor="text2" w:themeShade="BF"/>
          <w:sz w:val="22"/>
          <w:szCs w:val="22"/>
        </w:rPr>
        <w:t xml:space="preserve"> that</w:t>
      </w:r>
      <w:r w:rsidRPr="000A33FD">
        <w:rPr>
          <w:rFonts w:ascii="Open Sans" w:hAnsi="Open Sans" w:cs="Open Sans"/>
          <w:color w:val="17365D" w:themeColor="text2" w:themeShade="BF"/>
          <w:sz w:val="19"/>
          <w:szCs w:val="19"/>
        </w:rPr>
        <w:t xml:space="preserve"> </w:t>
      </w:r>
      <w:r w:rsidR="00856B7E" w:rsidRPr="000A33FD">
        <w:rPr>
          <w:rFonts w:ascii="Open Sans" w:hAnsi="Open Sans" w:cs="Open Sans"/>
          <w:color w:val="17365D" w:themeColor="text2" w:themeShade="BF"/>
          <w:sz w:val="22"/>
          <w:szCs w:val="22"/>
        </w:rPr>
        <w:t>the co-financed products and services have been delivered, that the operation complies with applicable law, the programme and the conditions fo</w:t>
      </w:r>
      <w:r w:rsidR="00F42771" w:rsidRPr="000A33FD">
        <w:rPr>
          <w:rFonts w:ascii="Open Sans" w:hAnsi="Open Sans" w:cs="Open Sans"/>
          <w:color w:val="17365D" w:themeColor="text2" w:themeShade="BF"/>
          <w:sz w:val="22"/>
          <w:szCs w:val="22"/>
        </w:rPr>
        <w:t>r support of the operation, and</w:t>
      </w:r>
    </w:p>
    <w:p w14:paraId="476616DD" w14:textId="33DB65B5" w:rsidR="00856B7E" w:rsidRPr="000A33FD" w:rsidRDefault="00856B7E" w:rsidP="003252E8">
      <w:pPr>
        <w:pStyle w:val="Default"/>
        <w:numPr>
          <w:ilvl w:val="0"/>
          <w:numId w:val="20"/>
        </w:numPr>
        <w:spacing w:after="200" w:line="276" w:lineRule="auto"/>
        <w:ind w:left="1276"/>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ensure, subject to the availability of funding, that a beneficiary receives the amount due in full and no later than 80 days from the date of submission of the payment claim by the beneficiary; the deadline may be interrupted if information submitted by the beneficiary does not allow the managing authority to establish whether the amount is due;</w:t>
      </w:r>
    </w:p>
    <w:p w14:paraId="22A9D5F1" w14:textId="05EFF19A" w:rsidR="00856B7E" w:rsidRPr="000A33FD" w:rsidRDefault="00856B7E" w:rsidP="003252E8">
      <w:pPr>
        <w:pStyle w:val="Default"/>
        <w:numPr>
          <w:ilvl w:val="0"/>
          <w:numId w:val="20"/>
        </w:numPr>
        <w:spacing w:after="200" w:line="276" w:lineRule="auto"/>
        <w:ind w:left="1276"/>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have effective and proportionate anti-fraud measures and procedures in place, taking into account the risks identified;</w:t>
      </w:r>
      <w:r w:rsidR="000A2C52" w:rsidRPr="000A33FD">
        <w:rPr>
          <w:rFonts w:ascii="Open Sans" w:hAnsi="Open Sans" w:cs="Open Sans"/>
          <w:color w:val="17365D" w:themeColor="text2" w:themeShade="BF"/>
          <w:sz w:val="22"/>
          <w:szCs w:val="22"/>
        </w:rPr>
        <w:t xml:space="preserve"> the MA/JS </w:t>
      </w:r>
      <w:r w:rsidR="00C5679B" w:rsidRPr="000A33FD">
        <w:rPr>
          <w:rFonts w:ascii="Open Sans" w:hAnsi="Open Sans" w:cs="Open Sans"/>
          <w:color w:val="17365D" w:themeColor="text2" w:themeShade="BF"/>
          <w:sz w:val="22"/>
          <w:szCs w:val="22"/>
        </w:rPr>
        <w:t xml:space="preserve">will </w:t>
      </w:r>
      <w:r w:rsidR="000A2C52" w:rsidRPr="000A33FD">
        <w:rPr>
          <w:rFonts w:ascii="Open Sans" w:hAnsi="Open Sans" w:cs="Open Sans"/>
          <w:color w:val="17365D" w:themeColor="text2" w:themeShade="BF"/>
          <w:sz w:val="22"/>
          <w:szCs w:val="22"/>
        </w:rPr>
        <w:t xml:space="preserve">establish anti-fraud strategy for the programme which </w:t>
      </w:r>
      <w:r w:rsidR="00C5679B" w:rsidRPr="000A33FD">
        <w:rPr>
          <w:rFonts w:ascii="Open Sans" w:hAnsi="Open Sans" w:cs="Open Sans"/>
          <w:color w:val="17365D" w:themeColor="text2" w:themeShade="BF"/>
          <w:sz w:val="22"/>
          <w:szCs w:val="22"/>
        </w:rPr>
        <w:t>shall</w:t>
      </w:r>
      <w:r w:rsidR="000A2C52" w:rsidRPr="000A33FD">
        <w:rPr>
          <w:rFonts w:ascii="Open Sans" w:hAnsi="Open Sans" w:cs="Open Sans"/>
          <w:color w:val="17365D" w:themeColor="text2" w:themeShade="BF"/>
          <w:sz w:val="22"/>
          <w:szCs w:val="22"/>
        </w:rPr>
        <w:t xml:space="preserve"> be considered by each organization participating in the DRP</w:t>
      </w:r>
      <w:r w:rsidR="00C5679B" w:rsidRPr="000A33FD">
        <w:rPr>
          <w:rFonts w:ascii="Open Sans" w:hAnsi="Open Sans" w:cs="Open Sans"/>
          <w:color w:val="17365D" w:themeColor="text2" w:themeShade="BF"/>
          <w:sz w:val="22"/>
          <w:szCs w:val="22"/>
        </w:rPr>
        <w:t xml:space="preserve"> including </w:t>
      </w:r>
      <w:r w:rsidR="000A2C52" w:rsidRPr="000A33FD">
        <w:rPr>
          <w:rFonts w:ascii="Open Sans" w:hAnsi="Open Sans" w:cs="Open Sans"/>
          <w:color w:val="17365D" w:themeColor="text2" w:themeShade="BF"/>
          <w:sz w:val="22"/>
          <w:szCs w:val="22"/>
        </w:rPr>
        <w:t>measures to avoid conflict of interest to be integrated into each relevant regulatory document</w:t>
      </w:r>
      <w:r w:rsidR="00C5679B" w:rsidRPr="000A33FD">
        <w:rPr>
          <w:rFonts w:ascii="Open Sans" w:hAnsi="Open Sans" w:cs="Open Sans"/>
          <w:color w:val="17365D" w:themeColor="text2" w:themeShade="BF"/>
          <w:sz w:val="22"/>
          <w:szCs w:val="22"/>
        </w:rPr>
        <w:t>;</w:t>
      </w:r>
      <w:r w:rsidR="000A2C52" w:rsidRPr="000A33FD">
        <w:rPr>
          <w:rFonts w:ascii="Open Sans" w:hAnsi="Open Sans" w:cs="Open Sans"/>
          <w:color w:val="17365D" w:themeColor="text2" w:themeShade="BF"/>
          <w:sz w:val="22"/>
          <w:szCs w:val="22"/>
        </w:rPr>
        <w:t xml:space="preserve"> </w:t>
      </w:r>
    </w:p>
    <w:p w14:paraId="39707988" w14:textId="612630DA" w:rsidR="004E4739" w:rsidRPr="000A33FD" w:rsidRDefault="00856B7E" w:rsidP="003252E8">
      <w:pPr>
        <w:pStyle w:val="Default"/>
        <w:numPr>
          <w:ilvl w:val="0"/>
          <w:numId w:val="20"/>
        </w:numPr>
        <w:spacing w:after="200" w:line="276" w:lineRule="auto"/>
        <w:ind w:left="1276"/>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prevent, detect and correct irregularities</w:t>
      </w:r>
      <w:r w:rsidR="00E27EA7" w:rsidRPr="000A33FD">
        <w:rPr>
          <w:rFonts w:ascii="Open Sans" w:hAnsi="Open Sans" w:cs="Open Sans"/>
          <w:color w:val="17365D" w:themeColor="text2" w:themeShade="BF"/>
          <w:sz w:val="22"/>
          <w:szCs w:val="22"/>
        </w:rPr>
        <w:t xml:space="preserve"> and </w:t>
      </w:r>
      <w:r w:rsidR="004E4739" w:rsidRPr="000A33FD">
        <w:rPr>
          <w:rFonts w:ascii="Open Sans" w:hAnsi="Open Sans" w:cs="Open Sans"/>
          <w:color w:val="17365D" w:themeColor="text2" w:themeShade="BF"/>
          <w:sz w:val="22"/>
          <w:szCs w:val="22"/>
        </w:rPr>
        <w:t xml:space="preserve">ensure that any amount paid as a result of an irregularity is recovered from the lead partner in accordance with Article 52 of the </w:t>
      </w:r>
      <w:proofErr w:type="spellStart"/>
      <w:r w:rsidR="004E4739" w:rsidRPr="000A33FD">
        <w:rPr>
          <w:rFonts w:ascii="Open Sans" w:hAnsi="Open Sans" w:cs="Open Sans"/>
          <w:color w:val="17365D" w:themeColor="text2" w:themeShade="BF"/>
          <w:sz w:val="22"/>
          <w:szCs w:val="22"/>
        </w:rPr>
        <w:t>Interreg</w:t>
      </w:r>
      <w:proofErr w:type="spellEnd"/>
      <w:r w:rsidR="004E4739" w:rsidRPr="000A33FD">
        <w:rPr>
          <w:rFonts w:ascii="Open Sans" w:hAnsi="Open Sans" w:cs="Open Sans"/>
          <w:color w:val="17365D" w:themeColor="text2" w:themeShade="BF"/>
          <w:sz w:val="22"/>
          <w:szCs w:val="22"/>
        </w:rPr>
        <w:t xml:space="preserve"> Regulation;</w:t>
      </w:r>
    </w:p>
    <w:p w14:paraId="257079E8" w14:textId="0AE64FEB" w:rsidR="00856B7E" w:rsidRPr="000A33FD" w:rsidRDefault="00856B7E" w:rsidP="003252E8">
      <w:pPr>
        <w:pStyle w:val="Default"/>
        <w:numPr>
          <w:ilvl w:val="0"/>
          <w:numId w:val="20"/>
        </w:numPr>
        <w:spacing w:after="200" w:line="276" w:lineRule="auto"/>
        <w:ind w:left="1276"/>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confirm that the expenditure entered into the accounts is legal and regular;</w:t>
      </w:r>
    </w:p>
    <w:p w14:paraId="3D6E17DF" w14:textId="491FD0B3" w:rsidR="00856B7E" w:rsidRPr="000A33FD" w:rsidRDefault="00856B7E" w:rsidP="003252E8">
      <w:pPr>
        <w:pStyle w:val="Default"/>
        <w:numPr>
          <w:ilvl w:val="0"/>
          <w:numId w:val="20"/>
        </w:numPr>
        <w:spacing w:after="200" w:line="276" w:lineRule="auto"/>
        <w:ind w:left="1276"/>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draw up the management declaration in accordance with the template set out in Annex XVIII of the CPR;</w:t>
      </w:r>
    </w:p>
    <w:p w14:paraId="2C3FC04B" w14:textId="09747941" w:rsidR="00636E38" w:rsidRPr="000A33FD" w:rsidRDefault="00636E38" w:rsidP="003252E8">
      <w:pPr>
        <w:pStyle w:val="Default"/>
        <w:numPr>
          <w:ilvl w:val="0"/>
          <w:numId w:val="29"/>
        </w:numPr>
        <w:spacing w:after="200" w:line="276" w:lineRule="auto"/>
        <w:ind w:left="1276"/>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ensure, in accordance with Article 82 of the CPR, that all supporting documents related to an operation supported by the Funds are kept at the appropriate level for a 5-year period from 31 December of the year in which </w:t>
      </w:r>
      <w:r w:rsidRPr="000A33FD">
        <w:rPr>
          <w:rFonts w:ascii="Open Sans" w:hAnsi="Open Sans" w:cs="Open Sans"/>
          <w:color w:val="17365D" w:themeColor="text2" w:themeShade="BF"/>
          <w:sz w:val="22"/>
          <w:szCs w:val="22"/>
        </w:rPr>
        <w:lastRenderedPageBreak/>
        <w:t>the last payment by the managing authority to the beneficiary is made;</w:t>
      </w:r>
      <w:r w:rsidR="000A2C52" w:rsidRPr="000A33FD">
        <w:rPr>
          <w:rFonts w:ascii="Open Sans" w:hAnsi="Open Sans" w:cs="Open Sans"/>
          <w:color w:val="17365D" w:themeColor="text2" w:themeShade="BF"/>
          <w:sz w:val="22"/>
          <w:szCs w:val="22"/>
        </w:rPr>
        <w:t xml:space="preserve"> related stipulations are to be integrated </w:t>
      </w:r>
      <w:r w:rsidR="00C5679B" w:rsidRPr="000A33FD">
        <w:rPr>
          <w:rFonts w:ascii="Open Sans" w:hAnsi="Open Sans" w:cs="Open Sans"/>
          <w:color w:val="17365D" w:themeColor="text2" w:themeShade="BF"/>
          <w:sz w:val="22"/>
          <w:szCs w:val="22"/>
        </w:rPr>
        <w:t xml:space="preserve">into </w:t>
      </w:r>
      <w:r w:rsidR="000A2C52" w:rsidRPr="000A33FD">
        <w:rPr>
          <w:rFonts w:ascii="Open Sans" w:hAnsi="Open Sans" w:cs="Open Sans"/>
          <w:color w:val="17365D" w:themeColor="text2" w:themeShade="BF"/>
          <w:sz w:val="22"/>
          <w:szCs w:val="22"/>
        </w:rPr>
        <w:t>all relevant regulatory document</w:t>
      </w:r>
      <w:r w:rsidR="00C5679B" w:rsidRPr="000A33FD">
        <w:rPr>
          <w:rFonts w:ascii="Open Sans" w:hAnsi="Open Sans" w:cs="Open Sans"/>
          <w:color w:val="17365D" w:themeColor="text2" w:themeShade="BF"/>
          <w:sz w:val="22"/>
          <w:szCs w:val="22"/>
        </w:rPr>
        <w:t xml:space="preserve">s </w:t>
      </w:r>
      <w:r w:rsidR="000A2C52" w:rsidRPr="000A33FD">
        <w:rPr>
          <w:rFonts w:ascii="Open Sans" w:hAnsi="Open Sans" w:cs="Open Sans"/>
          <w:color w:val="17365D" w:themeColor="text2" w:themeShade="BF"/>
          <w:sz w:val="22"/>
          <w:szCs w:val="22"/>
        </w:rPr>
        <w:t>by the MA/JS (including subsidy contract)</w:t>
      </w:r>
    </w:p>
    <w:p w14:paraId="24C0D4B0" w14:textId="77777777" w:rsidR="00636E38" w:rsidRPr="000A33FD" w:rsidRDefault="00636E38" w:rsidP="003252E8">
      <w:pPr>
        <w:pStyle w:val="Default"/>
        <w:numPr>
          <w:ilvl w:val="0"/>
          <w:numId w:val="29"/>
        </w:numPr>
        <w:spacing w:after="200" w:line="276" w:lineRule="auto"/>
        <w:ind w:left="1276"/>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provide information to potential beneficiaries about funding opportunities under the DRP and shall assist beneficiaries and partners in the implementation of operations;</w:t>
      </w:r>
    </w:p>
    <w:p w14:paraId="15082F27" w14:textId="4B127558" w:rsidR="00E27EA7" w:rsidRPr="000A33FD" w:rsidRDefault="00E27EA7" w:rsidP="003252E8">
      <w:pPr>
        <w:pStyle w:val="Default"/>
        <w:numPr>
          <w:ilvl w:val="0"/>
          <w:numId w:val="29"/>
        </w:numPr>
        <w:spacing w:after="200" w:line="276" w:lineRule="auto"/>
        <w:ind w:left="1276"/>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setting up and operating an electronic data exchange </w:t>
      </w:r>
      <w:r w:rsidR="000A2C52" w:rsidRPr="000A33FD">
        <w:rPr>
          <w:rFonts w:ascii="Open Sans" w:hAnsi="Open Sans" w:cs="Open Sans"/>
          <w:color w:val="17365D" w:themeColor="text2" w:themeShade="BF"/>
          <w:sz w:val="22"/>
          <w:szCs w:val="22"/>
        </w:rPr>
        <w:t xml:space="preserve">and management </w:t>
      </w:r>
      <w:r w:rsidRPr="000A33FD">
        <w:rPr>
          <w:rFonts w:ascii="Open Sans" w:hAnsi="Open Sans" w:cs="Open Sans"/>
          <w:color w:val="17365D" w:themeColor="text2" w:themeShade="BF"/>
          <w:sz w:val="22"/>
          <w:szCs w:val="22"/>
        </w:rPr>
        <w:t>system fo</w:t>
      </w:r>
      <w:r w:rsidR="000A2C52" w:rsidRPr="000A33FD">
        <w:rPr>
          <w:rFonts w:ascii="Open Sans" w:hAnsi="Open Sans" w:cs="Open Sans"/>
          <w:color w:val="17365D" w:themeColor="text2" w:themeShade="BF"/>
          <w:sz w:val="22"/>
          <w:szCs w:val="22"/>
        </w:rPr>
        <w:t xml:space="preserve">r the operation of </w:t>
      </w:r>
      <w:r w:rsidRPr="000A33FD">
        <w:rPr>
          <w:rFonts w:ascii="Open Sans" w:hAnsi="Open Sans" w:cs="Open Sans"/>
          <w:color w:val="17365D" w:themeColor="text2" w:themeShade="BF"/>
          <w:sz w:val="22"/>
          <w:szCs w:val="22"/>
        </w:rPr>
        <w:t>the DRP</w:t>
      </w:r>
      <w:r w:rsidR="000A2C52" w:rsidRPr="000A33FD">
        <w:rPr>
          <w:rFonts w:ascii="Open Sans" w:hAnsi="Open Sans" w:cs="Open Sans"/>
          <w:color w:val="17365D" w:themeColor="text2" w:themeShade="BF"/>
          <w:sz w:val="22"/>
          <w:szCs w:val="22"/>
        </w:rPr>
        <w:t xml:space="preserve"> ensuring that each relevant procedure is su</w:t>
      </w:r>
      <w:r w:rsidR="0081596B" w:rsidRPr="000A33FD">
        <w:rPr>
          <w:rFonts w:ascii="Open Sans" w:hAnsi="Open Sans" w:cs="Open Sans"/>
          <w:color w:val="17365D" w:themeColor="text2" w:themeShade="BF"/>
          <w:sz w:val="22"/>
          <w:szCs w:val="22"/>
        </w:rPr>
        <w:t>pported by digital solution (avoiding paper based procedures)</w:t>
      </w:r>
    </w:p>
    <w:p w14:paraId="14AC3CCE" w14:textId="77777777" w:rsidR="00636E38" w:rsidRPr="000A33FD" w:rsidRDefault="00636E38" w:rsidP="003252E8">
      <w:pPr>
        <w:pStyle w:val="Default"/>
        <w:numPr>
          <w:ilvl w:val="2"/>
          <w:numId w:val="29"/>
        </w:numPr>
        <w:spacing w:after="200" w:line="276" w:lineRule="auto"/>
        <w:jc w:val="both"/>
        <w:rPr>
          <w:rFonts w:ascii="Open Sans" w:hAnsi="Open Sans" w:cs="Open Sans"/>
          <w:color w:val="17365D" w:themeColor="text2" w:themeShade="BF"/>
          <w:sz w:val="22"/>
          <w:szCs w:val="22"/>
        </w:rPr>
      </w:pPr>
      <w:proofErr w:type="gramStart"/>
      <w:r w:rsidRPr="000A33FD">
        <w:rPr>
          <w:rFonts w:ascii="Open Sans" w:hAnsi="Open Sans" w:cs="Open Sans"/>
          <w:color w:val="17365D" w:themeColor="text2" w:themeShade="BF"/>
          <w:sz w:val="22"/>
          <w:szCs w:val="22"/>
        </w:rPr>
        <w:t>ensure</w:t>
      </w:r>
      <w:proofErr w:type="gramEnd"/>
      <w:r w:rsidRPr="000A33FD">
        <w:rPr>
          <w:rFonts w:ascii="Open Sans" w:hAnsi="Open Sans" w:cs="Open Sans"/>
          <w:color w:val="17365D" w:themeColor="text2" w:themeShade="BF"/>
          <w:sz w:val="22"/>
          <w:szCs w:val="22"/>
        </w:rPr>
        <w:t>, as referred to in Article 69(8) of the CPR, that all exchanges of information between beneficiaries and the programme authorities are carried out by means of electronic data exchange systems in accordance with Annex XIV of the CPR.</w:t>
      </w:r>
    </w:p>
    <w:p w14:paraId="2EA56EA6" w14:textId="77777777" w:rsidR="00636E38" w:rsidRPr="000A33FD" w:rsidRDefault="00636E38" w:rsidP="003252E8">
      <w:pPr>
        <w:pStyle w:val="Default"/>
        <w:numPr>
          <w:ilvl w:val="2"/>
          <w:numId w:val="29"/>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ensure that all official exchanges of information with the Commission are carried out by means of an electronic data exchange system in accordance with Annex XV of the CPR;</w:t>
      </w:r>
    </w:p>
    <w:p w14:paraId="1B92988B" w14:textId="77777777" w:rsidR="00636E38" w:rsidRPr="000A33FD" w:rsidRDefault="00636E38" w:rsidP="003252E8">
      <w:pPr>
        <w:pStyle w:val="Default"/>
        <w:numPr>
          <w:ilvl w:val="2"/>
          <w:numId w:val="29"/>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record and store electronically the data on each operation necessary for monitoring, evaluation, financial management, verifications and audits in accordance with Annex XVII of the CPR, and ensure the security, integrity and confidentiality of data and the authentication of users;</w:t>
      </w:r>
    </w:p>
    <w:p w14:paraId="61F2D5D9" w14:textId="77777777" w:rsidR="00636E38" w:rsidRPr="000A33FD" w:rsidRDefault="00636E38" w:rsidP="003252E8">
      <w:pPr>
        <w:pStyle w:val="Default"/>
        <w:numPr>
          <w:ilvl w:val="0"/>
          <w:numId w:val="29"/>
        </w:numPr>
        <w:spacing w:after="200" w:line="276" w:lineRule="auto"/>
        <w:ind w:left="1276"/>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electronically transmit to the Commission cumulative data for the DRP by 31 January, 30 April, 31 July and 31 October of each year in accordance with the template set out in Annex VII of the CPR as referred to in Article 32 of the </w:t>
      </w:r>
      <w:proofErr w:type="spellStart"/>
      <w:r w:rsidRPr="000A33FD">
        <w:rPr>
          <w:rFonts w:ascii="Open Sans" w:hAnsi="Open Sans" w:cs="Open Sans"/>
          <w:color w:val="17365D" w:themeColor="text2" w:themeShade="BF"/>
          <w:sz w:val="22"/>
          <w:szCs w:val="22"/>
        </w:rPr>
        <w:t>Interreg</w:t>
      </w:r>
      <w:proofErr w:type="spellEnd"/>
      <w:r w:rsidRPr="000A33FD">
        <w:rPr>
          <w:rFonts w:ascii="Open Sans" w:hAnsi="Open Sans" w:cs="Open Sans"/>
          <w:color w:val="17365D" w:themeColor="text2" w:themeShade="BF"/>
          <w:sz w:val="22"/>
          <w:szCs w:val="22"/>
        </w:rPr>
        <w:t xml:space="preserve"> Regulation;</w:t>
      </w:r>
    </w:p>
    <w:p w14:paraId="3C02DF5E" w14:textId="77777777" w:rsidR="00636E38" w:rsidRPr="000A33FD" w:rsidRDefault="00636E38" w:rsidP="003252E8">
      <w:pPr>
        <w:pStyle w:val="Default"/>
        <w:numPr>
          <w:ilvl w:val="0"/>
          <w:numId w:val="29"/>
        </w:numPr>
        <w:spacing w:after="200" w:line="276" w:lineRule="auto"/>
        <w:ind w:left="1276"/>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submit to the Commission a final performance report on the DRP by 15 February 2031 and publish it on the DRP website in accordance with Article 33 of the </w:t>
      </w:r>
      <w:proofErr w:type="spellStart"/>
      <w:r w:rsidRPr="000A33FD">
        <w:rPr>
          <w:rFonts w:ascii="Open Sans" w:hAnsi="Open Sans" w:cs="Open Sans"/>
          <w:color w:val="17365D" w:themeColor="text2" w:themeShade="BF"/>
          <w:sz w:val="22"/>
          <w:szCs w:val="22"/>
        </w:rPr>
        <w:t>Interreg</w:t>
      </w:r>
      <w:proofErr w:type="spellEnd"/>
      <w:r w:rsidRPr="000A33FD">
        <w:rPr>
          <w:rFonts w:ascii="Open Sans" w:hAnsi="Open Sans" w:cs="Open Sans"/>
          <w:color w:val="17365D" w:themeColor="text2" w:themeShade="BF"/>
          <w:sz w:val="22"/>
          <w:szCs w:val="22"/>
        </w:rPr>
        <w:t xml:space="preserve"> Regulation;</w:t>
      </w:r>
    </w:p>
    <w:p w14:paraId="553FE473" w14:textId="77777777" w:rsidR="00636E38" w:rsidRPr="000A33FD" w:rsidRDefault="00636E38" w:rsidP="003252E8">
      <w:pPr>
        <w:pStyle w:val="Default"/>
        <w:numPr>
          <w:ilvl w:val="0"/>
          <w:numId w:val="29"/>
        </w:numPr>
        <w:spacing w:after="200" w:line="276" w:lineRule="auto"/>
        <w:ind w:left="1276"/>
        <w:jc w:val="both"/>
        <w:rPr>
          <w:rFonts w:ascii="Open Sans" w:hAnsi="Open Sans" w:cs="Open Sans"/>
          <w:color w:val="17365D" w:themeColor="text2" w:themeShade="BF"/>
          <w:sz w:val="22"/>
          <w:szCs w:val="22"/>
        </w:rPr>
      </w:pPr>
      <w:proofErr w:type="gramStart"/>
      <w:r w:rsidRPr="000A33FD">
        <w:rPr>
          <w:rFonts w:ascii="Open Sans" w:hAnsi="Open Sans" w:cs="Open Sans"/>
          <w:color w:val="17365D" w:themeColor="text2" w:themeShade="BF"/>
          <w:sz w:val="22"/>
          <w:szCs w:val="22"/>
        </w:rPr>
        <w:t>carry</w:t>
      </w:r>
      <w:proofErr w:type="gramEnd"/>
      <w:r w:rsidRPr="000A33FD">
        <w:rPr>
          <w:rFonts w:ascii="Open Sans" w:hAnsi="Open Sans" w:cs="Open Sans"/>
          <w:color w:val="17365D" w:themeColor="text2" w:themeShade="BF"/>
          <w:sz w:val="22"/>
          <w:szCs w:val="22"/>
        </w:rPr>
        <w:t xml:space="preserve"> out evaluations of the programme by functionally independent experts, related to one or more of the following criteria: effectiveness, efficiency, relevance, coherence and Union added value, with the aim to improve the quality of the design and implementation of programmes. In </w:t>
      </w:r>
      <w:r w:rsidRPr="000A33FD">
        <w:rPr>
          <w:rFonts w:ascii="Open Sans" w:hAnsi="Open Sans" w:cs="Open Sans"/>
          <w:color w:val="17365D" w:themeColor="text2" w:themeShade="BF"/>
          <w:sz w:val="22"/>
          <w:szCs w:val="22"/>
        </w:rPr>
        <w:lastRenderedPageBreak/>
        <w:t xml:space="preserve">addition, an evaluation to assess the impact of the DRP shall be carried out by 30 June 2029 in accordance with Article 35 of the </w:t>
      </w:r>
      <w:proofErr w:type="spellStart"/>
      <w:r w:rsidRPr="000A33FD">
        <w:rPr>
          <w:rFonts w:ascii="Open Sans" w:hAnsi="Open Sans" w:cs="Open Sans"/>
          <w:color w:val="17365D" w:themeColor="text2" w:themeShade="BF"/>
          <w:sz w:val="22"/>
          <w:szCs w:val="22"/>
        </w:rPr>
        <w:t>Interreg</w:t>
      </w:r>
      <w:proofErr w:type="spellEnd"/>
      <w:r w:rsidRPr="000A33FD">
        <w:rPr>
          <w:rFonts w:ascii="Open Sans" w:hAnsi="Open Sans" w:cs="Open Sans"/>
          <w:color w:val="17365D" w:themeColor="text2" w:themeShade="BF"/>
          <w:sz w:val="22"/>
          <w:szCs w:val="22"/>
        </w:rPr>
        <w:t xml:space="preserve"> Regulation; In this regard, the MA/JS shall: </w:t>
      </w:r>
    </w:p>
    <w:p w14:paraId="0F2BFEAD" w14:textId="77777777" w:rsidR="00636E38" w:rsidRPr="000A33FD" w:rsidRDefault="00636E38" w:rsidP="003252E8">
      <w:pPr>
        <w:pStyle w:val="Default"/>
        <w:numPr>
          <w:ilvl w:val="2"/>
          <w:numId w:val="29"/>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ensure the necessary procedures to produce and collect the data necessary for evaluations;</w:t>
      </w:r>
    </w:p>
    <w:p w14:paraId="25D5DFBB" w14:textId="0E2B9D50" w:rsidR="00636E38" w:rsidRPr="000A33FD" w:rsidRDefault="00636E38" w:rsidP="003252E8">
      <w:pPr>
        <w:pStyle w:val="Default"/>
        <w:numPr>
          <w:ilvl w:val="2"/>
          <w:numId w:val="29"/>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draw up and submit an evaluation plan to the </w:t>
      </w:r>
      <w:r w:rsidR="007A59DC" w:rsidRPr="000A33FD">
        <w:rPr>
          <w:rFonts w:ascii="Open Sans" w:hAnsi="Open Sans" w:cs="Open Sans"/>
          <w:color w:val="17365D" w:themeColor="text2" w:themeShade="BF"/>
          <w:sz w:val="22"/>
          <w:szCs w:val="22"/>
        </w:rPr>
        <w:t xml:space="preserve">MC </w:t>
      </w:r>
      <w:r w:rsidRPr="000A33FD">
        <w:rPr>
          <w:rFonts w:ascii="Open Sans" w:hAnsi="Open Sans" w:cs="Open Sans"/>
          <w:color w:val="17365D" w:themeColor="text2" w:themeShade="BF"/>
          <w:sz w:val="22"/>
          <w:szCs w:val="22"/>
        </w:rPr>
        <w:t xml:space="preserve"> </w:t>
      </w:r>
      <w:r w:rsidR="004F38C8" w:rsidRPr="000A33FD">
        <w:rPr>
          <w:rFonts w:ascii="Open Sans" w:hAnsi="Open Sans" w:cs="Open Sans"/>
          <w:color w:val="17365D" w:themeColor="text2" w:themeShade="BF"/>
          <w:sz w:val="22"/>
          <w:szCs w:val="22"/>
        </w:rPr>
        <w:t xml:space="preserve"> </w:t>
      </w:r>
      <w:r w:rsidRPr="000A33FD">
        <w:rPr>
          <w:rFonts w:ascii="Open Sans" w:hAnsi="Open Sans" w:cs="Open Sans"/>
          <w:color w:val="17365D" w:themeColor="text2" w:themeShade="BF"/>
          <w:sz w:val="22"/>
          <w:szCs w:val="22"/>
        </w:rPr>
        <w:t>not later than one year after the approval of the programme;</w:t>
      </w:r>
    </w:p>
    <w:p w14:paraId="5C03DDB1" w14:textId="77777777" w:rsidR="004F38C8" w:rsidRPr="000A33FD" w:rsidRDefault="00636E38" w:rsidP="003252E8">
      <w:pPr>
        <w:pStyle w:val="Default"/>
        <w:numPr>
          <w:ilvl w:val="2"/>
          <w:numId w:val="29"/>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publish all evaluations on the DRP website</w:t>
      </w:r>
      <w:r w:rsidR="004F38C8" w:rsidRPr="000A33FD">
        <w:rPr>
          <w:rFonts w:ascii="Open Sans" w:hAnsi="Open Sans" w:cs="Open Sans"/>
          <w:color w:val="17365D" w:themeColor="text2" w:themeShade="BF"/>
          <w:sz w:val="22"/>
          <w:szCs w:val="22"/>
        </w:rPr>
        <w:t>;</w:t>
      </w:r>
    </w:p>
    <w:p w14:paraId="18F4DB35" w14:textId="6FD512DB" w:rsidR="00636E38" w:rsidRPr="000A33FD" w:rsidRDefault="00DA0343" w:rsidP="003252E8">
      <w:pPr>
        <w:pStyle w:val="Default"/>
        <w:numPr>
          <w:ilvl w:val="2"/>
          <w:numId w:val="29"/>
        </w:numPr>
        <w:spacing w:after="200" w:line="276" w:lineRule="auto"/>
        <w:jc w:val="both"/>
        <w:rPr>
          <w:rFonts w:ascii="Open Sans" w:hAnsi="Open Sans" w:cs="Open Sans"/>
          <w:color w:val="17365D" w:themeColor="text2" w:themeShade="BF"/>
          <w:sz w:val="22"/>
          <w:szCs w:val="22"/>
        </w:rPr>
      </w:pPr>
      <w:proofErr w:type="gramStart"/>
      <w:r w:rsidRPr="000A33FD">
        <w:rPr>
          <w:rFonts w:ascii="Open Sans" w:hAnsi="Open Sans" w:cs="Open Sans"/>
          <w:color w:val="17365D" w:themeColor="text2" w:themeShade="BF"/>
          <w:sz w:val="22"/>
          <w:szCs w:val="22"/>
        </w:rPr>
        <w:t>i</w:t>
      </w:r>
      <w:r w:rsidR="004F38C8" w:rsidRPr="000A33FD">
        <w:rPr>
          <w:rFonts w:ascii="Open Sans" w:hAnsi="Open Sans" w:cs="Open Sans"/>
          <w:color w:val="17365D" w:themeColor="text2" w:themeShade="BF"/>
          <w:sz w:val="22"/>
          <w:szCs w:val="22"/>
        </w:rPr>
        <w:t>n</w:t>
      </w:r>
      <w:proofErr w:type="gramEnd"/>
      <w:r w:rsidR="004F38C8" w:rsidRPr="000A33FD">
        <w:rPr>
          <w:rFonts w:ascii="Open Sans" w:hAnsi="Open Sans" w:cs="Open Sans"/>
          <w:color w:val="17365D" w:themeColor="text2" w:themeShade="BF"/>
          <w:sz w:val="22"/>
          <w:szCs w:val="22"/>
        </w:rPr>
        <w:t xml:space="preserve"> cooperation with the </w:t>
      </w:r>
      <w:r w:rsidR="007A59DC" w:rsidRPr="000A33FD">
        <w:rPr>
          <w:rFonts w:ascii="Open Sans" w:hAnsi="Open Sans" w:cs="Open Sans"/>
          <w:color w:val="17365D" w:themeColor="text2" w:themeShade="BF"/>
          <w:sz w:val="22"/>
          <w:szCs w:val="22"/>
        </w:rPr>
        <w:t>MC</w:t>
      </w:r>
      <w:r w:rsidR="004F38C8" w:rsidRPr="000A33FD">
        <w:rPr>
          <w:rFonts w:ascii="Open Sans" w:hAnsi="Open Sans" w:cs="Open Sans"/>
          <w:color w:val="17365D" w:themeColor="text2" w:themeShade="BF"/>
          <w:sz w:val="22"/>
          <w:szCs w:val="22"/>
        </w:rPr>
        <w:t xml:space="preserve"> implement the evaluation recommendations.</w:t>
      </w:r>
      <w:r w:rsidR="00636E38" w:rsidRPr="000A33FD">
        <w:rPr>
          <w:rFonts w:ascii="Open Sans" w:hAnsi="Open Sans" w:cs="Open Sans"/>
          <w:color w:val="17365D" w:themeColor="text2" w:themeShade="BF"/>
          <w:sz w:val="22"/>
          <w:szCs w:val="22"/>
        </w:rPr>
        <w:t xml:space="preserve"> </w:t>
      </w:r>
    </w:p>
    <w:p w14:paraId="47790161" w14:textId="50D1747C" w:rsidR="00636E38" w:rsidRPr="000A33FD" w:rsidRDefault="00636E38" w:rsidP="003252E8">
      <w:pPr>
        <w:pStyle w:val="Default"/>
        <w:numPr>
          <w:ilvl w:val="0"/>
          <w:numId w:val="29"/>
        </w:numPr>
        <w:spacing w:after="200" w:line="276" w:lineRule="auto"/>
        <w:ind w:left="1276"/>
        <w:jc w:val="both"/>
        <w:rPr>
          <w:rFonts w:ascii="Open Sans" w:hAnsi="Open Sans" w:cs="Open Sans"/>
          <w:color w:val="17365D" w:themeColor="text2" w:themeShade="BF"/>
          <w:sz w:val="22"/>
          <w:szCs w:val="22"/>
        </w:rPr>
      </w:pPr>
      <w:proofErr w:type="gramStart"/>
      <w:r w:rsidRPr="000A33FD">
        <w:rPr>
          <w:rFonts w:ascii="Open Sans" w:hAnsi="Open Sans" w:cs="Open Sans"/>
          <w:color w:val="17365D" w:themeColor="text2" w:themeShade="BF"/>
          <w:sz w:val="22"/>
          <w:szCs w:val="22"/>
        </w:rPr>
        <w:t>sign</w:t>
      </w:r>
      <w:proofErr w:type="gramEnd"/>
      <w:r w:rsidRPr="000A33FD">
        <w:rPr>
          <w:rFonts w:ascii="Open Sans" w:hAnsi="Open Sans" w:cs="Open Sans"/>
          <w:color w:val="17365D" w:themeColor="text2" w:themeShade="BF"/>
          <w:sz w:val="22"/>
          <w:szCs w:val="22"/>
        </w:rPr>
        <w:t xml:space="preserve"> the financing agreement, in accordance with Article 59 of the </w:t>
      </w:r>
      <w:proofErr w:type="spellStart"/>
      <w:r w:rsidRPr="000A33FD">
        <w:rPr>
          <w:rFonts w:ascii="Open Sans" w:hAnsi="Open Sans" w:cs="Open Sans"/>
          <w:color w:val="17365D" w:themeColor="text2" w:themeShade="BF"/>
          <w:sz w:val="22"/>
          <w:szCs w:val="22"/>
        </w:rPr>
        <w:t>Interreg</w:t>
      </w:r>
      <w:proofErr w:type="spellEnd"/>
      <w:r w:rsidRPr="000A33FD">
        <w:rPr>
          <w:rFonts w:ascii="Open Sans" w:hAnsi="Open Sans" w:cs="Open Sans"/>
          <w:color w:val="17365D" w:themeColor="text2" w:themeShade="BF"/>
          <w:sz w:val="22"/>
          <w:szCs w:val="22"/>
        </w:rPr>
        <w:t xml:space="preserve"> Regulation, with each third country participating in the DRP setting out the mutual rights and obligations with regard to programme implementation and financial management. The financing agreement shall be considered to be a tool to implement the Union budget in accordance with the Financial Regulation and not an international agreement as referred to in Articles 216 to 219 TFEU;</w:t>
      </w:r>
    </w:p>
    <w:p w14:paraId="42A02971" w14:textId="227A0910" w:rsidR="005315CD" w:rsidRPr="000A33FD" w:rsidRDefault="005315CD" w:rsidP="004869C0">
      <w:pPr>
        <w:pStyle w:val="Default"/>
        <w:numPr>
          <w:ilvl w:val="0"/>
          <w:numId w:val="20"/>
        </w:numPr>
        <w:spacing w:after="200" w:line="276" w:lineRule="auto"/>
        <w:ind w:left="1276"/>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communicate to the Commission any changes regarding the programme authorities and the body to which</w:t>
      </w:r>
      <w:r w:rsidR="00E27EA7" w:rsidRPr="000A33FD">
        <w:rPr>
          <w:rFonts w:ascii="Open Sans" w:hAnsi="Open Sans" w:cs="Open Sans"/>
          <w:color w:val="17365D" w:themeColor="text2" w:themeShade="BF"/>
          <w:sz w:val="22"/>
          <w:szCs w:val="22"/>
        </w:rPr>
        <w:t xml:space="preserve"> payments are to be made </w:t>
      </w:r>
      <w:r w:rsidRPr="000A33FD">
        <w:rPr>
          <w:rFonts w:ascii="Open Sans" w:hAnsi="Open Sans" w:cs="Open Sans"/>
          <w:color w:val="17365D" w:themeColor="text2" w:themeShade="BF"/>
          <w:sz w:val="22"/>
          <w:szCs w:val="22"/>
        </w:rPr>
        <w:t xml:space="preserve">without requiring a programme amendment in accordance with Article 17 of the </w:t>
      </w:r>
      <w:proofErr w:type="spellStart"/>
      <w:r w:rsidRPr="000A33FD">
        <w:rPr>
          <w:rFonts w:ascii="Open Sans" w:hAnsi="Open Sans" w:cs="Open Sans"/>
          <w:color w:val="17365D" w:themeColor="text2" w:themeShade="BF"/>
          <w:sz w:val="22"/>
          <w:szCs w:val="22"/>
        </w:rPr>
        <w:t>Interreg</w:t>
      </w:r>
      <w:proofErr w:type="spellEnd"/>
      <w:r w:rsidRPr="000A33FD">
        <w:rPr>
          <w:rFonts w:ascii="Open Sans" w:hAnsi="Open Sans" w:cs="Open Sans"/>
          <w:color w:val="17365D" w:themeColor="text2" w:themeShade="BF"/>
          <w:sz w:val="22"/>
          <w:szCs w:val="22"/>
        </w:rPr>
        <w:t xml:space="preserve"> Regulation;</w:t>
      </w:r>
    </w:p>
    <w:p w14:paraId="15EA4E06" w14:textId="52337BF8" w:rsidR="005315CD" w:rsidRPr="000A33FD" w:rsidRDefault="00B0544C" w:rsidP="004869C0">
      <w:pPr>
        <w:pStyle w:val="Default"/>
        <w:numPr>
          <w:ilvl w:val="0"/>
          <w:numId w:val="20"/>
        </w:numPr>
        <w:spacing w:after="200" w:line="276" w:lineRule="auto"/>
        <w:ind w:left="1276"/>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f</w:t>
      </w:r>
      <w:r w:rsidR="005315CD" w:rsidRPr="000A33FD">
        <w:rPr>
          <w:rFonts w:ascii="Open Sans" w:hAnsi="Open Sans" w:cs="Open Sans"/>
          <w:color w:val="17365D" w:themeColor="text2" w:themeShade="BF"/>
          <w:sz w:val="22"/>
          <w:szCs w:val="22"/>
        </w:rPr>
        <w:t xml:space="preserve">ollowing the consultation of and the approval by the </w:t>
      </w:r>
      <w:r w:rsidR="007A59DC" w:rsidRPr="000A33FD">
        <w:rPr>
          <w:rFonts w:ascii="Open Sans" w:hAnsi="Open Sans" w:cs="Open Sans"/>
          <w:color w:val="17365D" w:themeColor="text2" w:themeShade="BF"/>
          <w:sz w:val="22"/>
          <w:szCs w:val="22"/>
        </w:rPr>
        <w:t xml:space="preserve">MC </w:t>
      </w:r>
      <w:r w:rsidRPr="000A33FD">
        <w:rPr>
          <w:rFonts w:ascii="Open Sans" w:hAnsi="Open Sans" w:cs="Open Sans"/>
          <w:color w:val="17365D" w:themeColor="text2" w:themeShade="BF"/>
          <w:sz w:val="22"/>
          <w:szCs w:val="22"/>
        </w:rPr>
        <w:t xml:space="preserve">the MA/JS </w:t>
      </w:r>
      <w:r w:rsidR="005315CD" w:rsidRPr="000A33FD">
        <w:rPr>
          <w:rFonts w:ascii="Open Sans" w:hAnsi="Open Sans" w:cs="Open Sans"/>
          <w:color w:val="17365D" w:themeColor="text2" w:themeShade="BF"/>
          <w:sz w:val="22"/>
          <w:szCs w:val="22"/>
        </w:rPr>
        <w:t xml:space="preserve">may submit a reasoned request for an amendment of </w:t>
      </w:r>
      <w:r w:rsidRPr="000A33FD">
        <w:rPr>
          <w:rFonts w:ascii="Open Sans" w:hAnsi="Open Sans" w:cs="Open Sans"/>
          <w:color w:val="17365D" w:themeColor="text2" w:themeShade="BF"/>
          <w:sz w:val="22"/>
          <w:szCs w:val="22"/>
        </w:rPr>
        <w:t>the DRP</w:t>
      </w:r>
      <w:r w:rsidR="005315CD" w:rsidRPr="000A33FD">
        <w:rPr>
          <w:rFonts w:ascii="Open Sans" w:hAnsi="Open Sans" w:cs="Open Sans"/>
          <w:color w:val="17365D" w:themeColor="text2" w:themeShade="BF"/>
          <w:sz w:val="22"/>
          <w:szCs w:val="22"/>
        </w:rPr>
        <w:t xml:space="preserve"> together with the amended programme, setting out the expected impact of that amendment on the achievement of the objectives</w:t>
      </w:r>
      <w:r w:rsidRPr="000A33FD">
        <w:rPr>
          <w:rFonts w:ascii="Open Sans" w:hAnsi="Open Sans" w:cs="Open Sans"/>
          <w:color w:val="17365D" w:themeColor="text2" w:themeShade="BF"/>
          <w:sz w:val="22"/>
          <w:szCs w:val="22"/>
        </w:rPr>
        <w:t xml:space="preserve"> in accordance with Article 19 of the </w:t>
      </w:r>
      <w:proofErr w:type="spellStart"/>
      <w:r w:rsidRPr="000A33FD">
        <w:rPr>
          <w:rFonts w:ascii="Open Sans" w:hAnsi="Open Sans" w:cs="Open Sans"/>
          <w:color w:val="17365D" w:themeColor="text2" w:themeShade="BF"/>
          <w:sz w:val="22"/>
          <w:szCs w:val="22"/>
        </w:rPr>
        <w:t>Interreg</w:t>
      </w:r>
      <w:proofErr w:type="spellEnd"/>
      <w:r w:rsidRPr="000A33FD">
        <w:rPr>
          <w:rFonts w:ascii="Open Sans" w:hAnsi="Open Sans" w:cs="Open Sans"/>
          <w:color w:val="17365D" w:themeColor="text2" w:themeShade="BF"/>
          <w:sz w:val="22"/>
          <w:szCs w:val="22"/>
        </w:rPr>
        <w:t xml:space="preserve"> Regulation;</w:t>
      </w:r>
    </w:p>
    <w:p w14:paraId="584CCF85" w14:textId="265AFB2B" w:rsidR="00D95193" w:rsidRPr="000A33FD" w:rsidRDefault="00D95193" w:rsidP="00D95193">
      <w:pPr>
        <w:pStyle w:val="Default"/>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Detailed provisions concerning the responsibilities and tasks of institutions and organizational units as well as their relations will be included in the </w:t>
      </w:r>
      <w:r w:rsidRPr="000A33FD">
        <w:rPr>
          <w:rFonts w:ascii="Open Sans" w:hAnsi="Open Sans" w:cs="Open Sans"/>
          <w:b/>
          <w:bCs/>
          <w:color w:val="17365D" w:themeColor="text2" w:themeShade="BF"/>
          <w:sz w:val="22"/>
          <w:szCs w:val="22"/>
        </w:rPr>
        <w:t>Description of the Management and Control System</w:t>
      </w:r>
      <w:r w:rsidRPr="000A33FD">
        <w:rPr>
          <w:rFonts w:ascii="Open Sans" w:hAnsi="Open Sans" w:cs="Open Sans"/>
          <w:color w:val="17365D" w:themeColor="text2" w:themeShade="BF"/>
          <w:sz w:val="22"/>
          <w:szCs w:val="22"/>
        </w:rPr>
        <w:t xml:space="preserve">. </w:t>
      </w:r>
    </w:p>
    <w:p w14:paraId="5F600F3B" w14:textId="70AE5B13" w:rsidR="00E73FB6" w:rsidRPr="000A33FD" w:rsidRDefault="0081596B" w:rsidP="000958A2">
      <w:pPr>
        <w:pStyle w:val="Heading3"/>
        <w:spacing w:after="120"/>
        <w:rPr>
          <w:rFonts w:ascii="Open Sans" w:hAnsi="Open Sans" w:cs="Open Sans"/>
          <w:color w:val="17365D" w:themeColor="text2" w:themeShade="BF"/>
        </w:rPr>
      </w:pPr>
      <w:bookmarkStart w:id="22" w:name="_Toc96516472"/>
      <w:proofErr w:type="gramStart"/>
      <w:r w:rsidRPr="000A33FD">
        <w:rPr>
          <w:rFonts w:ascii="Open Sans" w:hAnsi="Open Sans" w:cs="Open Sans"/>
          <w:color w:val="17365D" w:themeColor="text2" w:themeShade="BF"/>
        </w:rPr>
        <w:lastRenderedPageBreak/>
        <w:t xml:space="preserve">3.1.2 </w:t>
      </w:r>
      <w:r w:rsidR="00D95193" w:rsidRPr="000A33FD" w:rsidDel="00856B7E">
        <w:rPr>
          <w:rFonts w:ascii="Open Sans" w:hAnsi="Open Sans" w:cs="Open Sans"/>
          <w:color w:val="17365D" w:themeColor="text2" w:themeShade="BF"/>
        </w:rPr>
        <w:t xml:space="preserve"> </w:t>
      </w:r>
      <w:r w:rsidR="00E73FB6" w:rsidRPr="000A33FD">
        <w:rPr>
          <w:rFonts w:ascii="Open Sans" w:hAnsi="Open Sans" w:cs="Open Sans"/>
          <w:color w:val="17365D" w:themeColor="text2" w:themeShade="BF"/>
        </w:rPr>
        <w:t>Summary</w:t>
      </w:r>
      <w:proofErr w:type="gramEnd"/>
      <w:r w:rsidR="00E73FB6" w:rsidRPr="000A33FD">
        <w:rPr>
          <w:rFonts w:ascii="Open Sans" w:hAnsi="Open Sans" w:cs="Open Sans"/>
          <w:color w:val="17365D" w:themeColor="text2" w:themeShade="BF"/>
        </w:rPr>
        <w:t xml:space="preserve"> of the measures established at programme level</w:t>
      </w:r>
      <w:r w:rsidR="00A41ED2" w:rsidRPr="000A33FD">
        <w:rPr>
          <w:rFonts w:ascii="Open Sans" w:hAnsi="Open Sans" w:cs="Open Sans"/>
          <w:color w:val="17365D" w:themeColor="text2" w:themeShade="BF"/>
        </w:rPr>
        <w:t xml:space="preserve"> for the operation of the MA/JS</w:t>
      </w:r>
      <w:bookmarkEnd w:id="22"/>
    </w:p>
    <w:p w14:paraId="20B55182" w14:textId="76DB1E67" w:rsidR="009B3A4F" w:rsidRPr="000A33FD" w:rsidRDefault="009B3A4F" w:rsidP="00115623">
      <w:pPr>
        <w:pStyle w:val="Default"/>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Managing the administrative procedures of the Danube </w:t>
      </w:r>
      <w:r w:rsidR="00E17E62" w:rsidRPr="000A33FD">
        <w:rPr>
          <w:rFonts w:ascii="Open Sans" w:hAnsi="Open Sans" w:cs="Open Sans"/>
          <w:color w:val="17365D" w:themeColor="text2" w:themeShade="BF"/>
          <w:sz w:val="22"/>
          <w:szCs w:val="22"/>
        </w:rPr>
        <w:t xml:space="preserve">Region </w:t>
      </w:r>
      <w:r w:rsidRPr="000A33FD">
        <w:rPr>
          <w:rFonts w:ascii="Open Sans" w:hAnsi="Open Sans" w:cs="Open Sans"/>
          <w:color w:val="17365D" w:themeColor="text2" w:themeShade="BF"/>
          <w:sz w:val="22"/>
          <w:szCs w:val="22"/>
        </w:rPr>
        <w:t>Programme is a specific responsibility of the MA/JS, including the operation of its own organizational unit.  Due to the transnational character of the programme, Partner States are sharing an overall interest of the smooth operation of the programme, therefore a number of particular cornerstone</w:t>
      </w:r>
      <w:r w:rsidR="00B742CD" w:rsidRPr="000A33FD">
        <w:rPr>
          <w:rFonts w:ascii="Open Sans" w:hAnsi="Open Sans" w:cs="Open Sans"/>
          <w:color w:val="17365D" w:themeColor="text2" w:themeShade="BF"/>
          <w:sz w:val="22"/>
          <w:szCs w:val="22"/>
        </w:rPr>
        <w:t>s</w:t>
      </w:r>
      <w:r w:rsidRPr="000A33FD">
        <w:rPr>
          <w:rFonts w:ascii="Open Sans" w:hAnsi="Open Sans" w:cs="Open Sans"/>
          <w:color w:val="17365D" w:themeColor="text2" w:themeShade="BF"/>
          <w:sz w:val="22"/>
          <w:szCs w:val="22"/>
        </w:rPr>
        <w:t xml:space="preserve"> related to the continuous operation of the MA/JS has been agreed at programme level in order to </w:t>
      </w:r>
      <w:r w:rsidR="00F23A0F" w:rsidRPr="000A33FD">
        <w:rPr>
          <w:rFonts w:ascii="Open Sans" w:hAnsi="Open Sans" w:cs="Open Sans"/>
          <w:color w:val="17365D" w:themeColor="text2" w:themeShade="BF"/>
          <w:sz w:val="22"/>
          <w:szCs w:val="22"/>
        </w:rPr>
        <w:t xml:space="preserve">reduce operational </w:t>
      </w:r>
      <w:r w:rsidRPr="000A33FD">
        <w:rPr>
          <w:rFonts w:ascii="Open Sans" w:hAnsi="Open Sans" w:cs="Open Sans"/>
          <w:color w:val="17365D" w:themeColor="text2" w:themeShade="BF"/>
          <w:sz w:val="22"/>
          <w:szCs w:val="22"/>
        </w:rPr>
        <w:t>risk</w:t>
      </w:r>
      <w:r w:rsidR="00F23A0F" w:rsidRPr="000A33FD">
        <w:rPr>
          <w:rFonts w:ascii="Open Sans" w:hAnsi="Open Sans" w:cs="Open Sans"/>
          <w:color w:val="17365D" w:themeColor="text2" w:themeShade="BF"/>
          <w:sz w:val="22"/>
          <w:szCs w:val="22"/>
        </w:rPr>
        <w:t>s</w:t>
      </w:r>
      <w:r w:rsidRPr="000A33FD">
        <w:rPr>
          <w:rFonts w:ascii="Open Sans" w:hAnsi="Open Sans" w:cs="Open Sans"/>
          <w:color w:val="17365D" w:themeColor="text2" w:themeShade="BF"/>
          <w:sz w:val="22"/>
          <w:szCs w:val="22"/>
        </w:rPr>
        <w:t xml:space="preserve"> and ensure overal</w:t>
      </w:r>
      <w:r w:rsidR="00B742CD" w:rsidRPr="000A33FD">
        <w:rPr>
          <w:rFonts w:ascii="Open Sans" w:hAnsi="Open Sans" w:cs="Open Sans"/>
          <w:color w:val="17365D" w:themeColor="text2" w:themeShade="BF"/>
          <w:sz w:val="22"/>
          <w:szCs w:val="22"/>
        </w:rPr>
        <w:t xml:space="preserve">l transparency without limiting the direct responsibility of the MA/JS. In line with the </w:t>
      </w:r>
      <w:proofErr w:type="spellStart"/>
      <w:r w:rsidR="00F23A0F" w:rsidRPr="000A33FD">
        <w:rPr>
          <w:rFonts w:ascii="Open Sans" w:hAnsi="Open Sans" w:cs="Open Sans"/>
          <w:color w:val="17365D" w:themeColor="text2" w:themeShade="BF"/>
          <w:sz w:val="22"/>
          <w:szCs w:val="22"/>
        </w:rPr>
        <w:t>Interreg</w:t>
      </w:r>
      <w:proofErr w:type="spellEnd"/>
      <w:r w:rsidR="00F23A0F" w:rsidRPr="000A33FD">
        <w:rPr>
          <w:rFonts w:ascii="Open Sans" w:hAnsi="Open Sans" w:cs="Open Sans"/>
          <w:color w:val="17365D" w:themeColor="text2" w:themeShade="BF"/>
          <w:sz w:val="22"/>
          <w:szCs w:val="22"/>
        </w:rPr>
        <w:t xml:space="preserve"> </w:t>
      </w:r>
      <w:r w:rsidR="00B742CD" w:rsidRPr="000A33FD">
        <w:rPr>
          <w:rFonts w:ascii="Open Sans" w:hAnsi="Open Sans" w:cs="Open Sans"/>
          <w:color w:val="17365D" w:themeColor="text2" w:themeShade="BF"/>
          <w:sz w:val="22"/>
          <w:szCs w:val="22"/>
        </w:rPr>
        <w:t>regulation</w:t>
      </w:r>
      <w:r w:rsidR="00F23A0F" w:rsidRPr="000A33FD">
        <w:rPr>
          <w:rFonts w:ascii="Open Sans" w:hAnsi="Open Sans" w:cs="Open Sans"/>
          <w:color w:val="17365D" w:themeColor="text2" w:themeShade="BF"/>
          <w:sz w:val="22"/>
          <w:szCs w:val="22"/>
        </w:rPr>
        <w:t xml:space="preserve"> and</w:t>
      </w:r>
      <w:r w:rsidR="00B742CD" w:rsidRPr="000A33FD">
        <w:rPr>
          <w:rFonts w:ascii="Open Sans" w:hAnsi="Open Sans" w:cs="Open Sans"/>
          <w:color w:val="17365D" w:themeColor="text2" w:themeShade="BF"/>
          <w:sz w:val="22"/>
          <w:szCs w:val="22"/>
        </w:rPr>
        <w:t xml:space="preserve"> based on a </w:t>
      </w:r>
      <w:r w:rsidR="00237FA8" w:rsidRPr="000A33FD">
        <w:rPr>
          <w:rFonts w:ascii="Open Sans" w:hAnsi="Open Sans" w:cs="Open Sans"/>
          <w:color w:val="17365D" w:themeColor="text2" w:themeShade="BF"/>
          <w:sz w:val="22"/>
          <w:szCs w:val="22"/>
        </w:rPr>
        <w:t xml:space="preserve">formal process established at </w:t>
      </w:r>
      <w:r w:rsidR="00B742CD" w:rsidRPr="000A33FD">
        <w:rPr>
          <w:rFonts w:ascii="Open Sans" w:hAnsi="Open Sans" w:cs="Open Sans"/>
          <w:color w:val="17365D" w:themeColor="text2" w:themeShade="BF"/>
          <w:sz w:val="22"/>
          <w:szCs w:val="22"/>
        </w:rPr>
        <w:t>programme level</w:t>
      </w:r>
      <w:r w:rsidR="00237FA8" w:rsidRPr="000A33FD">
        <w:rPr>
          <w:rFonts w:ascii="Open Sans" w:hAnsi="Open Sans" w:cs="Open Sans"/>
          <w:color w:val="17365D" w:themeColor="text2" w:themeShade="BF"/>
          <w:sz w:val="22"/>
          <w:szCs w:val="22"/>
        </w:rPr>
        <w:t xml:space="preserve">, the </w:t>
      </w:r>
      <w:r w:rsidR="00B742CD" w:rsidRPr="000A33FD">
        <w:rPr>
          <w:rFonts w:ascii="Open Sans" w:hAnsi="Open Sans" w:cs="Open Sans"/>
          <w:color w:val="17365D" w:themeColor="text2" w:themeShade="BF"/>
          <w:sz w:val="22"/>
          <w:szCs w:val="22"/>
        </w:rPr>
        <w:t xml:space="preserve">appointment of the </w:t>
      </w:r>
      <w:r w:rsidR="00237FA8" w:rsidRPr="000A33FD">
        <w:rPr>
          <w:rFonts w:ascii="Open Sans" w:hAnsi="Open Sans" w:cs="Open Sans"/>
          <w:color w:val="17365D" w:themeColor="text2" w:themeShade="BF"/>
          <w:sz w:val="22"/>
          <w:szCs w:val="22"/>
        </w:rPr>
        <w:t xml:space="preserve">MA/JS and its </w:t>
      </w:r>
      <w:r w:rsidR="00B742CD" w:rsidRPr="000A33FD">
        <w:rPr>
          <w:rFonts w:ascii="Open Sans" w:hAnsi="Open Sans" w:cs="Open Sans"/>
          <w:color w:val="17365D" w:themeColor="text2" w:themeShade="BF"/>
          <w:sz w:val="22"/>
          <w:szCs w:val="22"/>
        </w:rPr>
        <w:t xml:space="preserve">hosting institution </w:t>
      </w:r>
      <w:r w:rsidR="00F23A0F" w:rsidRPr="000A33FD">
        <w:rPr>
          <w:rFonts w:ascii="Open Sans" w:hAnsi="Open Sans" w:cs="Open Sans"/>
          <w:color w:val="17365D" w:themeColor="text2" w:themeShade="BF"/>
          <w:sz w:val="22"/>
          <w:szCs w:val="22"/>
        </w:rPr>
        <w:t>was</w:t>
      </w:r>
      <w:r w:rsidR="00B742CD" w:rsidRPr="000A33FD">
        <w:rPr>
          <w:rFonts w:ascii="Open Sans" w:hAnsi="Open Sans" w:cs="Open Sans"/>
          <w:color w:val="17365D" w:themeColor="text2" w:themeShade="BF"/>
          <w:sz w:val="22"/>
          <w:szCs w:val="22"/>
        </w:rPr>
        <w:t xml:space="preserve"> decided by the </w:t>
      </w:r>
      <w:r w:rsidR="00F23A0F" w:rsidRPr="000A33FD">
        <w:rPr>
          <w:rFonts w:ascii="Open Sans" w:hAnsi="Open Sans" w:cs="Open Sans"/>
          <w:color w:val="17365D" w:themeColor="text2" w:themeShade="BF"/>
          <w:sz w:val="22"/>
          <w:szCs w:val="22"/>
        </w:rPr>
        <w:t>P</w:t>
      </w:r>
      <w:r w:rsidR="00B742CD" w:rsidRPr="000A33FD">
        <w:rPr>
          <w:rFonts w:ascii="Open Sans" w:hAnsi="Open Sans" w:cs="Open Sans"/>
          <w:color w:val="17365D" w:themeColor="text2" w:themeShade="BF"/>
          <w:sz w:val="22"/>
          <w:szCs w:val="22"/>
        </w:rPr>
        <w:t xml:space="preserve">artner </w:t>
      </w:r>
      <w:r w:rsidR="00F23A0F" w:rsidRPr="000A33FD">
        <w:rPr>
          <w:rFonts w:ascii="Open Sans" w:hAnsi="Open Sans" w:cs="Open Sans"/>
          <w:color w:val="17365D" w:themeColor="text2" w:themeShade="BF"/>
          <w:sz w:val="22"/>
          <w:szCs w:val="22"/>
        </w:rPr>
        <w:t>S</w:t>
      </w:r>
      <w:r w:rsidR="00B742CD" w:rsidRPr="000A33FD">
        <w:rPr>
          <w:rFonts w:ascii="Open Sans" w:hAnsi="Open Sans" w:cs="Open Sans"/>
          <w:color w:val="17365D" w:themeColor="text2" w:themeShade="BF"/>
          <w:sz w:val="22"/>
          <w:szCs w:val="22"/>
        </w:rPr>
        <w:t>tates</w:t>
      </w:r>
      <w:r w:rsidR="00237FA8" w:rsidRPr="000A33FD">
        <w:rPr>
          <w:rFonts w:ascii="Open Sans" w:hAnsi="Open Sans" w:cs="Open Sans"/>
          <w:color w:val="17365D" w:themeColor="text2" w:themeShade="BF"/>
          <w:sz w:val="22"/>
          <w:szCs w:val="22"/>
        </w:rPr>
        <w:t xml:space="preserve">. In </w:t>
      </w:r>
      <w:r w:rsidR="00F23A0F" w:rsidRPr="000A33FD">
        <w:rPr>
          <w:rFonts w:ascii="Open Sans" w:hAnsi="Open Sans" w:cs="Open Sans"/>
          <w:color w:val="17365D" w:themeColor="text2" w:themeShade="BF"/>
          <w:sz w:val="22"/>
          <w:szCs w:val="22"/>
        </w:rPr>
        <w:t xml:space="preserve">accordance </w:t>
      </w:r>
      <w:r w:rsidR="00237FA8" w:rsidRPr="000A33FD">
        <w:rPr>
          <w:rFonts w:ascii="Open Sans" w:hAnsi="Open Sans" w:cs="Open Sans"/>
          <w:color w:val="17365D" w:themeColor="text2" w:themeShade="BF"/>
          <w:sz w:val="22"/>
          <w:szCs w:val="22"/>
        </w:rPr>
        <w:t>with the stipulations and the proposal submitted in the process</w:t>
      </w:r>
      <w:r w:rsidR="00B742CD" w:rsidRPr="000A33FD">
        <w:rPr>
          <w:rFonts w:ascii="Open Sans" w:hAnsi="Open Sans" w:cs="Open Sans"/>
          <w:color w:val="17365D" w:themeColor="text2" w:themeShade="BF"/>
          <w:sz w:val="22"/>
          <w:szCs w:val="22"/>
        </w:rPr>
        <w:t>, th</w:t>
      </w:r>
      <w:r w:rsidR="00237FA8" w:rsidRPr="000A33FD">
        <w:rPr>
          <w:rFonts w:ascii="Open Sans" w:hAnsi="Open Sans" w:cs="Open Sans"/>
          <w:color w:val="17365D" w:themeColor="text2" w:themeShade="BF"/>
          <w:sz w:val="22"/>
          <w:szCs w:val="22"/>
        </w:rPr>
        <w:t xml:space="preserve">e </w:t>
      </w:r>
      <w:r w:rsidR="00B742CD" w:rsidRPr="000A33FD">
        <w:rPr>
          <w:rFonts w:ascii="Open Sans" w:hAnsi="Open Sans" w:cs="Open Sans"/>
          <w:color w:val="17365D" w:themeColor="text2" w:themeShade="BF"/>
          <w:sz w:val="22"/>
          <w:szCs w:val="22"/>
        </w:rPr>
        <w:t>Ministry of Finance of Hungary provid</w:t>
      </w:r>
      <w:r w:rsidR="00F23A0F" w:rsidRPr="000A33FD">
        <w:rPr>
          <w:rFonts w:ascii="Open Sans" w:hAnsi="Open Sans" w:cs="Open Sans"/>
          <w:color w:val="17365D" w:themeColor="text2" w:themeShade="BF"/>
          <w:sz w:val="22"/>
          <w:szCs w:val="22"/>
        </w:rPr>
        <w:t>es</w:t>
      </w:r>
      <w:r w:rsidR="00B742CD" w:rsidRPr="000A33FD">
        <w:rPr>
          <w:rFonts w:ascii="Open Sans" w:hAnsi="Open Sans" w:cs="Open Sans"/>
          <w:color w:val="17365D" w:themeColor="text2" w:themeShade="BF"/>
          <w:sz w:val="22"/>
          <w:szCs w:val="22"/>
        </w:rPr>
        <w:t xml:space="preserve"> administrative support for the operation of the MA/JS in line with the </w:t>
      </w:r>
      <w:r w:rsidR="00237FA8" w:rsidRPr="000A33FD">
        <w:rPr>
          <w:rFonts w:ascii="Open Sans" w:hAnsi="Open Sans" w:cs="Open Sans"/>
          <w:color w:val="17365D" w:themeColor="text2" w:themeShade="BF"/>
          <w:sz w:val="22"/>
          <w:szCs w:val="22"/>
        </w:rPr>
        <w:t>rules established by the Europe</w:t>
      </w:r>
      <w:r w:rsidR="00B742CD" w:rsidRPr="000A33FD">
        <w:rPr>
          <w:rFonts w:ascii="Open Sans" w:hAnsi="Open Sans" w:cs="Open Sans"/>
          <w:color w:val="17365D" w:themeColor="text2" w:themeShade="BF"/>
          <w:sz w:val="22"/>
          <w:szCs w:val="22"/>
        </w:rPr>
        <w:t>an and programme level regulatory framework</w:t>
      </w:r>
      <w:r w:rsidR="00F23A0F" w:rsidRPr="000A33FD">
        <w:rPr>
          <w:rFonts w:ascii="Open Sans" w:hAnsi="Open Sans" w:cs="Open Sans"/>
          <w:color w:val="17365D" w:themeColor="text2" w:themeShade="BF"/>
          <w:sz w:val="22"/>
          <w:szCs w:val="22"/>
        </w:rPr>
        <w:t>,</w:t>
      </w:r>
      <w:r w:rsidR="00B742CD" w:rsidRPr="000A33FD">
        <w:rPr>
          <w:rFonts w:ascii="Open Sans" w:hAnsi="Open Sans" w:cs="Open Sans"/>
          <w:color w:val="17365D" w:themeColor="text2" w:themeShade="BF"/>
          <w:sz w:val="22"/>
          <w:szCs w:val="22"/>
        </w:rPr>
        <w:t xml:space="preserve"> taking into account the international character of the specific organizational unit.   </w:t>
      </w:r>
      <w:r w:rsidRPr="000A33FD">
        <w:rPr>
          <w:rFonts w:ascii="Open Sans" w:hAnsi="Open Sans" w:cs="Open Sans"/>
          <w:color w:val="17365D" w:themeColor="text2" w:themeShade="BF"/>
          <w:sz w:val="22"/>
          <w:szCs w:val="22"/>
        </w:rPr>
        <w:t xml:space="preserve">  </w:t>
      </w:r>
    </w:p>
    <w:p w14:paraId="69F50EBB" w14:textId="2345F4BB" w:rsidR="00A41ED2" w:rsidRPr="000A33FD" w:rsidRDefault="00E73FB6" w:rsidP="00115623">
      <w:pPr>
        <w:pStyle w:val="Default"/>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Based on the positive experience of the </w:t>
      </w:r>
      <w:r w:rsidR="00A41ED2" w:rsidRPr="000A33FD">
        <w:rPr>
          <w:rFonts w:ascii="Open Sans" w:hAnsi="Open Sans" w:cs="Open Sans"/>
          <w:color w:val="17365D" w:themeColor="text2" w:themeShade="BF"/>
          <w:sz w:val="22"/>
          <w:szCs w:val="22"/>
        </w:rPr>
        <w:t xml:space="preserve">previous transnational </w:t>
      </w:r>
      <w:r w:rsidRPr="000A33FD">
        <w:rPr>
          <w:rFonts w:ascii="Open Sans" w:hAnsi="Open Sans" w:cs="Open Sans"/>
          <w:color w:val="17365D" w:themeColor="text2" w:themeShade="BF"/>
          <w:sz w:val="22"/>
          <w:szCs w:val="22"/>
        </w:rPr>
        <w:t xml:space="preserve">SEE programme, </w:t>
      </w:r>
      <w:r w:rsidR="00C36B54" w:rsidRPr="000A33FD">
        <w:rPr>
          <w:rFonts w:ascii="Open Sans" w:hAnsi="Open Sans" w:cs="Open Sans"/>
          <w:color w:val="17365D" w:themeColor="text2" w:themeShade="BF"/>
          <w:sz w:val="22"/>
          <w:szCs w:val="22"/>
        </w:rPr>
        <w:t xml:space="preserve">a unique institutional system was established </w:t>
      </w:r>
      <w:r w:rsidRPr="000A33FD">
        <w:rPr>
          <w:rFonts w:ascii="Open Sans" w:hAnsi="Open Sans" w:cs="Open Sans"/>
          <w:color w:val="17365D" w:themeColor="text2" w:themeShade="BF"/>
          <w:sz w:val="22"/>
          <w:szCs w:val="22"/>
        </w:rPr>
        <w:t xml:space="preserve">in the framework of the Danube </w:t>
      </w:r>
      <w:r w:rsidR="00E17E62" w:rsidRPr="000A33FD">
        <w:rPr>
          <w:rFonts w:ascii="Open Sans" w:hAnsi="Open Sans" w:cs="Open Sans"/>
          <w:color w:val="17365D" w:themeColor="text2" w:themeShade="BF"/>
          <w:sz w:val="22"/>
          <w:szCs w:val="22"/>
        </w:rPr>
        <w:t xml:space="preserve">Transnational </w:t>
      </w:r>
      <w:r w:rsidRPr="000A33FD">
        <w:rPr>
          <w:rFonts w:ascii="Open Sans" w:hAnsi="Open Sans" w:cs="Open Sans"/>
          <w:color w:val="17365D" w:themeColor="text2" w:themeShade="BF"/>
          <w:sz w:val="22"/>
          <w:szCs w:val="22"/>
        </w:rPr>
        <w:t>Programme</w:t>
      </w:r>
      <w:r w:rsidR="004F38C8" w:rsidRPr="000A33FD">
        <w:rPr>
          <w:rFonts w:ascii="Open Sans" w:hAnsi="Open Sans" w:cs="Open Sans"/>
          <w:color w:val="17365D" w:themeColor="text2" w:themeShade="BF"/>
          <w:sz w:val="22"/>
          <w:szCs w:val="22"/>
        </w:rPr>
        <w:t xml:space="preserve"> 201</w:t>
      </w:r>
      <w:r w:rsidR="00F23A0F" w:rsidRPr="000A33FD">
        <w:rPr>
          <w:rFonts w:ascii="Open Sans" w:hAnsi="Open Sans" w:cs="Open Sans"/>
          <w:color w:val="17365D" w:themeColor="text2" w:themeShade="BF"/>
          <w:sz w:val="22"/>
          <w:szCs w:val="22"/>
        </w:rPr>
        <w:t>4</w:t>
      </w:r>
      <w:r w:rsidR="004F38C8" w:rsidRPr="000A33FD">
        <w:rPr>
          <w:rFonts w:ascii="Open Sans" w:hAnsi="Open Sans" w:cs="Open Sans"/>
          <w:color w:val="17365D" w:themeColor="text2" w:themeShade="BF"/>
          <w:sz w:val="22"/>
          <w:szCs w:val="22"/>
        </w:rPr>
        <w:t>-202</w:t>
      </w:r>
      <w:r w:rsidR="00F23A0F" w:rsidRPr="000A33FD">
        <w:rPr>
          <w:rFonts w:ascii="Open Sans" w:hAnsi="Open Sans" w:cs="Open Sans"/>
          <w:color w:val="17365D" w:themeColor="text2" w:themeShade="BF"/>
          <w:sz w:val="22"/>
          <w:szCs w:val="22"/>
        </w:rPr>
        <w:t>0</w:t>
      </w:r>
      <w:r w:rsidRPr="000A33FD">
        <w:rPr>
          <w:rFonts w:ascii="Open Sans" w:hAnsi="Open Sans" w:cs="Open Sans"/>
          <w:color w:val="17365D" w:themeColor="text2" w:themeShade="BF"/>
          <w:sz w:val="22"/>
          <w:szCs w:val="22"/>
        </w:rPr>
        <w:t xml:space="preserve"> </w:t>
      </w:r>
      <w:r w:rsidR="00C36B54" w:rsidRPr="000A33FD">
        <w:rPr>
          <w:rFonts w:ascii="Open Sans" w:hAnsi="Open Sans" w:cs="Open Sans"/>
          <w:color w:val="17365D" w:themeColor="text2" w:themeShade="BF"/>
          <w:sz w:val="22"/>
          <w:szCs w:val="22"/>
        </w:rPr>
        <w:t>grounded in</w:t>
      </w:r>
      <w:r w:rsidR="00F23A0F" w:rsidRPr="000A33FD">
        <w:rPr>
          <w:rFonts w:ascii="Open Sans" w:hAnsi="Open Sans" w:cs="Open Sans"/>
          <w:color w:val="17365D" w:themeColor="text2" w:themeShade="BF"/>
          <w:sz w:val="22"/>
          <w:szCs w:val="22"/>
        </w:rPr>
        <w:t xml:space="preserve"> </w:t>
      </w:r>
      <w:r w:rsidRPr="000A33FD">
        <w:rPr>
          <w:rFonts w:ascii="Open Sans" w:hAnsi="Open Sans" w:cs="Open Sans"/>
          <w:color w:val="17365D" w:themeColor="text2" w:themeShade="BF"/>
          <w:sz w:val="22"/>
          <w:szCs w:val="22"/>
        </w:rPr>
        <w:t xml:space="preserve">a strong partnership between the MA/JS and the Partner States to ensure </w:t>
      </w:r>
      <w:r w:rsidR="00A41ED2" w:rsidRPr="000A33FD">
        <w:rPr>
          <w:rFonts w:ascii="Open Sans" w:hAnsi="Open Sans" w:cs="Open Sans"/>
          <w:color w:val="17365D" w:themeColor="text2" w:themeShade="BF"/>
          <w:sz w:val="22"/>
          <w:szCs w:val="22"/>
        </w:rPr>
        <w:t>the</w:t>
      </w:r>
      <w:r w:rsidRPr="000A33FD">
        <w:rPr>
          <w:rFonts w:ascii="Open Sans" w:hAnsi="Open Sans" w:cs="Open Sans"/>
          <w:color w:val="17365D" w:themeColor="text2" w:themeShade="BF"/>
          <w:sz w:val="22"/>
          <w:szCs w:val="22"/>
        </w:rPr>
        <w:t xml:space="preserve"> effective and transparent </w:t>
      </w:r>
      <w:r w:rsidR="00A41ED2" w:rsidRPr="000A33FD">
        <w:rPr>
          <w:rFonts w:ascii="Open Sans" w:hAnsi="Open Sans" w:cs="Open Sans"/>
          <w:color w:val="17365D" w:themeColor="text2" w:themeShade="BF"/>
          <w:sz w:val="22"/>
          <w:szCs w:val="22"/>
        </w:rPr>
        <w:t xml:space="preserve">operation </w:t>
      </w:r>
      <w:r w:rsidRPr="000A33FD">
        <w:rPr>
          <w:rFonts w:ascii="Open Sans" w:hAnsi="Open Sans" w:cs="Open Sans"/>
          <w:color w:val="17365D" w:themeColor="text2" w:themeShade="BF"/>
          <w:sz w:val="22"/>
          <w:szCs w:val="22"/>
        </w:rPr>
        <w:t xml:space="preserve">of the specific transnational </w:t>
      </w:r>
      <w:r w:rsidR="00A41ED2" w:rsidRPr="000A33FD">
        <w:rPr>
          <w:rFonts w:ascii="Open Sans" w:hAnsi="Open Sans" w:cs="Open Sans"/>
          <w:color w:val="17365D" w:themeColor="text2" w:themeShade="BF"/>
          <w:sz w:val="22"/>
          <w:szCs w:val="22"/>
        </w:rPr>
        <w:t>management s</w:t>
      </w:r>
      <w:r w:rsidR="00C36B54" w:rsidRPr="000A33FD">
        <w:rPr>
          <w:rFonts w:ascii="Open Sans" w:hAnsi="Open Sans" w:cs="Open Sans"/>
          <w:color w:val="17365D" w:themeColor="text2" w:themeShade="BF"/>
          <w:sz w:val="22"/>
          <w:szCs w:val="22"/>
        </w:rPr>
        <w:t>tructures</w:t>
      </w:r>
      <w:r w:rsidR="00A41ED2" w:rsidRPr="000A33FD">
        <w:rPr>
          <w:rFonts w:ascii="Open Sans" w:hAnsi="Open Sans" w:cs="Open Sans"/>
          <w:color w:val="17365D" w:themeColor="text2" w:themeShade="BF"/>
          <w:sz w:val="22"/>
          <w:szCs w:val="22"/>
        </w:rPr>
        <w:t xml:space="preserve"> (including measures related </w:t>
      </w:r>
      <w:r w:rsidR="00C36B54" w:rsidRPr="000A33FD">
        <w:rPr>
          <w:rFonts w:ascii="Open Sans" w:hAnsi="Open Sans" w:cs="Open Sans"/>
          <w:color w:val="17365D" w:themeColor="text2" w:themeShade="BF"/>
          <w:sz w:val="22"/>
          <w:szCs w:val="22"/>
        </w:rPr>
        <w:t xml:space="preserve">to </w:t>
      </w:r>
      <w:r w:rsidR="00A41ED2" w:rsidRPr="000A33FD">
        <w:rPr>
          <w:rFonts w:ascii="Open Sans" w:hAnsi="Open Sans" w:cs="Open Sans"/>
          <w:color w:val="17365D" w:themeColor="text2" w:themeShade="BF"/>
          <w:sz w:val="22"/>
          <w:szCs w:val="22"/>
        </w:rPr>
        <w:t xml:space="preserve">human resource management) </w:t>
      </w:r>
      <w:r w:rsidRPr="000A33FD">
        <w:rPr>
          <w:rFonts w:ascii="Open Sans" w:hAnsi="Open Sans" w:cs="Open Sans"/>
          <w:color w:val="17365D" w:themeColor="text2" w:themeShade="BF"/>
          <w:sz w:val="22"/>
          <w:szCs w:val="22"/>
        </w:rPr>
        <w:t xml:space="preserve">without limiting the competence of the Head of MA and </w:t>
      </w:r>
      <w:r w:rsidR="00C36B54" w:rsidRPr="000A33FD">
        <w:rPr>
          <w:rFonts w:ascii="Open Sans" w:hAnsi="Open Sans" w:cs="Open Sans"/>
          <w:color w:val="17365D" w:themeColor="text2" w:themeShade="BF"/>
          <w:sz w:val="22"/>
          <w:szCs w:val="22"/>
        </w:rPr>
        <w:t>h</w:t>
      </w:r>
      <w:r w:rsidRPr="000A33FD">
        <w:rPr>
          <w:rFonts w:ascii="Open Sans" w:hAnsi="Open Sans" w:cs="Open Sans"/>
          <w:color w:val="17365D" w:themeColor="text2" w:themeShade="BF"/>
          <w:sz w:val="22"/>
          <w:szCs w:val="22"/>
        </w:rPr>
        <w:t>ead</w:t>
      </w:r>
      <w:r w:rsidR="00C36B54" w:rsidRPr="000A33FD">
        <w:rPr>
          <w:rFonts w:ascii="Open Sans" w:hAnsi="Open Sans" w:cs="Open Sans"/>
          <w:color w:val="17365D" w:themeColor="text2" w:themeShade="BF"/>
          <w:sz w:val="22"/>
          <w:szCs w:val="22"/>
        </w:rPr>
        <w:t>s</w:t>
      </w:r>
      <w:r w:rsidRPr="000A33FD">
        <w:rPr>
          <w:rFonts w:ascii="Open Sans" w:hAnsi="Open Sans" w:cs="Open Sans"/>
          <w:color w:val="17365D" w:themeColor="text2" w:themeShade="BF"/>
          <w:sz w:val="22"/>
          <w:szCs w:val="22"/>
        </w:rPr>
        <w:t xml:space="preserve"> of JS/units.</w:t>
      </w:r>
    </w:p>
    <w:p w14:paraId="23B38DB1" w14:textId="164E72ED" w:rsidR="00E73FB6" w:rsidRPr="000A33FD" w:rsidRDefault="00A41ED2" w:rsidP="003252E8">
      <w:pPr>
        <w:pStyle w:val="Default"/>
        <w:numPr>
          <w:ilvl w:val="0"/>
          <w:numId w:val="38"/>
        </w:numPr>
        <w:spacing w:after="200" w:line="276" w:lineRule="auto"/>
        <w:jc w:val="both"/>
        <w:rPr>
          <w:rFonts w:ascii="Open Sans" w:hAnsi="Open Sans" w:cs="Open Sans"/>
          <w:b/>
          <w:color w:val="17365D" w:themeColor="text2" w:themeShade="BF"/>
          <w:sz w:val="22"/>
          <w:szCs w:val="22"/>
        </w:rPr>
      </w:pPr>
      <w:r w:rsidRPr="000A33FD">
        <w:rPr>
          <w:rFonts w:ascii="Open Sans" w:hAnsi="Open Sans" w:cs="Open Sans"/>
          <w:b/>
          <w:color w:val="17365D" w:themeColor="text2" w:themeShade="BF"/>
          <w:sz w:val="22"/>
          <w:szCs w:val="22"/>
        </w:rPr>
        <w:t>Measures established for the transparent operation of the MA/JS</w:t>
      </w:r>
    </w:p>
    <w:p w14:paraId="44F04976" w14:textId="0E4FB5E6" w:rsidR="00A41ED2" w:rsidRPr="000A33FD" w:rsidRDefault="00A41ED2" w:rsidP="0081596B">
      <w:pPr>
        <w:pStyle w:val="Default"/>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The following </w:t>
      </w:r>
      <w:r w:rsidR="007A6A5C" w:rsidRPr="000A33FD">
        <w:rPr>
          <w:rFonts w:ascii="Open Sans" w:hAnsi="Open Sans" w:cs="Open Sans"/>
          <w:color w:val="17365D" w:themeColor="text2" w:themeShade="BF"/>
          <w:sz w:val="22"/>
          <w:szCs w:val="22"/>
        </w:rPr>
        <w:t>measures have</w:t>
      </w:r>
      <w:r w:rsidRPr="000A33FD">
        <w:rPr>
          <w:rFonts w:ascii="Open Sans" w:hAnsi="Open Sans" w:cs="Open Sans"/>
          <w:color w:val="17365D" w:themeColor="text2" w:themeShade="BF"/>
          <w:sz w:val="22"/>
          <w:szCs w:val="22"/>
        </w:rPr>
        <w:t xml:space="preserve"> been </w:t>
      </w:r>
      <w:r w:rsidR="00B742CD" w:rsidRPr="000A33FD">
        <w:rPr>
          <w:rFonts w:ascii="Open Sans" w:hAnsi="Open Sans" w:cs="Open Sans"/>
          <w:color w:val="17365D" w:themeColor="text2" w:themeShade="BF"/>
          <w:sz w:val="22"/>
          <w:szCs w:val="22"/>
        </w:rPr>
        <w:t xml:space="preserve">previously agreed and </w:t>
      </w:r>
      <w:r w:rsidRPr="000A33FD">
        <w:rPr>
          <w:rFonts w:ascii="Open Sans" w:hAnsi="Open Sans" w:cs="Open Sans"/>
          <w:color w:val="17365D" w:themeColor="text2" w:themeShade="BF"/>
          <w:sz w:val="22"/>
          <w:szCs w:val="22"/>
        </w:rPr>
        <w:t>established within the overall operational system of the hosting institution of the MA/JS</w:t>
      </w:r>
      <w:r w:rsidR="007A6A5C" w:rsidRPr="000A33FD">
        <w:rPr>
          <w:rStyle w:val="FootnoteReference"/>
          <w:rFonts w:ascii="Open Sans" w:hAnsi="Open Sans" w:cs="Open Sans"/>
          <w:color w:val="17365D" w:themeColor="text2" w:themeShade="BF"/>
          <w:sz w:val="22"/>
          <w:szCs w:val="22"/>
        </w:rPr>
        <w:footnoteReference w:id="6"/>
      </w:r>
      <w:r w:rsidRPr="000A33FD">
        <w:rPr>
          <w:rFonts w:ascii="Open Sans" w:hAnsi="Open Sans" w:cs="Open Sans"/>
          <w:color w:val="17365D" w:themeColor="text2" w:themeShade="BF"/>
          <w:sz w:val="22"/>
          <w:szCs w:val="22"/>
        </w:rPr>
        <w:t>:</w:t>
      </w:r>
    </w:p>
    <w:p w14:paraId="0130959C" w14:textId="78E14189" w:rsidR="002402DD" w:rsidRPr="000A33FD" w:rsidRDefault="002402DD" w:rsidP="00C5679B">
      <w:pPr>
        <w:pStyle w:val="Default"/>
        <w:numPr>
          <w:ilvl w:val="0"/>
          <w:numId w:val="31"/>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The </w:t>
      </w:r>
      <w:r w:rsidR="004869C0" w:rsidRPr="000A33FD">
        <w:rPr>
          <w:rFonts w:ascii="Open Sans" w:hAnsi="Open Sans" w:cs="Open Sans"/>
          <w:color w:val="17365D" w:themeColor="text2" w:themeShade="BF"/>
          <w:sz w:val="22"/>
          <w:szCs w:val="22"/>
        </w:rPr>
        <w:t>MA/JS</w:t>
      </w:r>
      <w:r w:rsidRPr="000A33FD">
        <w:rPr>
          <w:rFonts w:ascii="Open Sans" w:hAnsi="Open Sans" w:cs="Open Sans"/>
          <w:color w:val="17365D" w:themeColor="text2" w:themeShade="BF"/>
          <w:sz w:val="22"/>
          <w:szCs w:val="22"/>
        </w:rPr>
        <w:t xml:space="preserve"> of the Danube </w:t>
      </w:r>
      <w:r w:rsidR="00C21451" w:rsidRPr="000A33FD">
        <w:rPr>
          <w:rFonts w:ascii="Open Sans" w:hAnsi="Open Sans" w:cs="Open Sans"/>
          <w:color w:val="17365D" w:themeColor="text2" w:themeShade="BF"/>
          <w:sz w:val="22"/>
          <w:szCs w:val="22"/>
        </w:rPr>
        <w:t xml:space="preserve">Region </w:t>
      </w:r>
      <w:r w:rsidRPr="000A33FD">
        <w:rPr>
          <w:rFonts w:ascii="Open Sans" w:hAnsi="Open Sans" w:cs="Open Sans"/>
          <w:color w:val="17365D" w:themeColor="text2" w:themeShade="BF"/>
          <w:sz w:val="22"/>
          <w:szCs w:val="22"/>
        </w:rPr>
        <w:t xml:space="preserve">Programme </w:t>
      </w:r>
      <w:r w:rsidR="007A6A5C" w:rsidRPr="000A33FD">
        <w:rPr>
          <w:rFonts w:ascii="Open Sans" w:hAnsi="Open Sans" w:cs="Open Sans"/>
          <w:color w:val="17365D" w:themeColor="text2" w:themeShade="BF"/>
          <w:sz w:val="22"/>
          <w:szCs w:val="22"/>
        </w:rPr>
        <w:t>operate</w:t>
      </w:r>
      <w:r w:rsidR="00AF282E" w:rsidRPr="000A33FD">
        <w:rPr>
          <w:rFonts w:ascii="Open Sans" w:hAnsi="Open Sans" w:cs="Open Sans"/>
          <w:color w:val="17365D" w:themeColor="text2" w:themeShade="BF"/>
          <w:sz w:val="22"/>
          <w:szCs w:val="22"/>
        </w:rPr>
        <w:t>s</w:t>
      </w:r>
      <w:r w:rsidRPr="000A33FD">
        <w:rPr>
          <w:rFonts w:ascii="Open Sans" w:hAnsi="Open Sans" w:cs="Open Sans"/>
          <w:color w:val="17365D" w:themeColor="text2" w:themeShade="BF"/>
          <w:sz w:val="22"/>
          <w:szCs w:val="22"/>
        </w:rPr>
        <w:t xml:space="preserve"> as a separate department within the </w:t>
      </w:r>
      <w:r w:rsidR="004869C0" w:rsidRPr="000A33FD">
        <w:rPr>
          <w:rFonts w:ascii="Open Sans" w:hAnsi="Open Sans" w:cs="Open Sans"/>
          <w:color w:val="17365D" w:themeColor="text2" w:themeShade="BF"/>
          <w:sz w:val="22"/>
          <w:szCs w:val="22"/>
        </w:rPr>
        <w:t xml:space="preserve">Ministry </w:t>
      </w:r>
      <w:r w:rsidRPr="000A33FD">
        <w:rPr>
          <w:rFonts w:ascii="Open Sans" w:hAnsi="Open Sans" w:cs="Open Sans"/>
          <w:color w:val="17365D" w:themeColor="text2" w:themeShade="BF"/>
          <w:sz w:val="22"/>
          <w:szCs w:val="22"/>
        </w:rPr>
        <w:t xml:space="preserve">and </w:t>
      </w:r>
      <w:r w:rsidR="00C21451" w:rsidRPr="000A33FD">
        <w:rPr>
          <w:rFonts w:ascii="Open Sans" w:hAnsi="Open Sans" w:cs="Open Sans"/>
          <w:color w:val="17365D" w:themeColor="text2" w:themeShade="BF"/>
          <w:sz w:val="22"/>
          <w:szCs w:val="22"/>
        </w:rPr>
        <w:t xml:space="preserve">carries out the </w:t>
      </w:r>
      <w:r w:rsidR="00BF119D" w:rsidRPr="000A33FD">
        <w:rPr>
          <w:rFonts w:ascii="Open Sans" w:hAnsi="Open Sans" w:cs="Open Sans"/>
          <w:color w:val="17365D" w:themeColor="text2" w:themeShade="BF"/>
          <w:sz w:val="22"/>
          <w:szCs w:val="22"/>
        </w:rPr>
        <w:t xml:space="preserve">transnational management </w:t>
      </w:r>
      <w:r w:rsidR="00C21451" w:rsidRPr="000A33FD">
        <w:rPr>
          <w:rFonts w:ascii="Open Sans" w:hAnsi="Open Sans" w:cs="Open Sans"/>
          <w:color w:val="17365D" w:themeColor="text2" w:themeShade="BF"/>
          <w:sz w:val="22"/>
          <w:szCs w:val="22"/>
        </w:rPr>
        <w:t xml:space="preserve">tasks related to </w:t>
      </w:r>
      <w:r w:rsidRPr="000A33FD">
        <w:rPr>
          <w:rFonts w:ascii="Open Sans" w:hAnsi="Open Sans" w:cs="Open Sans"/>
          <w:color w:val="17365D" w:themeColor="text2" w:themeShade="BF"/>
          <w:sz w:val="22"/>
          <w:szCs w:val="22"/>
        </w:rPr>
        <w:t>the</w:t>
      </w:r>
      <w:r w:rsidR="00BF119D" w:rsidRPr="000A33FD">
        <w:rPr>
          <w:rFonts w:ascii="Open Sans" w:hAnsi="Open Sans" w:cs="Open Sans"/>
          <w:color w:val="17365D" w:themeColor="text2" w:themeShade="BF"/>
          <w:sz w:val="22"/>
          <w:szCs w:val="22"/>
        </w:rPr>
        <w:t xml:space="preserve"> MA/JS functions</w:t>
      </w:r>
      <w:r w:rsidRPr="000A33FD">
        <w:rPr>
          <w:rFonts w:ascii="Open Sans" w:hAnsi="Open Sans" w:cs="Open Sans"/>
          <w:color w:val="17365D" w:themeColor="text2" w:themeShade="BF"/>
          <w:sz w:val="22"/>
          <w:szCs w:val="22"/>
        </w:rPr>
        <w:t xml:space="preserve"> of the Danube </w:t>
      </w:r>
      <w:r w:rsidR="00C21451" w:rsidRPr="000A33FD">
        <w:rPr>
          <w:rFonts w:ascii="Open Sans" w:hAnsi="Open Sans" w:cs="Open Sans"/>
          <w:color w:val="17365D" w:themeColor="text2" w:themeShade="BF"/>
          <w:sz w:val="22"/>
          <w:szCs w:val="22"/>
        </w:rPr>
        <w:t xml:space="preserve">Region </w:t>
      </w:r>
      <w:r w:rsidRPr="000A33FD">
        <w:rPr>
          <w:rFonts w:ascii="Open Sans" w:hAnsi="Open Sans" w:cs="Open Sans"/>
          <w:color w:val="17365D" w:themeColor="text2" w:themeShade="BF"/>
          <w:sz w:val="22"/>
          <w:szCs w:val="22"/>
        </w:rPr>
        <w:t xml:space="preserve">Programme. </w:t>
      </w:r>
    </w:p>
    <w:p w14:paraId="0ABC1110" w14:textId="34DBDB11" w:rsidR="002402DD" w:rsidRPr="000A33FD" w:rsidRDefault="002402DD" w:rsidP="00C5679B">
      <w:pPr>
        <w:pStyle w:val="Default"/>
        <w:numPr>
          <w:ilvl w:val="0"/>
          <w:numId w:val="31"/>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The </w:t>
      </w:r>
      <w:r w:rsidR="004869C0" w:rsidRPr="000A33FD">
        <w:rPr>
          <w:rFonts w:ascii="Open Sans" w:hAnsi="Open Sans" w:cs="Open Sans"/>
          <w:color w:val="17365D" w:themeColor="text2" w:themeShade="BF"/>
          <w:sz w:val="22"/>
          <w:szCs w:val="22"/>
        </w:rPr>
        <w:t>MA/JS</w:t>
      </w:r>
      <w:r w:rsidRPr="000A33FD">
        <w:rPr>
          <w:rFonts w:ascii="Open Sans" w:hAnsi="Open Sans" w:cs="Open Sans"/>
          <w:color w:val="17365D" w:themeColor="text2" w:themeShade="BF"/>
          <w:sz w:val="22"/>
          <w:szCs w:val="22"/>
        </w:rPr>
        <w:t xml:space="preserve"> of the Danube </w:t>
      </w:r>
      <w:r w:rsidR="00B148CD" w:rsidRPr="000A33FD">
        <w:rPr>
          <w:rFonts w:ascii="Open Sans" w:hAnsi="Open Sans" w:cs="Open Sans"/>
          <w:color w:val="17365D" w:themeColor="text2" w:themeShade="BF"/>
          <w:sz w:val="22"/>
          <w:szCs w:val="22"/>
        </w:rPr>
        <w:t xml:space="preserve">Region </w:t>
      </w:r>
      <w:r w:rsidRPr="000A33FD">
        <w:rPr>
          <w:rFonts w:ascii="Open Sans" w:hAnsi="Open Sans" w:cs="Open Sans"/>
          <w:color w:val="17365D" w:themeColor="text2" w:themeShade="BF"/>
          <w:sz w:val="22"/>
          <w:szCs w:val="22"/>
        </w:rPr>
        <w:t xml:space="preserve">Programme </w:t>
      </w:r>
      <w:r w:rsidR="006B7C3B" w:rsidRPr="000A33FD">
        <w:rPr>
          <w:rFonts w:ascii="Open Sans" w:hAnsi="Open Sans" w:cs="Open Sans"/>
          <w:color w:val="17365D" w:themeColor="text2" w:themeShade="BF"/>
          <w:sz w:val="22"/>
          <w:szCs w:val="22"/>
        </w:rPr>
        <w:t xml:space="preserve">carries out </w:t>
      </w:r>
      <w:r w:rsidRPr="000A33FD">
        <w:rPr>
          <w:rFonts w:ascii="Open Sans" w:hAnsi="Open Sans" w:cs="Open Sans"/>
          <w:color w:val="17365D" w:themeColor="text2" w:themeShade="BF"/>
          <w:sz w:val="22"/>
          <w:szCs w:val="22"/>
        </w:rPr>
        <w:t xml:space="preserve">its activities in compliance with </w:t>
      </w:r>
      <w:r w:rsidR="00C36B54" w:rsidRPr="000A33FD">
        <w:rPr>
          <w:rFonts w:ascii="Open Sans" w:hAnsi="Open Sans" w:cs="Open Sans"/>
          <w:color w:val="17365D" w:themeColor="text2" w:themeShade="BF"/>
          <w:sz w:val="22"/>
          <w:szCs w:val="22"/>
        </w:rPr>
        <w:t xml:space="preserve">the </w:t>
      </w:r>
      <w:r w:rsidRPr="000A33FD">
        <w:rPr>
          <w:rFonts w:ascii="Open Sans" w:hAnsi="Open Sans" w:cs="Open Sans"/>
          <w:color w:val="17365D" w:themeColor="text2" w:themeShade="BF"/>
          <w:sz w:val="22"/>
          <w:szCs w:val="22"/>
        </w:rPr>
        <w:t xml:space="preserve">applicable EU regulations and programme-level regulations, as well as </w:t>
      </w:r>
      <w:r w:rsidR="00BF0711" w:rsidRPr="000A33FD">
        <w:rPr>
          <w:rFonts w:ascii="Open Sans" w:hAnsi="Open Sans" w:cs="Open Sans"/>
          <w:color w:val="17365D" w:themeColor="text2" w:themeShade="BF"/>
          <w:sz w:val="22"/>
          <w:szCs w:val="22"/>
        </w:rPr>
        <w:t xml:space="preserve">the </w:t>
      </w:r>
      <w:r w:rsidRPr="000A33FD">
        <w:rPr>
          <w:rFonts w:ascii="Open Sans" w:hAnsi="Open Sans" w:cs="Open Sans"/>
          <w:color w:val="17365D" w:themeColor="text2" w:themeShade="BF"/>
          <w:sz w:val="22"/>
          <w:szCs w:val="22"/>
        </w:rPr>
        <w:t xml:space="preserve">Hungarian law. Its rules of procedures are defined in the </w:t>
      </w:r>
      <w:r w:rsidR="00C36B54" w:rsidRPr="000A33FD">
        <w:rPr>
          <w:rFonts w:ascii="Open Sans" w:hAnsi="Open Sans" w:cs="Open Sans"/>
          <w:color w:val="17365D" w:themeColor="text2" w:themeShade="BF"/>
          <w:sz w:val="22"/>
          <w:szCs w:val="22"/>
        </w:rPr>
        <w:lastRenderedPageBreak/>
        <w:t xml:space="preserve">Procedures </w:t>
      </w:r>
      <w:r w:rsidRPr="000A33FD">
        <w:rPr>
          <w:rFonts w:ascii="Open Sans" w:hAnsi="Open Sans" w:cs="Open Sans"/>
          <w:color w:val="17365D" w:themeColor="text2" w:themeShade="BF"/>
          <w:sz w:val="22"/>
          <w:szCs w:val="22"/>
        </w:rPr>
        <w:t xml:space="preserve">Manual of the Managing Authority and Joint Secretariat of the Danube </w:t>
      </w:r>
      <w:r w:rsidR="00BF0711" w:rsidRPr="000A33FD">
        <w:rPr>
          <w:rFonts w:ascii="Open Sans" w:hAnsi="Open Sans" w:cs="Open Sans"/>
          <w:color w:val="17365D" w:themeColor="text2" w:themeShade="BF"/>
          <w:sz w:val="22"/>
          <w:szCs w:val="22"/>
        </w:rPr>
        <w:t xml:space="preserve">Region </w:t>
      </w:r>
      <w:r w:rsidRPr="000A33FD">
        <w:rPr>
          <w:rFonts w:ascii="Open Sans" w:hAnsi="Open Sans" w:cs="Open Sans"/>
          <w:color w:val="17365D" w:themeColor="text2" w:themeShade="BF"/>
          <w:sz w:val="22"/>
          <w:szCs w:val="22"/>
        </w:rPr>
        <w:t>Programme.</w:t>
      </w:r>
    </w:p>
    <w:p w14:paraId="3C0EC5AA" w14:textId="561D2091" w:rsidR="002402DD" w:rsidRPr="000A33FD" w:rsidRDefault="00653187" w:rsidP="00C5679B">
      <w:pPr>
        <w:pStyle w:val="Default"/>
        <w:numPr>
          <w:ilvl w:val="0"/>
          <w:numId w:val="31"/>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The H</w:t>
      </w:r>
      <w:r w:rsidR="002402DD" w:rsidRPr="000A33FD">
        <w:rPr>
          <w:rFonts w:ascii="Open Sans" w:hAnsi="Open Sans" w:cs="Open Sans"/>
          <w:color w:val="17365D" w:themeColor="text2" w:themeShade="BF"/>
          <w:sz w:val="22"/>
          <w:szCs w:val="22"/>
        </w:rPr>
        <w:t xml:space="preserve">ead of </w:t>
      </w:r>
      <w:r w:rsidR="00AF282E" w:rsidRPr="000A33FD">
        <w:rPr>
          <w:rFonts w:ascii="Open Sans" w:hAnsi="Open Sans" w:cs="Open Sans"/>
          <w:color w:val="17365D" w:themeColor="text2" w:themeShade="BF"/>
          <w:sz w:val="22"/>
          <w:szCs w:val="22"/>
        </w:rPr>
        <w:t>D</w:t>
      </w:r>
      <w:r w:rsidRPr="000A33FD">
        <w:rPr>
          <w:rFonts w:ascii="Open Sans" w:hAnsi="Open Sans" w:cs="Open Sans"/>
          <w:color w:val="17365D" w:themeColor="text2" w:themeShade="BF"/>
          <w:sz w:val="22"/>
          <w:szCs w:val="22"/>
        </w:rPr>
        <w:t>epartment (</w:t>
      </w:r>
      <w:r w:rsidR="00C36B54" w:rsidRPr="000A33FD">
        <w:rPr>
          <w:rFonts w:ascii="Open Sans" w:hAnsi="Open Sans" w:cs="Open Sans"/>
          <w:color w:val="17365D" w:themeColor="text2" w:themeShade="BF"/>
          <w:sz w:val="22"/>
          <w:szCs w:val="22"/>
        </w:rPr>
        <w:t xml:space="preserve">head of </w:t>
      </w:r>
      <w:r w:rsidR="004869C0" w:rsidRPr="000A33FD">
        <w:rPr>
          <w:rFonts w:ascii="Open Sans" w:hAnsi="Open Sans" w:cs="Open Sans"/>
          <w:color w:val="17365D" w:themeColor="text2" w:themeShade="BF"/>
          <w:sz w:val="22"/>
          <w:szCs w:val="22"/>
        </w:rPr>
        <w:t>MA</w:t>
      </w:r>
      <w:r w:rsidR="002402DD" w:rsidRPr="000A33FD">
        <w:rPr>
          <w:rFonts w:ascii="Open Sans" w:hAnsi="Open Sans" w:cs="Open Sans"/>
          <w:color w:val="17365D" w:themeColor="text2" w:themeShade="BF"/>
          <w:sz w:val="22"/>
          <w:szCs w:val="22"/>
        </w:rPr>
        <w:t xml:space="preserve"> of the Danube </w:t>
      </w:r>
      <w:r w:rsidR="00E34E6D" w:rsidRPr="000A33FD">
        <w:rPr>
          <w:rFonts w:ascii="Open Sans" w:hAnsi="Open Sans" w:cs="Open Sans"/>
          <w:color w:val="17365D" w:themeColor="text2" w:themeShade="BF"/>
          <w:sz w:val="22"/>
          <w:szCs w:val="22"/>
        </w:rPr>
        <w:t xml:space="preserve">Region </w:t>
      </w:r>
      <w:r w:rsidR="002402DD" w:rsidRPr="000A33FD">
        <w:rPr>
          <w:rFonts w:ascii="Open Sans" w:hAnsi="Open Sans" w:cs="Open Sans"/>
          <w:color w:val="17365D" w:themeColor="text2" w:themeShade="BF"/>
          <w:sz w:val="22"/>
          <w:szCs w:val="22"/>
        </w:rPr>
        <w:t>Programme</w:t>
      </w:r>
      <w:r w:rsidRPr="000A33FD">
        <w:rPr>
          <w:rFonts w:ascii="Open Sans" w:hAnsi="Open Sans" w:cs="Open Sans"/>
          <w:color w:val="17365D" w:themeColor="text2" w:themeShade="BF"/>
          <w:sz w:val="22"/>
          <w:szCs w:val="22"/>
        </w:rPr>
        <w:t>)</w:t>
      </w:r>
      <w:r w:rsidR="002402DD" w:rsidRPr="000A33FD">
        <w:rPr>
          <w:rFonts w:ascii="Open Sans" w:hAnsi="Open Sans" w:cs="Open Sans"/>
          <w:color w:val="17365D" w:themeColor="text2" w:themeShade="BF"/>
          <w:sz w:val="22"/>
          <w:szCs w:val="22"/>
        </w:rPr>
        <w:t xml:space="preserve"> is authorised to assume commitments on behalf of the </w:t>
      </w:r>
      <w:r w:rsidR="00C36B54" w:rsidRPr="000A33FD">
        <w:rPr>
          <w:rFonts w:ascii="Open Sans" w:hAnsi="Open Sans" w:cs="Open Sans"/>
          <w:color w:val="17365D" w:themeColor="text2" w:themeShade="BF"/>
          <w:sz w:val="22"/>
          <w:szCs w:val="22"/>
        </w:rPr>
        <w:t>M</w:t>
      </w:r>
      <w:r w:rsidR="002402DD" w:rsidRPr="000A33FD">
        <w:rPr>
          <w:rFonts w:ascii="Open Sans" w:hAnsi="Open Sans" w:cs="Open Sans"/>
          <w:color w:val="17365D" w:themeColor="text2" w:themeShade="BF"/>
          <w:sz w:val="22"/>
          <w:szCs w:val="22"/>
        </w:rPr>
        <w:t xml:space="preserve">inistry </w:t>
      </w:r>
      <w:r w:rsidR="00AF282E" w:rsidRPr="000A33FD">
        <w:rPr>
          <w:rFonts w:ascii="Open Sans" w:hAnsi="Open Sans" w:cs="Open Sans"/>
          <w:color w:val="17365D" w:themeColor="text2" w:themeShade="BF"/>
          <w:sz w:val="22"/>
          <w:szCs w:val="22"/>
        </w:rPr>
        <w:t xml:space="preserve">under his delegated powers </w:t>
      </w:r>
      <w:r w:rsidR="002402DD" w:rsidRPr="000A33FD">
        <w:rPr>
          <w:rFonts w:ascii="Open Sans" w:hAnsi="Open Sans" w:cs="Open Sans"/>
          <w:color w:val="17365D" w:themeColor="text2" w:themeShade="BF"/>
          <w:sz w:val="22"/>
          <w:szCs w:val="22"/>
        </w:rPr>
        <w:t xml:space="preserve">in respect of transnational project contracts financed by the </w:t>
      </w:r>
      <w:r w:rsidR="00C36B54" w:rsidRPr="000A33FD">
        <w:rPr>
          <w:rFonts w:ascii="Open Sans" w:hAnsi="Open Sans" w:cs="Open Sans"/>
          <w:color w:val="17365D" w:themeColor="text2" w:themeShade="BF"/>
          <w:sz w:val="22"/>
          <w:szCs w:val="22"/>
        </w:rPr>
        <w:t xml:space="preserve">TA </w:t>
      </w:r>
      <w:r w:rsidR="002402DD" w:rsidRPr="000A33FD">
        <w:rPr>
          <w:rFonts w:ascii="Open Sans" w:hAnsi="Open Sans" w:cs="Open Sans"/>
          <w:color w:val="17365D" w:themeColor="text2" w:themeShade="BF"/>
          <w:sz w:val="22"/>
          <w:szCs w:val="22"/>
        </w:rPr>
        <w:t xml:space="preserve">budget of the Danube </w:t>
      </w:r>
      <w:r w:rsidR="00203069" w:rsidRPr="000A33FD">
        <w:rPr>
          <w:rFonts w:ascii="Open Sans" w:hAnsi="Open Sans" w:cs="Open Sans"/>
          <w:color w:val="17365D" w:themeColor="text2" w:themeShade="BF"/>
          <w:sz w:val="22"/>
          <w:szCs w:val="22"/>
        </w:rPr>
        <w:t xml:space="preserve">Region </w:t>
      </w:r>
      <w:r w:rsidR="002402DD" w:rsidRPr="000A33FD">
        <w:rPr>
          <w:rFonts w:ascii="Open Sans" w:hAnsi="Open Sans" w:cs="Open Sans"/>
          <w:color w:val="17365D" w:themeColor="text2" w:themeShade="BF"/>
          <w:sz w:val="22"/>
          <w:szCs w:val="22"/>
        </w:rPr>
        <w:t>Programme.</w:t>
      </w:r>
    </w:p>
    <w:p w14:paraId="02E79706" w14:textId="5D16DFBF" w:rsidR="002402DD" w:rsidRPr="000A33FD" w:rsidRDefault="002402DD" w:rsidP="00C5679B">
      <w:pPr>
        <w:pStyle w:val="Default"/>
        <w:numPr>
          <w:ilvl w:val="0"/>
          <w:numId w:val="31"/>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The organisational unit is managed by the head of </w:t>
      </w:r>
      <w:r w:rsidR="00A743AF" w:rsidRPr="000A33FD">
        <w:rPr>
          <w:rFonts w:ascii="Open Sans" w:hAnsi="Open Sans" w:cs="Open Sans"/>
          <w:color w:val="17365D" w:themeColor="text2" w:themeShade="BF"/>
          <w:sz w:val="22"/>
          <w:szCs w:val="22"/>
        </w:rPr>
        <w:t>MA</w:t>
      </w:r>
      <w:r w:rsidRPr="000A33FD">
        <w:rPr>
          <w:rFonts w:ascii="Open Sans" w:hAnsi="Open Sans" w:cs="Open Sans"/>
          <w:color w:val="17365D" w:themeColor="text2" w:themeShade="BF"/>
          <w:sz w:val="22"/>
          <w:szCs w:val="22"/>
        </w:rPr>
        <w:t xml:space="preserve"> </w:t>
      </w:r>
      <w:r w:rsidR="00A743AF" w:rsidRPr="000A33FD">
        <w:rPr>
          <w:rFonts w:ascii="Open Sans" w:hAnsi="Open Sans" w:cs="Open Sans"/>
          <w:color w:val="17365D" w:themeColor="text2" w:themeShade="BF"/>
          <w:sz w:val="22"/>
          <w:szCs w:val="22"/>
        </w:rPr>
        <w:t>who</w:t>
      </w:r>
      <w:r w:rsidR="00970FBD" w:rsidRPr="000A33FD">
        <w:rPr>
          <w:rFonts w:ascii="Open Sans" w:hAnsi="Open Sans" w:cs="Open Sans"/>
          <w:color w:val="17365D" w:themeColor="text2" w:themeShade="BF"/>
          <w:sz w:val="22"/>
          <w:szCs w:val="22"/>
        </w:rPr>
        <w:t xml:space="preserve"> </w:t>
      </w:r>
      <w:r w:rsidRPr="000A33FD">
        <w:rPr>
          <w:rFonts w:ascii="Open Sans" w:hAnsi="Open Sans" w:cs="Open Sans"/>
          <w:color w:val="17365D" w:themeColor="text2" w:themeShade="BF"/>
          <w:sz w:val="22"/>
          <w:szCs w:val="22"/>
        </w:rPr>
        <w:t xml:space="preserve">exercises employer's rights over the employees of the organisational unit </w:t>
      </w:r>
      <w:r w:rsidR="00382251" w:rsidRPr="000A33FD">
        <w:rPr>
          <w:rFonts w:ascii="Open Sans" w:hAnsi="Open Sans" w:cs="Open Sans"/>
          <w:color w:val="17365D" w:themeColor="text2" w:themeShade="BF"/>
          <w:sz w:val="22"/>
          <w:szCs w:val="22"/>
        </w:rPr>
        <w:t>under his delegated powers</w:t>
      </w:r>
      <w:r w:rsidRPr="000A33FD">
        <w:rPr>
          <w:rFonts w:ascii="Open Sans" w:hAnsi="Open Sans" w:cs="Open Sans"/>
          <w:color w:val="17365D" w:themeColor="text2" w:themeShade="BF"/>
          <w:sz w:val="22"/>
          <w:szCs w:val="22"/>
        </w:rPr>
        <w:t>, with the exception of appointment and dismissal.</w:t>
      </w:r>
    </w:p>
    <w:p w14:paraId="08EF27B2" w14:textId="159934FE" w:rsidR="002402DD" w:rsidRPr="000A33FD" w:rsidRDefault="002402DD" w:rsidP="00C5679B">
      <w:pPr>
        <w:pStyle w:val="Default"/>
        <w:numPr>
          <w:ilvl w:val="0"/>
          <w:numId w:val="31"/>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Employees of the organisational unit are paid from the technical assistance </w:t>
      </w:r>
      <w:r w:rsidR="00085606" w:rsidRPr="000A33FD">
        <w:rPr>
          <w:rFonts w:ascii="Open Sans" w:hAnsi="Open Sans" w:cs="Open Sans"/>
          <w:color w:val="17365D" w:themeColor="text2" w:themeShade="BF"/>
          <w:sz w:val="22"/>
          <w:szCs w:val="22"/>
        </w:rPr>
        <w:t xml:space="preserve">budget </w:t>
      </w:r>
      <w:r w:rsidRPr="000A33FD">
        <w:rPr>
          <w:rFonts w:ascii="Open Sans" w:hAnsi="Open Sans" w:cs="Open Sans"/>
          <w:color w:val="17365D" w:themeColor="text2" w:themeShade="BF"/>
          <w:sz w:val="22"/>
          <w:szCs w:val="22"/>
        </w:rPr>
        <w:t>of the Danube</w:t>
      </w:r>
      <w:r w:rsidR="00B148CD" w:rsidRPr="000A33FD">
        <w:rPr>
          <w:rFonts w:ascii="Open Sans" w:hAnsi="Open Sans" w:cs="Open Sans"/>
          <w:color w:val="17365D" w:themeColor="text2" w:themeShade="BF"/>
          <w:sz w:val="22"/>
          <w:szCs w:val="22"/>
        </w:rPr>
        <w:t xml:space="preserve"> Region</w:t>
      </w:r>
      <w:r w:rsidRPr="000A33FD">
        <w:rPr>
          <w:rFonts w:ascii="Open Sans" w:hAnsi="Open Sans" w:cs="Open Sans"/>
          <w:color w:val="17365D" w:themeColor="text2" w:themeShade="BF"/>
          <w:sz w:val="22"/>
          <w:szCs w:val="22"/>
        </w:rPr>
        <w:t xml:space="preserve"> Programme in agreement with the </w:t>
      </w:r>
      <w:r w:rsidR="00A743AF" w:rsidRPr="000A33FD">
        <w:rPr>
          <w:rFonts w:ascii="Open Sans" w:hAnsi="Open Sans" w:cs="Open Sans"/>
          <w:color w:val="17365D" w:themeColor="text2" w:themeShade="BF"/>
          <w:sz w:val="22"/>
          <w:szCs w:val="22"/>
        </w:rPr>
        <w:t>P</w:t>
      </w:r>
      <w:r w:rsidRPr="000A33FD">
        <w:rPr>
          <w:rFonts w:ascii="Open Sans" w:hAnsi="Open Sans" w:cs="Open Sans"/>
          <w:color w:val="17365D" w:themeColor="text2" w:themeShade="BF"/>
          <w:sz w:val="22"/>
          <w:szCs w:val="22"/>
        </w:rPr>
        <w:t xml:space="preserve">artner </w:t>
      </w:r>
      <w:r w:rsidR="00A743AF" w:rsidRPr="000A33FD">
        <w:rPr>
          <w:rFonts w:ascii="Open Sans" w:hAnsi="Open Sans" w:cs="Open Sans"/>
          <w:color w:val="17365D" w:themeColor="text2" w:themeShade="BF"/>
          <w:sz w:val="22"/>
          <w:szCs w:val="22"/>
        </w:rPr>
        <w:t>States</w:t>
      </w:r>
      <w:r w:rsidRPr="000A33FD">
        <w:rPr>
          <w:rFonts w:ascii="Open Sans" w:hAnsi="Open Sans" w:cs="Open Sans"/>
          <w:color w:val="17365D" w:themeColor="text2" w:themeShade="BF"/>
          <w:sz w:val="22"/>
          <w:szCs w:val="22"/>
        </w:rPr>
        <w:t xml:space="preserve"> of </w:t>
      </w:r>
      <w:r w:rsidR="00085606" w:rsidRPr="000A33FD">
        <w:rPr>
          <w:rFonts w:ascii="Open Sans" w:hAnsi="Open Sans" w:cs="Open Sans"/>
          <w:color w:val="17365D" w:themeColor="text2" w:themeShade="BF"/>
          <w:sz w:val="22"/>
          <w:szCs w:val="22"/>
        </w:rPr>
        <w:t xml:space="preserve">the </w:t>
      </w:r>
      <w:r w:rsidRPr="000A33FD">
        <w:rPr>
          <w:rFonts w:ascii="Open Sans" w:hAnsi="Open Sans" w:cs="Open Sans"/>
          <w:color w:val="17365D" w:themeColor="text2" w:themeShade="BF"/>
          <w:sz w:val="22"/>
          <w:szCs w:val="22"/>
        </w:rPr>
        <w:t xml:space="preserve">Programme. </w:t>
      </w:r>
    </w:p>
    <w:p w14:paraId="54567BCC" w14:textId="61B048A1" w:rsidR="002402DD" w:rsidRPr="000A33FD" w:rsidRDefault="002402DD" w:rsidP="00C5679B">
      <w:pPr>
        <w:pStyle w:val="Default"/>
        <w:numPr>
          <w:ilvl w:val="0"/>
          <w:numId w:val="31"/>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The </w:t>
      </w:r>
      <w:r w:rsidR="00653187" w:rsidRPr="000A33FD">
        <w:rPr>
          <w:rFonts w:ascii="Open Sans" w:hAnsi="Open Sans" w:cs="Open Sans"/>
          <w:color w:val="17365D" w:themeColor="text2" w:themeShade="BF"/>
          <w:sz w:val="22"/>
          <w:szCs w:val="22"/>
        </w:rPr>
        <w:t xml:space="preserve">hosting </w:t>
      </w:r>
      <w:r w:rsidRPr="000A33FD">
        <w:rPr>
          <w:rFonts w:ascii="Open Sans" w:hAnsi="Open Sans" w:cs="Open Sans"/>
          <w:color w:val="17365D" w:themeColor="text2" w:themeShade="BF"/>
          <w:sz w:val="22"/>
          <w:szCs w:val="22"/>
        </w:rPr>
        <w:t xml:space="preserve">ministry preliminarily </w:t>
      </w:r>
      <w:r w:rsidR="00653187" w:rsidRPr="000A33FD">
        <w:rPr>
          <w:rFonts w:ascii="Open Sans" w:hAnsi="Open Sans" w:cs="Open Sans"/>
          <w:color w:val="17365D" w:themeColor="text2" w:themeShade="BF"/>
          <w:sz w:val="22"/>
          <w:szCs w:val="22"/>
        </w:rPr>
        <w:t>inform</w:t>
      </w:r>
      <w:r w:rsidR="00085606" w:rsidRPr="000A33FD">
        <w:rPr>
          <w:rFonts w:ascii="Open Sans" w:hAnsi="Open Sans" w:cs="Open Sans"/>
          <w:color w:val="17365D" w:themeColor="text2" w:themeShade="BF"/>
          <w:sz w:val="22"/>
          <w:szCs w:val="22"/>
        </w:rPr>
        <w:t>s</w:t>
      </w:r>
      <w:r w:rsidR="00653187" w:rsidRPr="000A33FD">
        <w:rPr>
          <w:rFonts w:ascii="Open Sans" w:hAnsi="Open Sans" w:cs="Open Sans"/>
          <w:color w:val="17365D" w:themeColor="text2" w:themeShade="BF"/>
          <w:sz w:val="22"/>
          <w:szCs w:val="22"/>
        </w:rPr>
        <w:t xml:space="preserve"> the </w:t>
      </w:r>
      <w:r w:rsidR="007A59DC" w:rsidRPr="000A33FD">
        <w:rPr>
          <w:rFonts w:ascii="Open Sans" w:hAnsi="Open Sans" w:cs="Open Sans"/>
          <w:color w:val="17365D" w:themeColor="text2" w:themeShade="BF"/>
          <w:sz w:val="22"/>
          <w:szCs w:val="22"/>
        </w:rPr>
        <w:t>MC</w:t>
      </w:r>
      <w:r w:rsidRPr="000A33FD">
        <w:rPr>
          <w:rFonts w:ascii="Open Sans" w:hAnsi="Open Sans" w:cs="Open Sans"/>
          <w:color w:val="17365D" w:themeColor="text2" w:themeShade="BF"/>
          <w:sz w:val="22"/>
          <w:szCs w:val="22"/>
        </w:rPr>
        <w:t xml:space="preserve"> when appointing or dismissing employees at t</w:t>
      </w:r>
      <w:r w:rsidR="00653187" w:rsidRPr="000A33FD">
        <w:rPr>
          <w:rFonts w:ascii="Open Sans" w:hAnsi="Open Sans" w:cs="Open Sans"/>
          <w:color w:val="17365D" w:themeColor="text2" w:themeShade="BF"/>
          <w:sz w:val="22"/>
          <w:szCs w:val="22"/>
        </w:rPr>
        <w:t>he organisational unit.</w:t>
      </w:r>
    </w:p>
    <w:p w14:paraId="64DCCDEF" w14:textId="26A5B63F" w:rsidR="00982ECF" w:rsidRPr="000A33FD" w:rsidRDefault="002402DD" w:rsidP="00C5679B">
      <w:pPr>
        <w:pStyle w:val="Default"/>
        <w:numPr>
          <w:ilvl w:val="0"/>
          <w:numId w:val="31"/>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Annual work plans approved by the </w:t>
      </w:r>
      <w:r w:rsidR="007A59DC" w:rsidRPr="000A33FD">
        <w:rPr>
          <w:rFonts w:ascii="Open Sans" w:hAnsi="Open Sans" w:cs="Open Sans"/>
          <w:color w:val="17365D" w:themeColor="text2" w:themeShade="BF"/>
          <w:sz w:val="22"/>
          <w:szCs w:val="22"/>
        </w:rPr>
        <w:t>MC</w:t>
      </w:r>
      <w:r w:rsidR="00085606" w:rsidRPr="000A33FD">
        <w:rPr>
          <w:rFonts w:ascii="Open Sans" w:hAnsi="Open Sans" w:cs="Open Sans"/>
          <w:color w:val="17365D" w:themeColor="text2" w:themeShade="BF"/>
          <w:sz w:val="22"/>
          <w:szCs w:val="22"/>
        </w:rPr>
        <w:t xml:space="preserve"> of the</w:t>
      </w:r>
      <w:r w:rsidRPr="000A33FD">
        <w:rPr>
          <w:rFonts w:ascii="Open Sans" w:hAnsi="Open Sans" w:cs="Open Sans"/>
          <w:color w:val="17365D" w:themeColor="text2" w:themeShade="BF"/>
          <w:sz w:val="22"/>
          <w:szCs w:val="22"/>
        </w:rPr>
        <w:t xml:space="preserve"> </w:t>
      </w:r>
      <w:r w:rsidR="00085606" w:rsidRPr="000A33FD">
        <w:rPr>
          <w:rFonts w:ascii="Open Sans" w:hAnsi="Open Sans" w:cs="Open Sans"/>
          <w:color w:val="17365D" w:themeColor="text2" w:themeShade="BF"/>
          <w:sz w:val="22"/>
          <w:szCs w:val="22"/>
        </w:rPr>
        <w:t xml:space="preserve">Danube Region Programme </w:t>
      </w:r>
      <w:r w:rsidRPr="000A33FD">
        <w:rPr>
          <w:rFonts w:ascii="Open Sans" w:hAnsi="Open Sans" w:cs="Open Sans"/>
          <w:color w:val="17365D" w:themeColor="text2" w:themeShade="BF"/>
          <w:sz w:val="22"/>
          <w:szCs w:val="22"/>
        </w:rPr>
        <w:t xml:space="preserve">define the detailed set of tasks of the </w:t>
      </w:r>
      <w:r w:rsidR="004869C0" w:rsidRPr="000A33FD">
        <w:rPr>
          <w:rFonts w:ascii="Open Sans" w:hAnsi="Open Sans" w:cs="Open Sans"/>
          <w:color w:val="17365D" w:themeColor="text2" w:themeShade="BF"/>
          <w:sz w:val="22"/>
          <w:szCs w:val="22"/>
        </w:rPr>
        <w:t>MA/JS</w:t>
      </w:r>
      <w:r w:rsidRPr="000A33FD">
        <w:rPr>
          <w:rFonts w:ascii="Open Sans" w:hAnsi="Open Sans" w:cs="Open Sans"/>
          <w:color w:val="17365D" w:themeColor="text2" w:themeShade="BF"/>
          <w:sz w:val="22"/>
          <w:szCs w:val="22"/>
        </w:rPr>
        <w:t xml:space="preserve"> of the Danube </w:t>
      </w:r>
      <w:r w:rsidR="00982ECF" w:rsidRPr="000A33FD">
        <w:rPr>
          <w:rFonts w:ascii="Open Sans" w:hAnsi="Open Sans" w:cs="Open Sans"/>
          <w:color w:val="17365D" w:themeColor="text2" w:themeShade="BF"/>
          <w:sz w:val="22"/>
          <w:szCs w:val="22"/>
        </w:rPr>
        <w:t xml:space="preserve">Region </w:t>
      </w:r>
      <w:r w:rsidRPr="000A33FD">
        <w:rPr>
          <w:rFonts w:ascii="Open Sans" w:hAnsi="Open Sans" w:cs="Open Sans"/>
          <w:color w:val="17365D" w:themeColor="text2" w:themeShade="BF"/>
          <w:sz w:val="22"/>
          <w:szCs w:val="22"/>
        </w:rPr>
        <w:t>Programme.</w:t>
      </w:r>
    </w:p>
    <w:p w14:paraId="4A7C9910" w14:textId="59252DE1" w:rsidR="002402DD" w:rsidRPr="000A33FD" w:rsidRDefault="002402DD" w:rsidP="00C5679B">
      <w:pPr>
        <w:pStyle w:val="Default"/>
        <w:numPr>
          <w:ilvl w:val="0"/>
          <w:numId w:val="31"/>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A separate </w:t>
      </w:r>
      <w:r w:rsidR="00A743AF" w:rsidRPr="000A33FD">
        <w:rPr>
          <w:rFonts w:ascii="Open Sans" w:hAnsi="Open Sans" w:cs="Open Sans"/>
          <w:color w:val="17365D" w:themeColor="text2" w:themeShade="BF"/>
          <w:sz w:val="22"/>
          <w:szCs w:val="22"/>
        </w:rPr>
        <w:t xml:space="preserve">internal </w:t>
      </w:r>
      <w:r w:rsidRPr="000A33FD">
        <w:rPr>
          <w:rFonts w:ascii="Open Sans" w:hAnsi="Open Sans" w:cs="Open Sans"/>
          <w:color w:val="17365D" w:themeColor="text2" w:themeShade="BF"/>
          <w:sz w:val="22"/>
          <w:szCs w:val="22"/>
        </w:rPr>
        <w:t xml:space="preserve">regulation </w:t>
      </w:r>
      <w:r w:rsidR="00A743AF" w:rsidRPr="000A33FD">
        <w:rPr>
          <w:rFonts w:ascii="Open Sans" w:hAnsi="Open Sans" w:cs="Open Sans"/>
          <w:color w:val="17365D" w:themeColor="text2" w:themeShade="BF"/>
          <w:sz w:val="22"/>
          <w:szCs w:val="22"/>
        </w:rPr>
        <w:t xml:space="preserve">of the Ministry </w:t>
      </w:r>
      <w:r w:rsidR="00504761" w:rsidRPr="000A33FD">
        <w:rPr>
          <w:rFonts w:ascii="Open Sans" w:hAnsi="Open Sans" w:cs="Open Sans"/>
          <w:color w:val="17365D" w:themeColor="text2" w:themeShade="BF"/>
          <w:sz w:val="22"/>
          <w:szCs w:val="22"/>
        </w:rPr>
        <w:t xml:space="preserve">specifies </w:t>
      </w:r>
      <w:r w:rsidRPr="000A33FD">
        <w:rPr>
          <w:rFonts w:ascii="Open Sans" w:hAnsi="Open Sans" w:cs="Open Sans"/>
          <w:color w:val="17365D" w:themeColor="text2" w:themeShade="BF"/>
          <w:sz w:val="22"/>
          <w:szCs w:val="22"/>
        </w:rPr>
        <w:t>alternative rules and procedur</w:t>
      </w:r>
      <w:r w:rsidR="00982ECF" w:rsidRPr="000A33FD">
        <w:rPr>
          <w:rFonts w:ascii="Open Sans" w:hAnsi="Open Sans" w:cs="Open Sans"/>
          <w:color w:val="17365D" w:themeColor="text2" w:themeShade="BF"/>
          <w:sz w:val="22"/>
          <w:szCs w:val="22"/>
        </w:rPr>
        <w:t xml:space="preserve">es </w:t>
      </w:r>
      <w:r w:rsidRPr="000A33FD">
        <w:rPr>
          <w:rFonts w:ascii="Open Sans" w:hAnsi="Open Sans" w:cs="Open Sans"/>
          <w:color w:val="17365D" w:themeColor="text2" w:themeShade="BF"/>
          <w:sz w:val="22"/>
          <w:szCs w:val="22"/>
        </w:rPr>
        <w:t xml:space="preserve">relating to </w:t>
      </w:r>
      <w:r w:rsidR="00A743AF" w:rsidRPr="000A33FD">
        <w:rPr>
          <w:rFonts w:ascii="Open Sans" w:hAnsi="Open Sans" w:cs="Open Sans"/>
          <w:color w:val="17365D" w:themeColor="text2" w:themeShade="BF"/>
          <w:sz w:val="22"/>
          <w:szCs w:val="22"/>
        </w:rPr>
        <w:t xml:space="preserve">operation of </w:t>
      </w:r>
      <w:r w:rsidRPr="000A33FD">
        <w:rPr>
          <w:rFonts w:ascii="Open Sans" w:hAnsi="Open Sans" w:cs="Open Sans"/>
          <w:color w:val="17365D" w:themeColor="text2" w:themeShade="BF"/>
          <w:sz w:val="22"/>
          <w:szCs w:val="22"/>
        </w:rPr>
        <w:t xml:space="preserve">the </w:t>
      </w:r>
      <w:r w:rsidR="004869C0" w:rsidRPr="000A33FD">
        <w:rPr>
          <w:rFonts w:ascii="Open Sans" w:hAnsi="Open Sans" w:cs="Open Sans"/>
          <w:color w:val="17365D" w:themeColor="text2" w:themeShade="BF"/>
          <w:sz w:val="22"/>
          <w:szCs w:val="22"/>
        </w:rPr>
        <w:t>MA/JS</w:t>
      </w:r>
      <w:r w:rsidRPr="000A33FD">
        <w:rPr>
          <w:rFonts w:ascii="Open Sans" w:hAnsi="Open Sans" w:cs="Open Sans"/>
          <w:color w:val="17365D" w:themeColor="text2" w:themeShade="BF"/>
          <w:sz w:val="22"/>
          <w:szCs w:val="22"/>
        </w:rPr>
        <w:t xml:space="preserve"> of the Danube </w:t>
      </w:r>
      <w:r w:rsidR="00982ECF" w:rsidRPr="000A33FD">
        <w:rPr>
          <w:rFonts w:ascii="Open Sans" w:hAnsi="Open Sans" w:cs="Open Sans"/>
          <w:color w:val="17365D" w:themeColor="text2" w:themeShade="BF"/>
          <w:sz w:val="22"/>
          <w:szCs w:val="22"/>
        </w:rPr>
        <w:t xml:space="preserve">Region </w:t>
      </w:r>
      <w:r w:rsidRPr="000A33FD">
        <w:rPr>
          <w:rFonts w:ascii="Open Sans" w:hAnsi="Open Sans" w:cs="Open Sans"/>
          <w:color w:val="17365D" w:themeColor="text2" w:themeShade="BF"/>
          <w:sz w:val="22"/>
          <w:szCs w:val="22"/>
        </w:rPr>
        <w:t>Programme.</w:t>
      </w:r>
    </w:p>
    <w:p w14:paraId="002B5EF2" w14:textId="77777777" w:rsidR="00A743AF" w:rsidRPr="000A33FD" w:rsidRDefault="00A743AF" w:rsidP="007C7D08">
      <w:pPr>
        <w:pStyle w:val="Default"/>
        <w:spacing w:after="200" w:line="276" w:lineRule="auto"/>
        <w:ind w:left="720"/>
        <w:jc w:val="both"/>
        <w:rPr>
          <w:rFonts w:ascii="Open Sans" w:hAnsi="Open Sans" w:cs="Open Sans"/>
          <w:color w:val="17365D" w:themeColor="text2" w:themeShade="BF"/>
          <w:sz w:val="22"/>
          <w:szCs w:val="22"/>
        </w:rPr>
      </w:pPr>
    </w:p>
    <w:p w14:paraId="5281D14C" w14:textId="7C69E293" w:rsidR="00A41ED2" w:rsidRPr="000A33FD" w:rsidRDefault="007A6A5C" w:rsidP="003252E8">
      <w:pPr>
        <w:pStyle w:val="Default"/>
        <w:numPr>
          <w:ilvl w:val="0"/>
          <w:numId w:val="38"/>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b/>
          <w:color w:val="17365D" w:themeColor="text2" w:themeShade="BF"/>
          <w:sz w:val="22"/>
          <w:szCs w:val="22"/>
        </w:rPr>
        <w:t xml:space="preserve">Measures established for the </w:t>
      </w:r>
      <w:r w:rsidR="00982342" w:rsidRPr="000A33FD">
        <w:rPr>
          <w:rFonts w:ascii="Open Sans" w:hAnsi="Open Sans" w:cs="Open Sans"/>
          <w:b/>
          <w:color w:val="17365D" w:themeColor="text2" w:themeShade="BF"/>
          <w:sz w:val="22"/>
          <w:szCs w:val="22"/>
        </w:rPr>
        <w:t xml:space="preserve">human resources management of the </w:t>
      </w:r>
      <w:r w:rsidRPr="000A33FD">
        <w:rPr>
          <w:rFonts w:ascii="Open Sans" w:hAnsi="Open Sans" w:cs="Open Sans"/>
          <w:b/>
          <w:color w:val="17365D" w:themeColor="text2" w:themeShade="BF"/>
          <w:sz w:val="22"/>
          <w:szCs w:val="22"/>
        </w:rPr>
        <w:t>MA/JS</w:t>
      </w:r>
    </w:p>
    <w:p w14:paraId="3FF721FB" w14:textId="025DE69C" w:rsidR="00115623" w:rsidRPr="000A33FD" w:rsidRDefault="00E73FB6" w:rsidP="00115623">
      <w:pPr>
        <w:pStyle w:val="Default"/>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Within the TA </w:t>
      </w:r>
      <w:r w:rsidR="00982342" w:rsidRPr="000A33FD">
        <w:rPr>
          <w:rFonts w:ascii="Open Sans" w:hAnsi="Open Sans" w:cs="Open Sans"/>
          <w:color w:val="17365D" w:themeColor="text2" w:themeShade="BF"/>
          <w:sz w:val="22"/>
          <w:szCs w:val="22"/>
        </w:rPr>
        <w:t xml:space="preserve">allocation available for the operation of the MA/JS a </w:t>
      </w:r>
      <w:r w:rsidRPr="000A33FD">
        <w:rPr>
          <w:rFonts w:ascii="Open Sans" w:hAnsi="Open Sans" w:cs="Open Sans"/>
          <w:color w:val="17365D" w:themeColor="text2" w:themeShade="BF"/>
          <w:sz w:val="22"/>
          <w:szCs w:val="22"/>
        </w:rPr>
        <w:t xml:space="preserve">specific budget for staff cost </w:t>
      </w:r>
      <w:r w:rsidR="00982342" w:rsidRPr="000A33FD">
        <w:rPr>
          <w:rFonts w:ascii="Open Sans" w:hAnsi="Open Sans" w:cs="Open Sans"/>
          <w:color w:val="17365D" w:themeColor="text2" w:themeShade="BF"/>
          <w:sz w:val="22"/>
          <w:szCs w:val="22"/>
        </w:rPr>
        <w:t xml:space="preserve">is to be </w:t>
      </w:r>
      <w:r w:rsidRPr="000A33FD">
        <w:rPr>
          <w:rFonts w:ascii="Open Sans" w:hAnsi="Open Sans" w:cs="Open Sans"/>
          <w:color w:val="17365D" w:themeColor="text2" w:themeShade="BF"/>
          <w:sz w:val="22"/>
          <w:szCs w:val="22"/>
        </w:rPr>
        <w:t xml:space="preserve">established. Each employer of the MA/JS (including each management and staff positions) are financed from the programme TA budget. </w:t>
      </w:r>
      <w:r w:rsidR="00115623" w:rsidRPr="000A33FD">
        <w:rPr>
          <w:rFonts w:ascii="Open Sans" w:hAnsi="Open Sans" w:cs="Open Sans"/>
          <w:color w:val="17365D" w:themeColor="text2" w:themeShade="BF"/>
          <w:sz w:val="22"/>
          <w:szCs w:val="22"/>
        </w:rPr>
        <w:t>The rules of the application of the TA budget</w:t>
      </w:r>
      <w:r w:rsidR="00115623" w:rsidRPr="000A33FD">
        <w:rPr>
          <w:rStyle w:val="FootnoteReference"/>
          <w:rFonts w:ascii="Open Sans" w:hAnsi="Open Sans" w:cs="Open Sans"/>
          <w:color w:val="17365D" w:themeColor="text2" w:themeShade="BF"/>
          <w:sz w:val="22"/>
          <w:szCs w:val="22"/>
        </w:rPr>
        <w:footnoteReference w:id="7"/>
      </w:r>
      <w:r w:rsidR="00115623" w:rsidRPr="000A33FD">
        <w:rPr>
          <w:rFonts w:ascii="Open Sans" w:hAnsi="Open Sans" w:cs="Open Sans"/>
          <w:color w:val="17365D" w:themeColor="text2" w:themeShade="BF"/>
          <w:sz w:val="22"/>
          <w:szCs w:val="22"/>
        </w:rPr>
        <w:t xml:space="preserve"> for the operation of the MA/JS are to be provided </w:t>
      </w:r>
      <w:r w:rsidR="00B742CD" w:rsidRPr="000A33FD">
        <w:rPr>
          <w:rFonts w:ascii="Open Sans" w:hAnsi="Open Sans" w:cs="Open Sans"/>
          <w:color w:val="17365D" w:themeColor="text2" w:themeShade="BF"/>
          <w:sz w:val="22"/>
          <w:szCs w:val="22"/>
        </w:rPr>
        <w:t xml:space="preserve">for the </w:t>
      </w:r>
      <w:r w:rsidR="007A59DC" w:rsidRPr="000A33FD">
        <w:rPr>
          <w:rFonts w:ascii="Open Sans" w:hAnsi="Open Sans" w:cs="Open Sans"/>
          <w:color w:val="17365D" w:themeColor="text2" w:themeShade="BF"/>
          <w:sz w:val="22"/>
          <w:szCs w:val="22"/>
        </w:rPr>
        <w:t>MC</w:t>
      </w:r>
      <w:r w:rsidR="00B742CD" w:rsidRPr="000A33FD">
        <w:rPr>
          <w:rFonts w:ascii="Open Sans" w:hAnsi="Open Sans" w:cs="Open Sans"/>
          <w:color w:val="17365D" w:themeColor="text2" w:themeShade="BF"/>
          <w:sz w:val="22"/>
          <w:szCs w:val="22"/>
        </w:rPr>
        <w:t xml:space="preserve"> in order to ensure full transparency.</w:t>
      </w:r>
      <w:r w:rsidR="00115623" w:rsidRPr="000A33FD">
        <w:rPr>
          <w:rFonts w:ascii="Open Sans" w:hAnsi="Open Sans" w:cs="Open Sans"/>
          <w:color w:val="17365D" w:themeColor="text2" w:themeShade="BF"/>
          <w:sz w:val="22"/>
          <w:szCs w:val="22"/>
        </w:rPr>
        <w:t xml:space="preserve"> </w:t>
      </w:r>
    </w:p>
    <w:p w14:paraId="6E994A85" w14:textId="6764A84A" w:rsidR="00982342" w:rsidRPr="000A33FD" w:rsidRDefault="00A743AF" w:rsidP="0081596B">
      <w:pPr>
        <w:pStyle w:val="Default"/>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I</w:t>
      </w:r>
      <w:r w:rsidR="00982342" w:rsidRPr="000A33FD">
        <w:rPr>
          <w:rFonts w:ascii="Open Sans" w:hAnsi="Open Sans" w:cs="Open Sans"/>
          <w:color w:val="17365D" w:themeColor="text2" w:themeShade="BF"/>
          <w:sz w:val="22"/>
          <w:szCs w:val="22"/>
        </w:rPr>
        <w:t xml:space="preserve">n order to secure the permanent and stable operation of the MA/JS the </w:t>
      </w:r>
      <w:r w:rsidR="00115623" w:rsidRPr="000A33FD">
        <w:rPr>
          <w:rFonts w:ascii="Open Sans" w:hAnsi="Open Sans" w:cs="Open Sans"/>
          <w:b/>
          <w:color w:val="17365D" w:themeColor="text2" w:themeShade="BF"/>
          <w:sz w:val="22"/>
          <w:szCs w:val="22"/>
        </w:rPr>
        <w:t xml:space="preserve">major </w:t>
      </w:r>
      <w:r w:rsidR="00982342" w:rsidRPr="000A33FD">
        <w:rPr>
          <w:rFonts w:ascii="Open Sans" w:hAnsi="Open Sans" w:cs="Open Sans"/>
          <w:b/>
          <w:color w:val="17365D" w:themeColor="text2" w:themeShade="BF"/>
          <w:sz w:val="22"/>
          <w:szCs w:val="22"/>
        </w:rPr>
        <w:t>framework conditions</w:t>
      </w:r>
      <w:r w:rsidR="00982342" w:rsidRPr="000A33FD">
        <w:rPr>
          <w:rFonts w:ascii="Open Sans" w:hAnsi="Open Sans" w:cs="Open Sans"/>
          <w:color w:val="17365D" w:themeColor="text2" w:themeShade="BF"/>
          <w:sz w:val="22"/>
          <w:szCs w:val="22"/>
        </w:rPr>
        <w:t xml:space="preserve"> </w:t>
      </w:r>
      <w:r w:rsidR="00115623" w:rsidRPr="000A33FD">
        <w:rPr>
          <w:rFonts w:ascii="Open Sans" w:hAnsi="Open Sans" w:cs="Open Sans"/>
          <w:color w:val="17365D" w:themeColor="text2" w:themeShade="BF"/>
          <w:sz w:val="22"/>
          <w:szCs w:val="22"/>
        </w:rPr>
        <w:t xml:space="preserve">(number of staff directly employed by the MA/JS, key elements </w:t>
      </w:r>
      <w:r w:rsidR="00115623" w:rsidRPr="000A33FD">
        <w:rPr>
          <w:rFonts w:ascii="Open Sans" w:hAnsi="Open Sans" w:cs="Open Sans"/>
          <w:color w:val="17365D" w:themeColor="text2" w:themeShade="BF"/>
          <w:sz w:val="22"/>
          <w:szCs w:val="22"/>
        </w:rPr>
        <w:lastRenderedPageBreak/>
        <w:t>of the remuneration system (salary categories, target bonus, indexation</w:t>
      </w:r>
      <w:r w:rsidR="00115623" w:rsidRPr="000A33FD">
        <w:rPr>
          <w:rStyle w:val="FootnoteReference"/>
          <w:rFonts w:ascii="Open Sans" w:hAnsi="Open Sans" w:cs="Open Sans"/>
          <w:color w:val="17365D" w:themeColor="text2" w:themeShade="BF"/>
          <w:sz w:val="22"/>
          <w:szCs w:val="22"/>
        </w:rPr>
        <w:footnoteReference w:id="8"/>
      </w:r>
      <w:r w:rsidR="00115623" w:rsidRPr="000A33FD">
        <w:rPr>
          <w:rFonts w:ascii="Open Sans" w:hAnsi="Open Sans" w:cs="Open Sans"/>
          <w:color w:val="17365D" w:themeColor="text2" w:themeShade="BF"/>
          <w:sz w:val="22"/>
          <w:szCs w:val="22"/>
        </w:rPr>
        <w:t xml:space="preserve">) </w:t>
      </w:r>
      <w:r w:rsidR="00982342" w:rsidRPr="000A33FD">
        <w:rPr>
          <w:rFonts w:ascii="Open Sans" w:hAnsi="Open Sans" w:cs="Open Sans"/>
          <w:color w:val="17365D" w:themeColor="text2" w:themeShade="BF"/>
          <w:sz w:val="22"/>
          <w:szCs w:val="22"/>
        </w:rPr>
        <w:t>are to be consulte</w:t>
      </w:r>
      <w:r w:rsidR="00115623" w:rsidRPr="000A33FD">
        <w:rPr>
          <w:rFonts w:ascii="Open Sans" w:hAnsi="Open Sans" w:cs="Open Sans"/>
          <w:color w:val="17365D" w:themeColor="text2" w:themeShade="BF"/>
          <w:sz w:val="22"/>
          <w:szCs w:val="22"/>
        </w:rPr>
        <w:t>d and agreed at programme level.</w:t>
      </w:r>
    </w:p>
    <w:p w14:paraId="03010788" w14:textId="3E0498FB" w:rsidR="00EB6611" w:rsidRPr="000A33FD" w:rsidRDefault="00E73FB6" w:rsidP="0081596B">
      <w:pPr>
        <w:pStyle w:val="Default"/>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In order to support the </w:t>
      </w:r>
      <w:r w:rsidR="00A743AF" w:rsidRPr="000A33FD">
        <w:rPr>
          <w:rFonts w:ascii="Open Sans" w:hAnsi="Open Sans" w:cs="Open Sans"/>
          <w:color w:val="17365D" w:themeColor="text2" w:themeShade="BF"/>
          <w:sz w:val="22"/>
          <w:szCs w:val="22"/>
        </w:rPr>
        <w:t>MA/JS</w:t>
      </w:r>
      <w:r w:rsidRPr="000A33FD">
        <w:rPr>
          <w:rFonts w:ascii="Open Sans" w:hAnsi="Open Sans" w:cs="Open Sans"/>
          <w:color w:val="17365D" w:themeColor="text2" w:themeShade="BF"/>
          <w:sz w:val="22"/>
          <w:szCs w:val="22"/>
        </w:rPr>
        <w:t xml:space="preserve"> in the selection of the new staff, a </w:t>
      </w:r>
      <w:r w:rsidRPr="000A33FD">
        <w:rPr>
          <w:rFonts w:ascii="Open Sans" w:hAnsi="Open Sans" w:cs="Open Sans"/>
          <w:b/>
          <w:color w:val="17365D" w:themeColor="text2" w:themeShade="BF"/>
          <w:sz w:val="22"/>
          <w:szCs w:val="22"/>
        </w:rPr>
        <w:t>Recruitment Committee</w:t>
      </w:r>
      <w:r w:rsidRPr="000A33FD">
        <w:rPr>
          <w:rFonts w:ascii="Open Sans" w:hAnsi="Open Sans" w:cs="Open Sans"/>
          <w:color w:val="17365D" w:themeColor="text2" w:themeShade="BF"/>
          <w:sz w:val="22"/>
          <w:szCs w:val="22"/>
        </w:rPr>
        <w:t xml:space="preserve"> </w:t>
      </w:r>
      <w:r w:rsidR="00A743AF" w:rsidRPr="000A33FD">
        <w:rPr>
          <w:rFonts w:ascii="Open Sans" w:hAnsi="Open Sans" w:cs="Open Sans"/>
          <w:color w:val="17365D" w:themeColor="text2" w:themeShade="BF"/>
          <w:sz w:val="22"/>
          <w:szCs w:val="22"/>
        </w:rPr>
        <w:t>was</w:t>
      </w:r>
      <w:r w:rsidRPr="000A33FD">
        <w:rPr>
          <w:rFonts w:ascii="Open Sans" w:hAnsi="Open Sans" w:cs="Open Sans"/>
          <w:color w:val="17365D" w:themeColor="text2" w:themeShade="BF"/>
          <w:sz w:val="22"/>
          <w:szCs w:val="22"/>
        </w:rPr>
        <w:t xml:space="preserve"> set up by members of the </w:t>
      </w:r>
      <w:r w:rsidR="007A59DC" w:rsidRPr="000A33FD">
        <w:rPr>
          <w:rFonts w:ascii="Open Sans" w:hAnsi="Open Sans" w:cs="Open Sans"/>
          <w:color w:val="17365D" w:themeColor="text2" w:themeShade="BF"/>
          <w:sz w:val="22"/>
          <w:szCs w:val="22"/>
        </w:rPr>
        <w:t>MC</w:t>
      </w:r>
      <w:r w:rsidRPr="000A33FD">
        <w:rPr>
          <w:rFonts w:ascii="Open Sans" w:hAnsi="Open Sans" w:cs="Open Sans"/>
          <w:color w:val="17365D" w:themeColor="text2" w:themeShade="BF"/>
          <w:sz w:val="22"/>
          <w:szCs w:val="22"/>
        </w:rPr>
        <w:t xml:space="preserve">. The Recruitment Committee </w:t>
      </w:r>
      <w:r w:rsidR="00A743AF" w:rsidRPr="000A33FD">
        <w:rPr>
          <w:rFonts w:ascii="Open Sans" w:hAnsi="Open Sans" w:cs="Open Sans"/>
          <w:color w:val="17365D" w:themeColor="text2" w:themeShade="BF"/>
          <w:sz w:val="22"/>
          <w:szCs w:val="22"/>
        </w:rPr>
        <w:t xml:space="preserve">has been </w:t>
      </w:r>
      <w:r w:rsidRPr="000A33FD">
        <w:rPr>
          <w:rFonts w:ascii="Open Sans" w:hAnsi="Open Sans" w:cs="Open Sans"/>
          <w:color w:val="17365D" w:themeColor="text2" w:themeShade="BF"/>
          <w:sz w:val="22"/>
          <w:szCs w:val="22"/>
        </w:rPr>
        <w:t xml:space="preserve">consulted </w:t>
      </w:r>
      <w:r w:rsidR="00A743AF" w:rsidRPr="000A33FD">
        <w:rPr>
          <w:rFonts w:ascii="Open Sans" w:hAnsi="Open Sans" w:cs="Open Sans"/>
          <w:color w:val="17365D" w:themeColor="text2" w:themeShade="BF"/>
          <w:sz w:val="22"/>
          <w:szCs w:val="22"/>
        </w:rPr>
        <w:t xml:space="preserve">when </w:t>
      </w:r>
      <w:r w:rsidRPr="000A33FD">
        <w:rPr>
          <w:rFonts w:ascii="Open Sans" w:hAnsi="Open Sans" w:cs="Open Sans"/>
          <w:color w:val="17365D" w:themeColor="text2" w:themeShade="BF"/>
          <w:sz w:val="22"/>
          <w:szCs w:val="22"/>
        </w:rPr>
        <w:t>launching the calls for new position</w:t>
      </w:r>
      <w:r w:rsidR="00A743AF" w:rsidRPr="000A33FD">
        <w:rPr>
          <w:rFonts w:ascii="Open Sans" w:hAnsi="Open Sans" w:cs="Open Sans"/>
          <w:color w:val="17365D" w:themeColor="text2" w:themeShade="BF"/>
          <w:sz w:val="22"/>
          <w:szCs w:val="22"/>
        </w:rPr>
        <w:t>s</w:t>
      </w:r>
      <w:r w:rsidRPr="000A33FD">
        <w:rPr>
          <w:rFonts w:ascii="Open Sans" w:hAnsi="Open Sans" w:cs="Open Sans"/>
          <w:color w:val="17365D" w:themeColor="text2" w:themeShade="BF"/>
          <w:sz w:val="22"/>
          <w:szCs w:val="22"/>
        </w:rPr>
        <w:t xml:space="preserve"> (including the call documentation). Partner States are advertising the calls of new staff in order to ensure the international character of the selection process. The Recruitment Committee organiz</w:t>
      </w:r>
      <w:r w:rsidR="00A743AF" w:rsidRPr="000A33FD">
        <w:rPr>
          <w:rFonts w:ascii="Open Sans" w:hAnsi="Open Sans" w:cs="Open Sans"/>
          <w:color w:val="17365D" w:themeColor="text2" w:themeShade="BF"/>
          <w:sz w:val="22"/>
          <w:szCs w:val="22"/>
        </w:rPr>
        <w:t>e</w:t>
      </w:r>
      <w:r w:rsidRPr="000A33FD">
        <w:rPr>
          <w:rFonts w:ascii="Open Sans" w:hAnsi="Open Sans" w:cs="Open Sans"/>
          <w:color w:val="17365D" w:themeColor="text2" w:themeShade="BF"/>
          <w:sz w:val="22"/>
          <w:szCs w:val="22"/>
        </w:rPr>
        <w:t xml:space="preserve"> interviews with pre-selected candidates and seeks for consensus in selecting the staff of the MA/JS (without limiting the </w:t>
      </w:r>
      <w:r w:rsidR="00115623" w:rsidRPr="000A33FD">
        <w:rPr>
          <w:rFonts w:ascii="Open Sans" w:hAnsi="Open Sans" w:cs="Open Sans"/>
          <w:color w:val="17365D" w:themeColor="text2" w:themeShade="BF"/>
          <w:sz w:val="22"/>
          <w:szCs w:val="22"/>
        </w:rPr>
        <w:t xml:space="preserve">decisive </w:t>
      </w:r>
      <w:r w:rsidRPr="000A33FD">
        <w:rPr>
          <w:rFonts w:ascii="Open Sans" w:hAnsi="Open Sans" w:cs="Open Sans"/>
          <w:color w:val="17365D" w:themeColor="text2" w:themeShade="BF"/>
          <w:sz w:val="22"/>
          <w:szCs w:val="22"/>
        </w:rPr>
        <w:t>role of the head of MA, head</w:t>
      </w:r>
      <w:r w:rsidR="00A743AF" w:rsidRPr="000A33FD">
        <w:rPr>
          <w:rFonts w:ascii="Open Sans" w:hAnsi="Open Sans" w:cs="Open Sans"/>
          <w:color w:val="17365D" w:themeColor="text2" w:themeShade="BF"/>
          <w:sz w:val="22"/>
          <w:szCs w:val="22"/>
        </w:rPr>
        <w:t>s</w:t>
      </w:r>
      <w:r w:rsidRPr="000A33FD">
        <w:rPr>
          <w:rFonts w:ascii="Open Sans" w:hAnsi="Open Sans" w:cs="Open Sans"/>
          <w:color w:val="17365D" w:themeColor="text2" w:themeShade="BF"/>
          <w:sz w:val="22"/>
          <w:szCs w:val="22"/>
        </w:rPr>
        <w:t xml:space="preserve"> of JS/units). </w:t>
      </w:r>
    </w:p>
    <w:p w14:paraId="5DE2CB29" w14:textId="77777777" w:rsidR="00EB6611" w:rsidRPr="000A33FD" w:rsidRDefault="00EB6611">
      <w:pPr>
        <w:rPr>
          <w:rFonts w:ascii="Open Sans" w:hAnsi="Open Sans" w:cs="Open Sans"/>
        </w:rPr>
      </w:pPr>
      <w:r w:rsidRPr="000A33FD">
        <w:rPr>
          <w:rFonts w:ascii="Open Sans" w:hAnsi="Open Sans" w:cs="Open Sans"/>
        </w:rPr>
        <w:br w:type="page"/>
      </w:r>
    </w:p>
    <w:p w14:paraId="52F28BEE" w14:textId="700A4670" w:rsidR="00F42771" w:rsidRPr="000A33FD" w:rsidRDefault="000958A2" w:rsidP="000958A2">
      <w:pPr>
        <w:pStyle w:val="Heading2"/>
        <w:numPr>
          <w:ilvl w:val="0"/>
          <w:numId w:val="0"/>
        </w:numPr>
        <w:spacing w:after="240"/>
        <w:ind w:left="1080"/>
        <w:rPr>
          <w:rFonts w:ascii="Open Sans" w:hAnsi="Open Sans" w:cs="Open Sans"/>
          <w:color w:val="17365D" w:themeColor="text2" w:themeShade="BF"/>
          <w:sz w:val="24"/>
          <w:szCs w:val="24"/>
        </w:rPr>
      </w:pPr>
      <w:bookmarkStart w:id="23" w:name="_Toc96516473"/>
      <w:r w:rsidRPr="000A33FD">
        <w:rPr>
          <w:rFonts w:ascii="Open Sans" w:hAnsi="Open Sans" w:cs="Open Sans"/>
          <w:color w:val="17365D" w:themeColor="text2" w:themeShade="BF"/>
          <w:sz w:val="24"/>
          <w:szCs w:val="24"/>
        </w:rPr>
        <w:lastRenderedPageBreak/>
        <w:t>3.2</w:t>
      </w:r>
      <w:r w:rsidR="00D9007C" w:rsidRPr="000A33FD">
        <w:rPr>
          <w:rFonts w:ascii="Open Sans" w:hAnsi="Open Sans" w:cs="Open Sans"/>
          <w:color w:val="17365D" w:themeColor="text2" w:themeShade="BF"/>
          <w:sz w:val="24"/>
          <w:szCs w:val="24"/>
        </w:rPr>
        <w:t xml:space="preserve"> </w:t>
      </w:r>
      <w:r w:rsidR="00F42771" w:rsidRPr="000A33FD">
        <w:rPr>
          <w:rFonts w:ascii="Open Sans" w:hAnsi="Open Sans" w:cs="Open Sans"/>
          <w:color w:val="17365D" w:themeColor="text2" w:themeShade="BF"/>
          <w:sz w:val="24"/>
          <w:szCs w:val="24"/>
        </w:rPr>
        <w:t>National Contact Points</w:t>
      </w:r>
      <w:bookmarkEnd w:id="23"/>
    </w:p>
    <w:p w14:paraId="2293068F" w14:textId="516DA342" w:rsidR="00F42771" w:rsidRPr="000A33FD" w:rsidRDefault="00746649" w:rsidP="00F42771">
      <w:pPr>
        <w:pStyle w:val="Default"/>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In order to enhance</w:t>
      </w:r>
      <w:r w:rsidR="00F42771" w:rsidRPr="000A33FD">
        <w:rPr>
          <w:rFonts w:ascii="Open Sans" w:hAnsi="Open Sans" w:cs="Open Sans"/>
          <w:color w:val="17365D" w:themeColor="text2" w:themeShade="BF"/>
          <w:sz w:val="22"/>
          <w:szCs w:val="22"/>
        </w:rPr>
        <w:t xml:space="preserve"> the activities of the MA/JS the participating Partner States may set up National Contact Points (NCP) in accordance with the respective institutional structure. The main mission of the NCPs </w:t>
      </w:r>
      <w:r w:rsidR="00A743AF" w:rsidRPr="000A33FD">
        <w:rPr>
          <w:rFonts w:ascii="Open Sans" w:hAnsi="Open Sans" w:cs="Open Sans"/>
          <w:color w:val="17365D" w:themeColor="text2" w:themeShade="BF"/>
          <w:sz w:val="22"/>
          <w:szCs w:val="22"/>
        </w:rPr>
        <w:t xml:space="preserve">is </w:t>
      </w:r>
      <w:r w:rsidR="00F42771" w:rsidRPr="000A33FD">
        <w:rPr>
          <w:rFonts w:ascii="Open Sans" w:hAnsi="Open Sans" w:cs="Open Sans"/>
          <w:color w:val="17365D" w:themeColor="text2" w:themeShade="BF"/>
          <w:sz w:val="22"/>
          <w:szCs w:val="22"/>
        </w:rPr>
        <w:t xml:space="preserve">to support and promote the DRP in the participating countries by involving stakeholders from the national level and providing </w:t>
      </w:r>
      <w:r w:rsidRPr="000A33FD">
        <w:rPr>
          <w:rFonts w:ascii="Open Sans" w:hAnsi="Open Sans" w:cs="Open Sans"/>
          <w:color w:val="17365D" w:themeColor="text2" w:themeShade="BF"/>
          <w:sz w:val="22"/>
          <w:szCs w:val="22"/>
        </w:rPr>
        <w:t>additional communication activities in line with the plans and standards agreed at programme level</w:t>
      </w:r>
      <w:r w:rsidR="00B148CD" w:rsidRPr="000A33FD">
        <w:rPr>
          <w:rFonts w:ascii="Open Sans" w:hAnsi="Open Sans" w:cs="Open Sans"/>
          <w:color w:val="17365D" w:themeColor="text2" w:themeShade="BF"/>
          <w:sz w:val="22"/>
          <w:szCs w:val="22"/>
        </w:rPr>
        <w:t>. The work of the NCPs is coordinated the MA/ JS and their activities are integrated in the MA/ JS communication plan of the given year.</w:t>
      </w:r>
      <w:r w:rsidR="00F42771" w:rsidRPr="000A33FD">
        <w:rPr>
          <w:rFonts w:ascii="Open Sans" w:hAnsi="Open Sans" w:cs="Open Sans"/>
          <w:color w:val="17365D" w:themeColor="text2" w:themeShade="BF"/>
          <w:sz w:val="22"/>
          <w:szCs w:val="22"/>
        </w:rPr>
        <w:t xml:space="preserve"> </w:t>
      </w:r>
    </w:p>
    <w:p w14:paraId="3DEF0D0B" w14:textId="517575C0" w:rsidR="00F42771" w:rsidRPr="000A33FD" w:rsidRDefault="00F42771" w:rsidP="00F42771">
      <w:pPr>
        <w:pStyle w:val="Default"/>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In line with the decision of the concerned Partner State, the NCPs can be observers in the </w:t>
      </w:r>
      <w:r w:rsidR="007A59DC" w:rsidRPr="000A33FD">
        <w:rPr>
          <w:rFonts w:ascii="Open Sans" w:hAnsi="Open Sans" w:cs="Open Sans"/>
          <w:color w:val="17365D" w:themeColor="text2" w:themeShade="BF"/>
          <w:sz w:val="22"/>
          <w:szCs w:val="22"/>
        </w:rPr>
        <w:t>MC</w:t>
      </w:r>
      <w:r w:rsidRPr="000A33FD">
        <w:rPr>
          <w:rFonts w:ascii="Open Sans" w:hAnsi="Open Sans" w:cs="Open Sans"/>
          <w:color w:val="17365D" w:themeColor="text2" w:themeShade="BF"/>
          <w:sz w:val="22"/>
          <w:szCs w:val="22"/>
        </w:rPr>
        <w:t xml:space="preserve"> of the </w:t>
      </w:r>
      <w:r w:rsidR="00A743AF" w:rsidRPr="000A33FD">
        <w:rPr>
          <w:rFonts w:ascii="Open Sans" w:hAnsi="Open Sans" w:cs="Open Sans"/>
          <w:color w:val="17365D" w:themeColor="text2" w:themeShade="BF"/>
          <w:sz w:val="22"/>
          <w:szCs w:val="22"/>
        </w:rPr>
        <w:t>DRP</w:t>
      </w:r>
      <w:r w:rsidRPr="000A33FD">
        <w:rPr>
          <w:rFonts w:ascii="Open Sans" w:hAnsi="Open Sans" w:cs="Open Sans"/>
          <w:color w:val="17365D" w:themeColor="text2" w:themeShade="BF"/>
          <w:sz w:val="22"/>
          <w:szCs w:val="22"/>
        </w:rPr>
        <w:t>. Nevertheless a clear distinction and separation of functions between MC members a</w:t>
      </w:r>
      <w:r w:rsidR="00746649" w:rsidRPr="000A33FD">
        <w:rPr>
          <w:rFonts w:ascii="Open Sans" w:hAnsi="Open Sans" w:cs="Open Sans"/>
          <w:color w:val="17365D" w:themeColor="text2" w:themeShade="BF"/>
          <w:sz w:val="22"/>
          <w:szCs w:val="22"/>
        </w:rPr>
        <w:t>nd NCPs should be ensured by each</w:t>
      </w:r>
      <w:r w:rsidRPr="000A33FD">
        <w:rPr>
          <w:rFonts w:ascii="Open Sans" w:hAnsi="Open Sans" w:cs="Open Sans"/>
          <w:color w:val="17365D" w:themeColor="text2" w:themeShade="BF"/>
          <w:sz w:val="22"/>
          <w:szCs w:val="22"/>
        </w:rPr>
        <w:t xml:space="preserve"> Partner States.</w:t>
      </w:r>
    </w:p>
    <w:p w14:paraId="16D421D6" w14:textId="3BFF382C" w:rsidR="00F42771" w:rsidRPr="000A33FD" w:rsidRDefault="00F42771" w:rsidP="00F42771">
      <w:pPr>
        <w:pStyle w:val="Default"/>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The network of NCPs shall complement the activities of the </w:t>
      </w:r>
      <w:r w:rsidR="00746649" w:rsidRPr="000A33FD">
        <w:rPr>
          <w:rFonts w:ascii="Open Sans" w:hAnsi="Open Sans" w:cs="Open Sans"/>
          <w:color w:val="17365D" w:themeColor="text2" w:themeShade="BF"/>
          <w:sz w:val="22"/>
          <w:szCs w:val="22"/>
        </w:rPr>
        <w:t>MA/</w:t>
      </w:r>
      <w:r w:rsidRPr="000A33FD">
        <w:rPr>
          <w:rFonts w:ascii="Open Sans" w:hAnsi="Open Sans" w:cs="Open Sans"/>
          <w:color w:val="17365D" w:themeColor="text2" w:themeShade="BF"/>
          <w:sz w:val="22"/>
          <w:szCs w:val="22"/>
        </w:rPr>
        <w:t xml:space="preserve">JS, and may carry out specific transnational activities, </w:t>
      </w:r>
      <w:r w:rsidR="00A743AF" w:rsidRPr="000A33FD">
        <w:rPr>
          <w:rFonts w:ascii="Open Sans" w:hAnsi="Open Sans" w:cs="Open Sans"/>
          <w:color w:val="17365D" w:themeColor="text2" w:themeShade="BF"/>
          <w:sz w:val="22"/>
          <w:szCs w:val="22"/>
        </w:rPr>
        <w:t xml:space="preserve">such </w:t>
      </w:r>
      <w:r w:rsidRPr="000A33FD">
        <w:rPr>
          <w:rFonts w:ascii="Open Sans" w:hAnsi="Open Sans" w:cs="Open Sans"/>
          <w:color w:val="17365D" w:themeColor="text2" w:themeShade="BF"/>
          <w:sz w:val="22"/>
          <w:szCs w:val="22"/>
        </w:rPr>
        <w:t>as</w:t>
      </w:r>
      <w:r w:rsidR="00A743AF" w:rsidRPr="000A33FD">
        <w:rPr>
          <w:rFonts w:ascii="Open Sans" w:hAnsi="Open Sans" w:cs="Open Sans"/>
          <w:color w:val="17365D" w:themeColor="text2" w:themeShade="BF"/>
          <w:sz w:val="22"/>
          <w:szCs w:val="22"/>
        </w:rPr>
        <w:t>:</w:t>
      </w:r>
      <w:r w:rsidRPr="000A33FD">
        <w:rPr>
          <w:rFonts w:ascii="Open Sans" w:hAnsi="Open Sans" w:cs="Open Sans"/>
          <w:color w:val="17365D" w:themeColor="text2" w:themeShade="BF"/>
          <w:sz w:val="22"/>
          <w:szCs w:val="22"/>
        </w:rPr>
        <w:t xml:space="preserve"> </w:t>
      </w:r>
    </w:p>
    <w:p w14:paraId="6322C31E" w14:textId="77777777" w:rsidR="00F42771" w:rsidRPr="000A33FD" w:rsidRDefault="00F42771" w:rsidP="00EB6611">
      <w:pPr>
        <w:pStyle w:val="Default"/>
        <w:numPr>
          <w:ilvl w:val="0"/>
          <w:numId w:val="7"/>
        </w:numPr>
        <w:spacing w:after="200" w:line="276" w:lineRule="auto"/>
        <w:ind w:left="426"/>
        <w:jc w:val="both"/>
        <w:rPr>
          <w:rFonts w:ascii="Open Sans" w:hAnsi="Open Sans" w:cs="Open Sans"/>
          <w:color w:val="17365D" w:themeColor="text2" w:themeShade="BF"/>
          <w:sz w:val="22"/>
          <w:szCs w:val="22"/>
        </w:rPr>
      </w:pPr>
      <w:r w:rsidRPr="000A33FD">
        <w:rPr>
          <w:rFonts w:ascii="Open Sans" w:hAnsi="Open Sans" w:cs="Open Sans"/>
          <w:b/>
          <w:bCs/>
          <w:color w:val="17365D" w:themeColor="text2" w:themeShade="BF"/>
          <w:sz w:val="22"/>
          <w:szCs w:val="22"/>
        </w:rPr>
        <w:t xml:space="preserve">Provide information to potential applicants </w:t>
      </w:r>
    </w:p>
    <w:p w14:paraId="47A42E77" w14:textId="223326E3" w:rsidR="00F42771" w:rsidRPr="000A33FD" w:rsidRDefault="00F42771" w:rsidP="00C5679B">
      <w:pPr>
        <w:pStyle w:val="Default"/>
        <w:numPr>
          <w:ilvl w:val="0"/>
          <w:numId w:val="31"/>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Inform potential applicants about the </w:t>
      </w:r>
      <w:r w:rsidR="00A743AF" w:rsidRPr="000A33FD">
        <w:rPr>
          <w:rFonts w:ascii="Open Sans" w:hAnsi="Open Sans" w:cs="Open Sans"/>
          <w:color w:val="17365D" w:themeColor="text2" w:themeShade="BF"/>
          <w:sz w:val="22"/>
          <w:szCs w:val="22"/>
        </w:rPr>
        <w:t xml:space="preserve">DRP </w:t>
      </w:r>
      <w:r w:rsidRPr="000A33FD">
        <w:rPr>
          <w:rFonts w:ascii="Open Sans" w:hAnsi="Open Sans" w:cs="Open Sans"/>
          <w:color w:val="17365D" w:themeColor="text2" w:themeShade="BF"/>
          <w:sz w:val="22"/>
          <w:szCs w:val="22"/>
        </w:rPr>
        <w:t xml:space="preserve">through widely accessible, national-language information, thereby ensuring transparency and equal access; </w:t>
      </w:r>
    </w:p>
    <w:p w14:paraId="49528920" w14:textId="6B0BD3EB" w:rsidR="00F42771" w:rsidRPr="000A33FD" w:rsidRDefault="00F42771" w:rsidP="00C5679B">
      <w:pPr>
        <w:pStyle w:val="Default"/>
        <w:numPr>
          <w:ilvl w:val="0"/>
          <w:numId w:val="31"/>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Support the MA/JS in organising transnational programme events for applicants; </w:t>
      </w:r>
    </w:p>
    <w:p w14:paraId="7E637ED8" w14:textId="61CC5D3F" w:rsidR="00F42771" w:rsidRPr="000A33FD" w:rsidRDefault="00F42771" w:rsidP="00C5679B">
      <w:pPr>
        <w:pStyle w:val="Default"/>
        <w:numPr>
          <w:ilvl w:val="0"/>
          <w:numId w:val="31"/>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Assist and guide applicants </w:t>
      </w:r>
      <w:r w:rsidR="00A743AF" w:rsidRPr="000A33FD">
        <w:rPr>
          <w:rFonts w:ascii="Open Sans" w:hAnsi="Open Sans" w:cs="Open Sans"/>
          <w:color w:val="17365D" w:themeColor="text2" w:themeShade="BF"/>
          <w:sz w:val="22"/>
          <w:szCs w:val="22"/>
        </w:rPr>
        <w:t xml:space="preserve">in developing </w:t>
      </w:r>
      <w:r w:rsidRPr="000A33FD">
        <w:rPr>
          <w:rFonts w:ascii="Open Sans" w:hAnsi="Open Sans" w:cs="Open Sans"/>
          <w:color w:val="17365D" w:themeColor="text2" w:themeShade="BF"/>
          <w:sz w:val="22"/>
          <w:szCs w:val="22"/>
        </w:rPr>
        <w:t>project idea</w:t>
      </w:r>
      <w:r w:rsidR="00A743AF" w:rsidRPr="000A33FD">
        <w:rPr>
          <w:rFonts w:ascii="Open Sans" w:hAnsi="Open Sans" w:cs="Open Sans"/>
          <w:color w:val="17365D" w:themeColor="text2" w:themeShade="BF"/>
          <w:sz w:val="22"/>
          <w:szCs w:val="22"/>
        </w:rPr>
        <w:t>s</w:t>
      </w:r>
      <w:r w:rsidRPr="000A33FD">
        <w:rPr>
          <w:rFonts w:ascii="Open Sans" w:hAnsi="Open Sans" w:cs="Open Sans"/>
          <w:color w:val="17365D" w:themeColor="text2" w:themeShade="BF"/>
          <w:sz w:val="22"/>
          <w:szCs w:val="22"/>
        </w:rPr>
        <w:t xml:space="preserve"> </w:t>
      </w:r>
      <w:r w:rsidR="00A743AF" w:rsidRPr="000A33FD">
        <w:rPr>
          <w:rFonts w:ascii="Open Sans" w:hAnsi="Open Sans" w:cs="Open Sans"/>
          <w:color w:val="17365D" w:themeColor="text2" w:themeShade="BF"/>
          <w:sz w:val="22"/>
          <w:szCs w:val="22"/>
        </w:rPr>
        <w:t xml:space="preserve">into applications and </w:t>
      </w:r>
      <w:r w:rsidRPr="000A33FD">
        <w:rPr>
          <w:rFonts w:ascii="Open Sans" w:hAnsi="Open Sans" w:cs="Open Sans"/>
          <w:color w:val="17365D" w:themeColor="text2" w:themeShade="BF"/>
          <w:sz w:val="22"/>
          <w:szCs w:val="22"/>
        </w:rPr>
        <w:t xml:space="preserve">also providing general feedback especially related to national requirements; </w:t>
      </w:r>
    </w:p>
    <w:p w14:paraId="65CE4DDB" w14:textId="77777777" w:rsidR="00F42771" w:rsidRPr="000A33FD" w:rsidRDefault="00F42771" w:rsidP="00EB6611">
      <w:pPr>
        <w:pStyle w:val="Default"/>
        <w:numPr>
          <w:ilvl w:val="0"/>
          <w:numId w:val="7"/>
        </w:numPr>
        <w:spacing w:after="200" w:line="276" w:lineRule="auto"/>
        <w:ind w:left="426"/>
        <w:jc w:val="both"/>
        <w:rPr>
          <w:rFonts w:ascii="Open Sans" w:hAnsi="Open Sans" w:cs="Open Sans"/>
          <w:b/>
          <w:bCs/>
          <w:color w:val="17365D" w:themeColor="text2" w:themeShade="BF"/>
          <w:sz w:val="22"/>
          <w:szCs w:val="22"/>
        </w:rPr>
      </w:pPr>
      <w:r w:rsidRPr="000A33FD">
        <w:rPr>
          <w:rFonts w:ascii="Open Sans" w:hAnsi="Open Sans" w:cs="Open Sans"/>
          <w:b/>
          <w:bCs/>
          <w:color w:val="17365D" w:themeColor="text2" w:themeShade="BF"/>
          <w:sz w:val="22"/>
          <w:szCs w:val="22"/>
        </w:rPr>
        <w:t xml:space="preserve">Provide advice to and assist project partners </w:t>
      </w:r>
    </w:p>
    <w:p w14:paraId="25B61673" w14:textId="7D06D189" w:rsidR="00F42771" w:rsidRPr="000A33FD" w:rsidRDefault="00F42771" w:rsidP="003252E8">
      <w:pPr>
        <w:pStyle w:val="Default"/>
        <w:numPr>
          <w:ilvl w:val="0"/>
          <w:numId w:val="33"/>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Support the </w:t>
      </w:r>
      <w:r w:rsidR="00606907" w:rsidRPr="000A33FD">
        <w:rPr>
          <w:rFonts w:ascii="Open Sans" w:hAnsi="Open Sans" w:cs="Open Sans"/>
          <w:color w:val="17365D" w:themeColor="text2" w:themeShade="BF"/>
          <w:sz w:val="22"/>
          <w:szCs w:val="22"/>
        </w:rPr>
        <w:t>MA/</w:t>
      </w:r>
      <w:r w:rsidRPr="000A33FD">
        <w:rPr>
          <w:rFonts w:ascii="Open Sans" w:hAnsi="Open Sans" w:cs="Open Sans"/>
          <w:color w:val="17365D" w:themeColor="text2" w:themeShade="BF"/>
          <w:sz w:val="22"/>
          <w:szCs w:val="22"/>
        </w:rPr>
        <w:t xml:space="preserve">JS in organising transnational trainings and seminars for project partners; </w:t>
      </w:r>
    </w:p>
    <w:p w14:paraId="368DA838" w14:textId="77777777" w:rsidR="00F42771" w:rsidRPr="000A33FD" w:rsidRDefault="00F42771" w:rsidP="003252E8">
      <w:pPr>
        <w:pStyle w:val="Default"/>
        <w:numPr>
          <w:ilvl w:val="0"/>
          <w:numId w:val="33"/>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Support project partners in project implementation through national and regional trainings and seminars; </w:t>
      </w:r>
    </w:p>
    <w:p w14:paraId="5B8B0762" w14:textId="77777777" w:rsidR="00F42771" w:rsidRPr="000A33FD" w:rsidRDefault="00F42771" w:rsidP="003252E8">
      <w:pPr>
        <w:pStyle w:val="Default"/>
        <w:numPr>
          <w:ilvl w:val="0"/>
          <w:numId w:val="33"/>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Give individual feedback to partners on implementation-related issues. </w:t>
      </w:r>
    </w:p>
    <w:p w14:paraId="7FA71BEE" w14:textId="77777777" w:rsidR="00F42771" w:rsidRPr="000A33FD" w:rsidRDefault="00F42771" w:rsidP="00EB6611">
      <w:pPr>
        <w:pStyle w:val="Default"/>
        <w:numPr>
          <w:ilvl w:val="0"/>
          <w:numId w:val="7"/>
        </w:numPr>
        <w:spacing w:after="200" w:line="276" w:lineRule="auto"/>
        <w:ind w:left="426"/>
        <w:jc w:val="both"/>
        <w:rPr>
          <w:rFonts w:ascii="Open Sans" w:hAnsi="Open Sans" w:cs="Open Sans"/>
          <w:b/>
          <w:bCs/>
          <w:color w:val="17365D" w:themeColor="text2" w:themeShade="BF"/>
          <w:sz w:val="22"/>
          <w:szCs w:val="22"/>
        </w:rPr>
      </w:pPr>
      <w:r w:rsidRPr="000A33FD">
        <w:rPr>
          <w:rFonts w:ascii="Open Sans" w:hAnsi="Open Sans" w:cs="Open Sans"/>
          <w:b/>
          <w:bCs/>
          <w:color w:val="17365D" w:themeColor="text2" w:themeShade="BF"/>
          <w:sz w:val="22"/>
          <w:szCs w:val="22"/>
        </w:rPr>
        <w:t xml:space="preserve">Provide information on achievements of the programme </w:t>
      </w:r>
    </w:p>
    <w:p w14:paraId="48E777CA" w14:textId="77777777" w:rsidR="00F42771" w:rsidRPr="000A33FD" w:rsidRDefault="00F42771" w:rsidP="003252E8">
      <w:pPr>
        <w:pStyle w:val="Default"/>
        <w:numPr>
          <w:ilvl w:val="0"/>
          <w:numId w:val="34"/>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Inform relevant stakeholders about programme results through widely accessible, national language information, thereby ensuring transparency about the programme; </w:t>
      </w:r>
    </w:p>
    <w:p w14:paraId="72EB63CF" w14:textId="77777777" w:rsidR="00F42771" w:rsidRPr="000A33FD" w:rsidRDefault="00F42771" w:rsidP="003252E8">
      <w:pPr>
        <w:pStyle w:val="Default"/>
        <w:numPr>
          <w:ilvl w:val="0"/>
          <w:numId w:val="34"/>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lastRenderedPageBreak/>
        <w:t xml:space="preserve">Engage relevant stakeholders to cooperate with the programme at national and transnational levels; </w:t>
      </w:r>
    </w:p>
    <w:p w14:paraId="0C5E6940" w14:textId="77777777" w:rsidR="00F42771" w:rsidRPr="000A33FD" w:rsidRDefault="00F42771" w:rsidP="00EB6611">
      <w:pPr>
        <w:pStyle w:val="Default"/>
        <w:numPr>
          <w:ilvl w:val="0"/>
          <w:numId w:val="7"/>
        </w:numPr>
        <w:spacing w:after="200" w:line="276" w:lineRule="auto"/>
        <w:ind w:left="426"/>
        <w:jc w:val="both"/>
        <w:rPr>
          <w:rFonts w:ascii="Open Sans" w:hAnsi="Open Sans" w:cs="Open Sans"/>
          <w:b/>
          <w:bCs/>
          <w:color w:val="17365D" w:themeColor="text2" w:themeShade="BF"/>
          <w:sz w:val="22"/>
          <w:szCs w:val="22"/>
        </w:rPr>
      </w:pPr>
      <w:r w:rsidRPr="000A33FD">
        <w:rPr>
          <w:rFonts w:ascii="Open Sans" w:hAnsi="Open Sans" w:cs="Open Sans"/>
          <w:b/>
          <w:bCs/>
          <w:color w:val="17365D" w:themeColor="text2" w:themeShade="BF"/>
          <w:sz w:val="22"/>
          <w:szCs w:val="22"/>
        </w:rPr>
        <w:t xml:space="preserve">Support programme management </w:t>
      </w:r>
    </w:p>
    <w:p w14:paraId="1CF86C35" w14:textId="51CFF903" w:rsidR="00F42771" w:rsidRPr="000A33FD" w:rsidRDefault="00F42771" w:rsidP="003252E8">
      <w:pPr>
        <w:pStyle w:val="Default"/>
        <w:numPr>
          <w:ilvl w:val="0"/>
          <w:numId w:val="35"/>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Identify potential (existing and new) stakeholders and maintaining the national database of contacts to be used by the </w:t>
      </w:r>
      <w:r w:rsidR="00457682" w:rsidRPr="000A33FD">
        <w:rPr>
          <w:rFonts w:ascii="Open Sans" w:hAnsi="Open Sans" w:cs="Open Sans"/>
          <w:color w:val="17365D" w:themeColor="text2" w:themeShade="BF"/>
          <w:sz w:val="22"/>
          <w:szCs w:val="22"/>
        </w:rPr>
        <w:t>DRP</w:t>
      </w:r>
      <w:r w:rsidRPr="000A33FD">
        <w:rPr>
          <w:rFonts w:ascii="Open Sans" w:hAnsi="Open Sans" w:cs="Open Sans"/>
          <w:color w:val="17365D" w:themeColor="text2" w:themeShade="BF"/>
          <w:sz w:val="22"/>
          <w:szCs w:val="22"/>
        </w:rPr>
        <w:t xml:space="preserve">; </w:t>
      </w:r>
    </w:p>
    <w:p w14:paraId="015BEA53" w14:textId="7D678B5C" w:rsidR="00F42771" w:rsidRPr="000A33FD" w:rsidRDefault="00F42771" w:rsidP="003252E8">
      <w:pPr>
        <w:pStyle w:val="Default"/>
        <w:numPr>
          <w:ilvl w:val="0"/>
          <w:numId w:val="35"/>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Assist the selection procedure (e.g. eligibility check in connection to </w:t>
      </w:r>
      <w:r w:rsidR="00FA74B7" w:rsidRPr="000A33FD">
        <w:rPr>
          <w:rFonts w:ascii="Open Sans" w:hAnsi="Open Sans" w:cs="Open Sans"/>
          <w:color w:val="17365D" w:themeColor="text2" w:themeShade="BF"/>
          <w:sz w:val="22"/>
          <w:szCs w:val="22"/>
        </w:rPr>
        <w:t>partner status/</w:t>
      </w:r>
      <w:r w:rsidRPr="000A33FD">
        <w:rPr>
          <w:rFonts w:ascii="Open Sans" w:hAnsi="Open Sans" w:cs="Open Sans"/>
          <w:color w:val="17365D" w:themeColor="text2" w:themeShade="BF"/>
          <w:sz w:val="22"/>
          <w:szCs w:val="22"/>
        </w:rPr>
        <w:t xml:space="preserve">national requirements); </w:t>
      </w:r>
    </w:p>
    <w:p w14:paraId="3E39270D" w14:textId="791B9A39" w:rsidR="00F42771" w:rsidRPr="000A33FD" w:rsidRDefault="00F42771" w:rsidP="003252E8">
      <w:pPr>
        <w:pStyle w:val="Default"/>
        <w:numPr>
          <w:ilvl w:val="0"/>
          <w:numId w:val="35"/>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Take part in the planning and implementation of </w:t>
      </w:r>
      <w:r w:rsidR="00457682" w:rsidRPr="000A33FD">
        <w:rPr>
          <w:rFonts w:ascii="Open Sans" w:hAnsi="Open Sans" w:cs="Open Sans"/>
          <w:color w:val="17365D" w:themeColor="text2" w:themeShade="BF"/>
          <w:sz w:val="22"/>
          <w:szCs w:val="22"/>
        </w:rPr>
        <w:t>the</w:t>
      </w:r>
      <w:r w:rsidRPr="000A33FD">
        <w:rPr>
          <w:rFonts w:ascii="Open Sans" w:hAnsi="Open Sans" w:cs="Open Sans"/>
          <w:color w:val="17365D" w:themeColor="text2" w:themeShade="BF"/>
          <w:sz w:val="22"/>
          <w:szCs w:val="22"/>
        </w:rPr>
        <w:t xml:space="preserve"> yearly communication plans</w:t>
      </w:r>
      <w:r w:rsidR="00FA74B7" w:rsidRPr="000A33FD">
        <w:rPr>
          <w:rFonts w:ascii="Open Sans" w:hAnsi="Open Sans" w:cs="Open Sans"/>
          <w:color w:val="17365D" w:themeColor="text2" w:themeShade="BF"/>
          <w:sz w:val="22"/>
          <w:szCs w:val="22"/>
        </w:rPr>
        <w:t xml:space="preserve"> </w:t>
      </w:r>
      <w:r w:rsidR="00457682" w:rsidRPr="000A33FD">
        <w:rPr>
          <w:rFonts w:ascii="Open Sans" w:hAnsi="Open Sans" w:cs="Open Sans"/>
          <w:color w:val="17365D" w:themeColor="text2" w:themeShade="BF"/>
          <w:sz w:val="22"/>
          <w:szCs w:val="22"/>
        </w:rPr>
        <w:t xml:space="preserve">of the DRP </w:t>
      </w:r>
      <w:r w:rsidR="00FA74B7" w:rsidRPr="000A33FD">
        <w:rPr>
          <w:rFonts w:ascii="Open Sans" w:hAnsi="Open Sans" w:cs="Open Sans"/>
          <w:color w:val="17365D" w:themeColor="text2" w:themeShade="BF"/>
          <w:sz w:val="22"/>
          <w:szCs w:val="22"/>
        </w:rPr>
        <w:t>co-ordinated by the MA/JS</w:t>
      </w:r>
      <w:r w:rsidRPr="000A33FD">
        <w:rPr>
          <w:rFonts w:ascii="Open Sans" w:hAnsi="Open Sans" w:cs="Open Sans"/>
          <w:color w:val="17365D" w:themeColor="text2" w:themeShade="BF"/>
          <w:sz w:val="22"/>
          <w:szCs w:val="22"/>
        </w:rPr>
        <w:t xml:space="preserve">; </w:t>
      </w:r>
    </w:p>
    <w:p w14:paraId="48D3DCAC" w14:textId="77777777" w:rsidR="00F42771" w:rsidRPr="000A33FD" w:rsidRDefault="00F42771" w:rsidP="003252E8">
      <w:pPr>
        <w:pStyle w:val="Default"/>
        <w:numPr>
          <w:ilvl w:val="0"/>
          <w:numId w:val="35"/>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Provide and circulate relevant documents, strategic papers, etc. to national bodies (esp. National Committees); </w:t>
      </w:r>
    </w:p>
    <w:p w14:paraId="02C57FD0" w14:textId="77777777" w:rsidR="00F42771" w:rsidRPr="000A33FD" w:rsidRDefault="00F42771" w:rsidP="003252E8">
      <w:pPr>
        <w:pStyle w:val="Default"/>
        <w:numPr>
          <w:ilvl w:val="0"/>
          <w:numId w:val="35"/>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Give feedback to the relevant programme bodies on any problems and difficulties encountered in the implementation of the programme or projects; </w:t>
      </w:r>
    </w:p>
    <w:p w14:paraId="3E4AC25F" w14:textId="77777777" w:rsidR="00FA74B7" w:rsidRPr="000A33FD" w:rsidRDefault="00F42771" w:rsidP="00F42771">
      <w:pPr>
        <w:pStyle w:val="Default"/>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NCPs may be co-financed from the DRP’s TA budget. Each Partner State’s share of the NCP TA budget will be set in accordance with the national contribution of each Partner State to the programme budget. </w:t>
      </w:r>
    </w:p>
    <w:p w14:paraId="0F06E5F0" w14:textId="77777777" w:rsidR="002C55F6" w:rsidRPr="000A33FD" w:rsidRDefault="002C55F6" w:rsidP="00F42771">
      <w:pPr>
        <w:pStyle w:val="Default"/>
        <w:spacing w:after="200" w:line="276" w:lineRule="auto"/>
        <w:jc w:val="both"/>
        <w:rPr>
          <w:rFonts w:ascii="Open Sans" w:hAnsi="Open Sans" w:cs="Open Sans"/>
          <w:color w:val="17365D" w:themeColor="text2" w:themeShade="BF"/>
          <w:sz w:val="22"/>
          <w:szCs w:val="22"/>
        </w:rPr>
      </w:pPr>
    </w:p>
    <w:p w14:paraId="0722FF3B" w14:textId="7DEA36DA" w:rsidR="002D0FB6" w:rsidRPr="000A33FD" w:rsidRDefault="002C55F6" w:rsidP="007C7D08">
      <w:pPr>
        <w:pStyle w:val="Heading2"/>
        <w:numPr>
          <w:ilvl w:val="0"/>
          <w:numId w:val="0"/>
        </w:numPr>
        <w:spacing w:after="240"/>
        <w:ind w:left="1080"/>
        <w:rPr>
          <w:rFonts w:ascii="Open Sans" w:hAnsi="Open Sans" w:cs="Open Sans"/>
          <w:color w:val="17365D" w:themeColor="text2" w:themeShade="BF"/>
          <w:sz w:val="24"/>
          <w:szCs w:val="24"/>
        </w:rPr>
      </w:pPr>
      <w:bookmarkStart w:id="24" w:name="_Toc96516474"/>
      <w:r w:rsidRPr="000A33FD">
        <w:rPr>
          <w:rFonts w:ascii="Open Sans" w:hAnsi="Open Sans" w:cs="Open Sans"/>
          <w:color w:val="17365D" w:themeColor="text2" w:themeShade="BF"/>
        </w:rPr>
        <w:t xml:space="preserve">3.3 </w:t>
      </w:r>
      <w:bookmarkStart w:id="25" w:name="_Toc96382429"/>
      <w:bookmarkStart w:id="26" w:name="_Toc96385185"/>
      <w:bookmarkStart w:id="27" w:name="_Toc96385345"/>
      <w:bookmarkStart w:id="28" w:name="_Toc96382430"/>
      <w:bookmarkStart w:id="29" w:name="_Toc96385186"/>
      <w:bookmarkStart w:id="30" w:name="_Toc96385346"/>
      <w:bookmarkStart w:id="31" w:name="_Toc96382431"/>
      <w:bookmarkStart w:id="32" w:name="_Toc96385187"/>
      <w:bookmarkStart w:id="33" w:name="_Toc96385347"/>
      <w:bookmarkStart w:id="34" w:name="_Toc96382432"/>
      <w:bookmarkStart w:id="35" w:name="_Toc96385188"/>
      <w:bookmarkStart w:id="36" w:name="_Toc96385348"/>
      <w:bookmarkStart w:id="37" w:name="_Toc96382433"/>
      <w:bookmarkStart w:id="38" w:name="_Toc96385189"/>
      <w:bookmarkStart w:id="39" w:name="_Toc96385349"/>
      <w:bookmarkStart w:id="40" w:name="_Toc487188709"/>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r w:rsidR="002D0FB6" w:rsidRPr="000A33FD">
        <w:rPr>
          <w:rFonts w:ascii="Open Sans" w:hAnsi="Open Sans" w:cs="Open Sans"/>
          <w:color w:val="17365D" w:themeColor="text2" w:themeShade="BF"/>
          <w:sz w:val="24"/>
          <w:szCs w:val="24"/>
        </w:rPr>
        <w:t>Certifying Authority</w:t>
      </w:r>
      <w:bookmarkEnd w:id="24"/>
      <w:bookmarkEnd w:id="40"/>
    </w:p>
    <w:p w14:paraId="13B8E105" w14:textId="67A78D65" w:rsidR="00014856" w:rsidRPr="000A33FD" w:rsidRDefault="00014856" w:rsidP="00014856">
      <w:pPr>
        <w:pStyle w:val="Default"/>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The accounting function will be performed by the </w:t>
      </w:r>
      <w:r w:rsidRPr="000A33FD">
        <w:rPr>
          <w:rFonts w:ascii="Open Sans" w:hAnsi="Open Sans" w:cs="Open Sans"/>
          <w:b/>
          <w:color w:val="17365D" w:themeColor="text2" w:themeShade="BF"/>
          <w:sz w:val="22"/>
          <w:szCs w:val="22"/>
        </w:rPr>
        <w:t>Hungarian State Treasury</w:t>
      </w:r>
      <w:r w:rsidRPr="000A33FD">
        <w:rPr>
          <w:rFonts w:ascii="Open Sans" w:hAnsi="Open Sans" w:cs="Open Sans"/>
          <w:color w:val="17365D" w:themeColor="text2" w:themeShade="BF"/>
          <w:sz w:val="22"/>
          <w:szCs w:val="22"/>
        </w:rPr>
        <w:t xml:space="preserve"> (hereinafter: Treasury). The Treasury is identified as the</w:t>
      </w:r>
      <w:r w:rsidRPr="000A33FD">
        <w:rPr>
          <w:rFonts w:ascii="Open Sans" w:hAnsi="Open Sans" w:cs="Open Sans"/>
          <w:b/>
          <w:bCs/>
          <w:color w:val="17365D" w:themeColor="text2" w:themeShade="BF"/>
          <w:sz w:val="22"/>
          <w:szCs w:val="22"/>
        </w:rPr>
        <w:t xml:space="preserve"> </w:t>
      </w:r>
      <w:r w:rsidRPr="000A33FD">
        <w:rPr>
          <w:rFonts w:ascii="Open Sans" w:hAnsi="Open Sans" w:cs="Open Sans"/>
          <w:color w:val="17365D" w:themeColor="text2" w:themeShade="BF"/>
          <w:sz w:val="22"/>
          <w:szCs w:val="22"/>
        </w:rPr>
        <w:t xml:space="preserve">Certifying Authority (CA) of the </w:t>
      </w:r>
      <w:r w:rsidR="00F61A5E" w:rsidRPr="000A33FD">
        <w:rPr>
          <w:rFonts w:ascii="Open Sans" w:hAnsi="Open Sans" w:cs="Open Sans"/>
          <w:color w:val="17365D" w:themeColor="text2" w:themeShade="BF"/>
          <w:sz w:val="22"/>
          <w:szCs w:val="22"/>
        </w:rPr>
        <w:t>Danube Region Programme</w:t>
      </w:r>
      <w:r w:rsidRPr="000A33FD">
        <w:rPr>
          <w:rFonts w:ascii="Open Sans" w:hAnsi="Open Sans" w:cs="Open Sans"/>
          <w:color w:val="17365D" w:themeColor="text2" w:themeShade="BF"/>
          <w:sz w:val="22"/>
          <w:szCs w:val="22"/>
        </w:rPr>
        <w:t xml:space="preserve"> within the meaning of Article 71(1) of the CPR and Article 47(1) of the </w:t>
      </w:r>
      <w:proofErr w:type="spellStart"/>
      <w:r w:rsidRPr="000A33FD">
        <w:rPr>
          <w:rFonts w:ascii="Open Sans" w:hAnsi="Open Sans" w:cs="Open Sans"/>
          <w:color w:val="17365D" w:themeColor="text2" w:themeShade="BF"/>
          <w:sz w:val="22"/>
          <w:szCs w:val="22"/>
        </w:rPr>
        <w:t>Interreg</w:t>
      </w:r>
      <w:proofErr w:type="spellEnd"/>
      <w:r w:rsidRPr="000A33FD">
        <w:rPr>
          <w:rFonts w:ascii="Open Sans" w:hAnsi="Open Sans" w:cs="Open Sans"/>
          <w:color w:val="17365D" w:themeColor="text2" w:themeShade="BF"/>
          <w:sz w:val="22"/>
          <w:szCs w:val="22"/>
        </w:rPr>
        <w:t xml:space="preserve"> Regulation, and designated by the Government Decree 574/2021. (X. 12.). </w:t>
      </w:r>
    </w:p>
    <w:p w14:paraId="369D3670" w14:textId="77777777" w:rsidR="00014856" w:rsidRPr="000A33FD" w:rsidRDefault="00014856" w:rsidP="00014856">
      <w:pPr>
        <w:pStyle w:val="Default"/>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The CA will carry out the functions laid down in points (a) and (b) of Article 76(1) of the CPR and as referred to in Article 47(2) of the </w:t>
      </w:r>
      <w:proofErr w:type="spellStart"/>
      <w:r w:rsidRPr="000A33FD">
        <w:rPr>
          <w:rFonts w:ascii="Open Sans" w:hAnsi="Open Sans" w:cs="Open Sans"/>
          <w:color w:val="17365D" w:themeColor="text2" w:themeShade="BF"/>
          <w:sz w:val="22"/>
          <w:szCs w:val="22"/>
        </w:rPr>
        <w:t>Interreg</w:t>
      </w:r>
      <w:proofErr w:type="spellEnd"/>
      <w:r w:rsidRPr="000A33FD">
        <w:rPr>
          <w:rFonts w:ascii="Open Sans" w:hAnsi="Open Sans" w:cs="Open Sans"/>
          <w:color w:val="17365D" w:themeColor="text2" w:themeShade="BF"/>
          <w:sz w:val="22"/>
          <w:szCs w:val="22"/>
        </w:rPr>
        <w:t xml:space="preserve"> Regulation, in particular: </w:t>
      </w:r>
    </w:p>
    <w:p w14:paraId="483E3450" w14:textId="77777777" w:rsidR="00014856" w:rsidRPr="000A33FD" w:rsidRDefault="00014856" w:rsidP="003252E8">
      <w:pPr>
        <w:pStyle w:val="Default"/>
        <w:numPr>
          <w:ilvl w:val="0"/>
          <w:numId w:val="30"/>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drawing up and submitting payment applications to the Commission in accordance with Articles 91 and 92 of the CPR, </w:t>
      </w:r>
    </w:p>
    <w:p w14:paraId="1569C1CC" w14:textId="77777777" w:rsidR="00014856" w:rsidRPr="000A33FD" w:rsidRDefault="00014856" w:rsidP="003252E8">
      <w:pPr>
        <w:pStyle w:val="Default"/>
        <w:numPr>
          <w:ilvl w:val="0"/>
          <w:numId w:val="30"/>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drawing up and submitting the accounts confirming completeness, accuracy and veracity of the accounts in accordance with Article 98 of the CPR, and keeping </w:t>
      </w:r>
      <w:r w:rsidRPr="000A33FD">
        <w:rPr>
          <w:rFonts w:ascii="Open Sans" w:hAnsi="Open Sans" w:cs="Open Sans"/>
          <w:color w:val="17365D" w:themeColor="text2" w:themeShade="BF"/>
          <w:sz w:val="22"/>
          <w:szCs w:val="22"/>
        </w:rPr>
        <w:lastRenderedPageBreak/>
        <w:t>electronic records of all the elements of the accounts, including payment applications,</w:t>
      </w:r>
    </w:p>
    <w:p w14:paraId="153C75B2" w14:textId="77777777" w:rsidR="00014856" w:rsidRPr="000A33FD" w:rsidRDefault="00014856" w:rsidP="003252E8">
      <w:pPr>
        <w:pStyle w:val="Default"/>
        <w:numPr>
          <w:ilvl w:val="0"/>
          <w:numId w:val="30"/>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covering the payments made by the Commission and,</w:t>
      </w:r>
    </w:p>
    <w:p w14:paraId="4B7BE530" w14:textId="77777777" w:rsidR="00014856" w:rsidRPr="000A33FD" w:rsidRDefault="00014856" w:rsidP="003252E8">
      <w:pPr>
        <w:pStyle w:val="Default"/>
        <w:numPr>
          <w:ilvl w:val="0"/>
          <w:numId w:val="30"/>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ensure, subject to the availability of funding, that a beneficiary receives the amount due in full and no later than 80 days from the date of submission of the payment claim by the beneficiary; the deadline may be interrupted if information submitted by the beneficiary does not allow the managing authority to establish whether the amount is due;</w:t>
      </w:r>
    </w:p>
    <w:p w14:paraId="6B142CC4" w14:textId="77777777" w:rsidR="00014856" w:rsidRPr="000A33FD" w:rsidRDefault="00014856" w:rsidP="00014856">
      <w:pPr>
        <w:pStyle w:val="Default"/>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The Commission shall reimburse as interim payments 95 % of the amount resulting from applying the co-financing rate for each priority laid down in the decision adopting the </w:t>
      </w:r>
      <w:proofErr w:type="spellStart"/>
      <w:r w:rsidRPr="000A33FD">
        <w:rPr>
          <w:rFonts w:ascii="Open Sans" w:hAnsi="Open Sans" w:cs="Open Sans"/>
          <w:color w:val="17365D" w:themeColor="text2" w:themeShade="BF"/>
          <w:sz w:val="22"/>
          <w:szCs w:val="22"/>
        </w:rPr>
        <w:t>Interreg</w:t>
      </w:r>
      <w:proofErr w:type="spellEnd"/>
      <w:r w:rsidRPr="000A33FD">
        <w:rPr>
          <w:rFonts w:ascii="Open Sans" w:hAnsi="Open Sans" w:cs="Open Sans"/>
          <w:color w:val="17365D" w:themeColor="text2" w:themeShade="BF"/>
          <w:sz w:val="22"/>
          <w:szCs w:val="22"/>
        </w:rPr>
        <w:t xml:space="preserve"> programme, to the eligible expenditure for the priority included in the payment application. The accounts shall cover the accounting year. The CA shall use the payments received from the Commission to reimburse in Euro the community part of the eligible expenditure paid by the lead partners and project partners. </w:t>
      </w:r>
    </w:p>
    <w:p w14:paraId="00063C3D" w14:textId="77777777" w:rsidR="00014856" w:rsidRPr="000A33FD" w:rsidRDefault="00014856" w:rsidP="00014856">
      <w:pPr>
        <w:pStyle w:val="Default"/>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Reimbursement may only be authorised by the Certifying Authority (payments to lead partners are carried out technically by the Certifying Authority) if the related progress report and the Controller’s certificate in respect of each application for reimbursement are approved and received by the MA/JS. </w:t>
      </w:r>
    </w:p>
    <w:p w14:paraId="0A41AC55" w14:textId="77777777" w:rsidR="00014856" w:rsidRPr="000A33FD" w:rsidRDefault="00014856" w:rsidP="00014856">
      <w:pPr>
        <w:pStyle w:val="Default"/>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The CA shall send a provisional forecast of the of the amount for payment applications to be submitted for the current and subsequent calendar year to the European Commission as stated in Article 69 (10) of the CPR in accordance with Annex VIII.</w:t>
      </w:r>
    </w:p>
    <w:p w14:paraId="147CE6E4" w14:textId="77777777" w:rsidR="00014856" w:rsidRPr="000A33FD" w:rsidRDefault="00014856" w:rsidP="00014856">
      <w:pPr>
        <w:autoSpaceDE w:val="0"/>
        <w:autoSpaceDN w:val="0"/>
        <w:adjustRightInd w:val="0"/>
        <w:spacing w:after="0" w:line="240" w:lineRule="auto"/>
        <w:rPr>
          <w:rFonts w:ascii="Open Sans" w:hAnsi="Open Sans" w:cs="Open Sans"/>
          <w:sz w:val="24"/>
          <w:szCs w:val="24"/>
          <w:lang w:val="hu-HU"/>
        </w:rPr>
      </w:pPr>
    </w:p>
    <w:p w14:paraId="16B267D4" w14:textId="77777777" w:rsidR="00014856" w:rsidRPr="000A33FD" w:rsidRDefault="00014856" w:rsidP="00014856">
      <w:pPr>
        <w:pStyle w:val="Default"/>
        <w:spacing w:after="200" w:line="276" w:lineRule="auto"/>
        <w:jc w:val="both"/>
        <w:rPr>
          <w:rFonts w:ascii="Open Sans" w:hAnsi="Open Sans" w:cs="Open Sans"/>
          <w:color w:val="17365D" w:themeColor="text2" w:themeShade="BF"/>
          <w:sz w:val="22"/>
          <w:szCs w:val="22"/>
        </w:rPr>
      </w:pPr>
      <w:r w:rsidRPr="000A33FD">
        <w:rPr>
          <w:rFonts w:ascii="Open Sans" w:hAnsi="Open Sans" w:cs="Open Sans"/>
          <w:b/>
          <w:bCs/>
          <w:color w:val="17365D" w:themeColor="text2" w:themeShade="BF"/>
          <w:sz w:val="22"/>
          <w:szCs w:val="22"/>
        </w:rPr>
        <w:t xml:space="preserve">The certifying authority shall be responsible for: </w:t>
      </w:r>
    </w:p>
    <w:p w14:paraId="5545FDBC" w14:textId="77777777" w:rsidR="00014856" w:rsidRPr="000A33FD" w:rsidRDefault="00014856" w:rsidP="003252E8">
      <w:pPr>
        <w:pStyle w:val="Default"/>
        <w:numPr>
          <w:ilvl w:val="0"/>
          <w:numId w:val="31"/>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drawing up and submitting payment applications to the Commission in accordance with the template set out in Annex XXIII of the CPR; </w:t>
      </w:r>
    </w:p>
    <w:p w14:paraId="7923F525" w14:textId="77777777" w:rsidR="00014856" w:rsidRPr="000A33FD" w:rsidRDefault="00014856" w:rsidP="003252E8">
      <w:pPr>
        <w:pStyle w:val="Default"/>
        <w:numPr>
          <w:ilvl w:val="0"/>
          <w:numId w:val="31"/>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drawing up the accounts referred to in point (a) of Article 63(6) of the Financial Regulation in accordance with the template set out in Annex XXIV of the CPR;</w:t>
      </w:r>
    </w:p>
    <w:p w14:paraId="26472030" w14:textId="77777777" w:rsidR="00014856" w:rsidRPr="000A33FD" w:rsidRDefault="00014856" w:rsidP="003252E8">
      <w:pPr>
        <w:pStyle w:val="Default"/>
        <w:numPr>
          <w:ilvl w:val="0"/>
          <w:numId w:val="31"/>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certifying the completeness, accuracy and veracity of the accounts and that the expenditure entered in the accounts complies with applicable law and has been incurred in respect of operations selected for funding in accordance with the </w:t>
      </w:r>
      <w:r w:rsidRPr="000A33FD">
        <w:rPr>
          <w:rFonts w:ascii="Open Sans" w:hAnsi="Open Sans" w:cs="Open Sans"/>
          <w:color w:val="17365D" w:themeColor="text2" w:themeShade="BF"/>
          <w:sz w:val="22"/>
          <w:szCs w:val="22"/>
        </w:rPr>
        <w:lastRenderedPageBreak/>
        <w:t xml:space="preserve">criteria applicable to the cooperation programme and complying with applicable law; </w:t>
      </w:r>
    </w:p>
    <w:p w14:paraId="11AAA908" w14:textId="77777777" w:rsidR="00014856" w:rsidRPr="000A33FD" w:rsidRDefault="00014856" w:rsidP="003252E8">
      <w:pPr>
        <w:pStyle w:val="Default"/>
        <w:numPr>
          <w:ilvl w:val="0"/>
          <w:numId w:val="31"/>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ensuring that there is a system which records and stores, in computerised form, accounting records for each operation, and which supports all the data required for drawing up payment applications and accounts, including records of amounts recoverable, amounts recovered and amounts withdrawn following cancellation of all or part of the contribution for an operation or cooperation programme; </w:t>
      </w:r>
    </w:p>
    <w:p w14:paraId="5B235858" w14:textId="77777777" w:rsidR="00014856" w:rsidRPr="000A33FD" w:rsidRDefault="00014856" w:rsidP="003252E8">
      <w:pPr>
        <w:pStyle w:val="Default"/>
        <w:numPr>
          <w:ilvl w:val="0"/>
          <w:numId w:val="31"/>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ensuring, for the purposes of drawing up and submitting payment applications, that it has received adequate information from the MA/JS on the procedures and verifications carried out in relation to expenditure; </w:t>
      </w:r>
    </w:p>
    <w:p w14:paraId="760109E6" w14:textId="77777777" w:rsidR="00014856" w:rsidRPr="000A33FD" w:rsidRDefault="00014856" w:rsidP="003252E8">
      <w:pPr>
        <w:pStyle w:val="Default"/>
        <w:numPr>
          <w:ilvl w:val="0"/>
          <w:numId w:val="31"/>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taking account when drawing up and submitting payment applications of the results of all audits carried out by, or under the responsibility of, the audit authority; </w:t>
      </w:r>
    </w:p>
    <w:p w14:paraId="20E5A5E8" w14:textId="77777777" w:rsidR="00014856" w:rsidRPr="000A33FD" w:rsidRDefault="00014856" w:rsidP="003252E8">
      <w:pPr>
        <w:pStyle w:val="Default"/>
        <w:numPr>
          <w:ilvl w:val="0"/>
          <w:numId w:val="31"/>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maintaining, in a computerised form, accounting records of expenditure declared to the Commission and of the corresponding public contribution paid to beneficiaries; </w:t>
      </w:r>
    </w:p>
    <w:p w14:paraId="251A77BF" w14:textId="77777777" w:rsidR="00014856" w:rsidRPr="000A33FD" w:rsidRDefault="00014856" w:rsidP="003252E8">
      <w:pPr>
        <w:pStyle w:val="Default"/>
        <w:numPr>
          <w:ilvl w:val="0"/>
          <w:numId w:val="31"/>
        </w:numPr>
        <w:spacing w:after="200" w:line="276" w:lineRule="auto"/>
        <w:jc w:val="both"/>
        <w:rPr>
          <w:rFonts w:ascii="Open Sans" w:hAnsi="Open Sans" w:cs="Open Sans"/>
          <w:color w:val="17365D" w:themeColor="text2" w:themeShade="BF"/>
          <w:sz w:val="22"/>
          <w:szCs w:val="22"/>
        </w:rPr>
      </w:pPr>
      <w:proofErr w:type="gramStart"/>
      <w:r w:rsidRPr="000A33FD">
        <w:rPr>
          <w:rFonts w:ascii="Open Sans" w:hAnsi="Open Sans" w:cs="Open Sans"/>
          <w:color w:val="17365D" w:themeColor="text2" w:themeShade="BF"/>
          <w:sz w:val="22"/>
          <w:szCs w:val="22"/>
        </w:rPr>
        <w:t>keeping</w:t>
      </w:r>
      <w:proofErr w:type="gramEnd"/>
      <w:r w:rsidRPr="000A33FD">
        <w:rPr>
          <w:rFonts w:ascii="Open Sans" w:hAnsi="Open Sans" w:cs="Open Sans"/>
          <w:color w:val="17365D" w:themeColor="text2" w:themeShade="BF"/>
          <w:sz w:val="22"/>
          <w:szCs w:val="22"/>
        </w:rPr>
        <w:t xml:space="preserve"> an account of amounts recoverable and of amounts withdrawn following cancellation of all or part of the contribution for an operation. Amounts recovered shall be repaid to the budget of the Union prior to the closure of the cooperation programme by deducting them from the subsequent payment application. </w:t>
      </w:r>
    </w:p>
    <w:p w14:paraId="7944402A" w14:textId="692A4B54" w:rsidR="002D0FB6" w:rsidRPr="000A33FD" w:rsidRDefault="00014856" w:rsidP="003252E8">
      <w:pPr>
        <w:pStyle w:val="Default"/>
        <w:numPr>
          <w:ilvl w:val="0"/>
          <w:numId w:val="31"/>
        </w:numPr>
        <w:spacing w:after="200" w:line="276" w:lineRule="auto"/>
        <w:jc w:val="both"/>
        <w:rPr>
          <w:rFonts w:ascii="Open Sans" w:hAnsi="Open Sans" w:cs="Open Sans"/>
          <w:color w:val="17365D" w:themeColor="text2" w:themeShade="BF"/>
          <w:sz w:val="22"/>
          <w:szCs w:val="22"/>
        </w:rPr>
      </w:pPr>
      <w:proofErr w:type="gramStart"/>
      <w:r w:rsidRPr="000A33FD">
        <w:rPr>
          <w:rFonts w:ascii="Open Sans" w:hAnsi="Open Sans" w:cs="Open Sans"/>
          <w:color w:val="17365D" w:themeColor="text2" w:themeShade="BF"/>
          <w:sz w:val="22"/>
          <w:szCs w:val="22"/>
        </w:rPr>
        <w:t>the</w:t>
      </w:r>
      <w:proofErr w:type="gramEnd"/>
      <w:r w:rsidRPr="000A33FD">
        <w:rPr>
          <w:rFonts w:ascii="Open Sans" w:hAnsi="Open Sans" w:cs="Open Sans"/>
          <w:color w:val="17365D" w:themeColor="text2" w:themeShade="BF"/>
          <w:sz w:val="22"/>
          <w:szCs w:val="22"/>
        </w:rPr>
        <w:t xml:space="preserve"> paying function of the CA means that based on the application for reimbursement approved by the MA/JS the CA transfers the contribution from the </w:t>
      </w:r>
      <w:r w:rsidR="00F61A5E" w:rsidRPr="000A33FD">
        <w:rPr>
          <w:rFonts w:ascii="Open Sans" w:hAnsi="Open Sans" w:cs="Open Sans"/>
          <w:color w:val="17365D" w:themeColor="text2" w:themeShade="BF"/>
          <w:sz w:val="22"/>
          <w:szCs w:val="22"/>
        </w:rPr>
        <w:t>Danube Region Programme</w:t>
      </w:r>
      <w:r w:rsidRPr="000A33FD">
        <w:rPr>
          <w:rFonts w:ascii="Open Sans" w:hAnsi="Open Sans" w:cs="Open Sans"/>
          <w:color w:val="17365D" w:themeColor="text2" w:themeShade="BF"/>
          <w:sz w:val="22"/>
          <w:szCs w:val="22"/>
        </w:rPr>
        <w:t xml:space="preserve"> account directly to the lead partners. </w:t>
      </w:r>
      <w:r w:rsidR="002D0FB6" w:rsidRPr="000A33FD">
        <w:rPr>
          <w:rFonts w:ascii="Open Sans" w:hAnsi="Open Sans" w:cs="Open Sans"/>
          <w:color w:val="17365D" w:themeColor="text2" w:themeShade="BF"/>
          <w:sz w:val="22"/>
          <w:szCs w:val="22"/>
        </w:rPr>
        <w:t xml:space="preserve"> </w:t>
      </w:r>
    </w:p>
    <w:p w14:paraId="264A3483" w14:textId="015AAF70" w:rsidR="002D0FB6" w:rsidRPr="000A33FD" w:rsidRDefault="002C55F6" w:rsidP="007C7D08">
      <w:pPr>
        <w:pStyle w:val="Heading2"/>
        <w:numPr>
          <w:ilvl w:val="0"/>
          <w:numId w:val="0"/>
        </w:numPr>
        <w:spacing w:after="240"/>
        <w:ind w:left="1080"/>
        <w:rPr>
          <w:rFonts w:ascii="Open Sans" w:hAnsi="Open Sans" w:cs="Open Sans"/>
          <w:color w:val="17365D" w:themeColor="text2" w:themeShade="BF"/>
          <w:sz w:val="24"/>
          <w:szCs w:val="24"/>
        </w:rPr>
      </w:pPr>
      <w:bookmarkStart w:id="41" w:name="_Toc96516475"/>
      <w:r w:rsidRPr="000A33FD">
        <w:rPr>
          <w:rFonts w:ascii="Open Sans" w:hAnsi="Open Sans" w:cs="Open Sans"/>
          <w:color w:val="17365D" w:themeColor="text2" w:themeShade="BF"/>
          <w:sz w:val="24"/>
          <w:szCs w:val="24"/>
        </w:rPr>
        <w:t xml:space="preserve">3.4 </w:t>
      </w:r>
      <w:r w:rsidR="002D0FB6" w:rsidRPr="000A33FD">
        <w:rPr>
          <w:rFonts w:ascii="Open Sans" w:hAnsi="Open Sans" w:cs="Open Sans"/>
          <w:color w:val="17365D" w:themeColor="text2" w:themeShade="BF"/>
          <w:sz w:val="24"/>
          <w:szCs w:val="24"/>
        </w:rPr>
        <w:t>Audit Authority</w:t>
      </w:r>
      <w:bookmarkEnd w:id="41"/>
    </w:p>
    <w:p w14:paraId="07CD51DF" w14:textId="77777777" w:rsidR="002D0FB6" w:rsidRPr="000A33FD" w:rsidRDefault="002D0FB6" w:rsidP="002D0FB6">
      <w:pPr>
        <w:pStyle w:val="Default"/>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The audit authority (AA) functions will be fulfilled by the </w:t>
      </w:r>
      <w:r w:rsidRPr="000A33FD">
        <w:rPr>
          <w:rFonts w:ascii="Open Sans" w:hAnsi="Open Sans" w:cs="Open Sans"/>
          <w:b/>
          <w:bCs/>
          <w:color w:val="17365D" w:themeColor="text2" w:themeShade="BF"/>
          <w:sz w:val="22"/>
          <w:szCs w:val="22"/>
        </w:rPr>
        <w:t xml:space="preserve">Directorate General for Audit of European Funds </w:t>
      </w:r>
      <w:r w:rsidRPr="000A33FD">
        <w:rPr>
          <w:rFonts w:ascii="Open Sans" w:hAnsi="Open Sans" w:cs="Open Sans"/>
          <w:color w:val="17365D" w:themeColor="text2" w:themeShade="BF"/>
          <w:sz w:val="22"/>
          <w:szCs w:val="22"/>
        </w:rPr>
        <w:t xml:space="preserve">(DGAEF); an autonomously operating central budgetary organisation ranked within the chapter of the ministry responsible for public finances. DGAEF is functionally and organisationally independent from the Ministry and carries out its duties based on Article 77 of CPR and Government Decrees No. 210/2010. </w:t>
      </w:r>
      <w:proofErr w:type="gramStart"/>
      <w:r w:rsidRPr="000A33FD">
        <w:rPr>
          <w:rFonts w:ascii="Open Sans" w:hAnsi="Open Sans" w:cs="Open Sans"/>
          <w:color w:val="17365D" w:themeColor="text2" w:themeShade="BF"/>
          <w:sz w:val="22"/>
          <w:szCs w:val="22"/>
        </w:rPr>
        <w:t>(VI. 30.)</w:t>
      </w:r>
      <w:proofErr w:type="gramEnd"/>
      <w:r w:rsidRPr="000A33FD">
        <w:rPr>
          <w:rFonts w:ascii="Open Sans" w:hAnsi="Open Sans" w:cs="Open Sans"/>
          <w:color w:val="17365D" w:themeColor="text2" w:themeShade="BF"/>
          <w:sz w:val="22"/>
          <w:szCs w:val="22"/>
        </w:rPr>
        <w:t xml:space="preserve"> </w:t>
      </w:r>
      <w:proofErr w:type="gramStart"/>
      <w:r w:rsidRPr="000A33FD">
        <w:rPr>
          <w:rFonts w:ascii="Open Sans" w:hAnsi="Open Sans" w:cs="Open Sans"/>
          <w:color w:val="17365D" w:themeColor="text2" w:themeShade="BF"/>
          <w:sz w:val="22"/>
          <w:szCs w:val="22"/>
        </w:rPr>
        <w:t>and</w:t>
      </w:r>
      <w:proofErr w:type="gramEnd"/>
      <w:r w:rsidRPr="000A33FD">
        <w:rPr>
          <w:rFonts w:ascii="Open Sans" w:hAnsi="Open Sans" w:cs="Open Sans"/>
          <w:color w:val="17365D" w:themeColor="text2" w:themeShade="BF"/>
          <w:sz w:val="22"/>
          <w:szCs w:val="22"/>
        </w:rPr>
        <w:t xml:space="preserve"> 574/2021. (X. 12.). </w:t>
      </w:r>
    </w:p>
    <w:p w14:paraId="6ACA880A" w14:textId="77777777" w:rsidR="002D0FB6" w:rsidRPr="000A33FD" w:rsidRDefault="002D0FB6" w:rsidP="002D0FB6">
      <w:pPr>
        <w:pStyle w:val="Default"/>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lastRenderedPageBreak/>
        <w:t xml:space="preserve">The AA is functionally independent from both the MA/JS and the CA as well as from controllers who carry out verifications. The AA designated within the meaning of Article 71(1)-(2) of the CPR and Article 45(1)-(2) of the </w:t>
      </w:r>
      <w:proofErr w:type="spellStart"/>
      <w:r w:rsidRPr="000A33FD">
        <w:rPr>
          <w:rFonts w:ascii="Open Sans" w:hAnsi="Open Sans" w:cs="Open Sans"/>
          <w:color w:val="17365D" w:themeColor="text2" w:themeShade="BF"/>
          <w:sz w:val="22"/>
          <w:szCs w:val="22"/>
        </w:rPr>
        <w:t>Interreg</w:t>
      </w:r>
      <w:proofErr w:type="spellEnd"/>
      <w:r w:rsidRPr="000A33FD">
        <w:rPr>
          <w:rFonts w:ascii="Open Sans" w:hAnsi="Open Sans" w:cs="Open Sans"/>
          <w:color w:val="17365D" w:themeColor="text2" w:themeShade="BF"/>
          <w:sz w:val="22"/>
          <w:szCs w:val="22"/>
        </w:rPr>
        <w:t xml:space="preserve"> Regulation and in compliance with Article 77(6) of the CPR shall carry out the functions laid down in Article 77 of the CPR and Article 48(1) of the </w:t>
      </w:r>
      <w:proofErr w:type="spellStart"/>
      <w:r w:rsidRPr="000A33FD">
        <w:rPr>
          <w:rFonts w:ascii="Open Sans" w:hAnsi="Open Sans" w:cs="Open Sans"/>
          <w:color w:val="17365D" w:themeColor="text2" w:themeShade="BF"/>
          <w:sz w:val="22"/>
          <w:szCs w:val="22"/>
        </w:rPr>
        <w:t>Interreg</w:t>
      </w:r>
      <w:proofErr w:type="spellEnd"/>
      <w:r w:rsidRPr="000A33FD">
        <w:rPr>
          <w:rFonts w:ascii="Open Sans" w:hAnsi="Open Sans" w:cs="Open Sans"/>
          <w:color w:val="17365D" w:themeColor="text2" w:themeShade="BF"/>
          <w:sz w:val="22"/>
          <w:szCs w:val="22"/>
        </w:rPr>
        <w:t xml:space="preserve"> Regulation. The AA has the authorisation in the whole territory covered by the programme. The AA is in particular responsible for ensuring that audits are carried out on the management and control systems, on an appropriate sample of operations and on the annual accounts. </w:t>
      </w:r>
    </w:p>
    <w:p w14:paraId="76D1D207" w14:textId="77777777" w:rsidR="002D0FB6" w:rsidRPr="000A33FD" w:rsidRDefault="002D0FB6" w:rsidP="002D0FB6">
      <w:pPr>
        <w:pStyle w:val="Default"/>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The AA will carry out its functions in accordance with Articles 71(1)-(2) and 77 of the CPR as well as with Articles 45(1)-(2), 48 and 49 of the </w:t>
      </w:r>
      <w:proofErr w:type="spellStart"/>
      <w:r w:rsidRPr="000A33FD">
        <w:rPr>
          <w:rFonts w:ascii="Open Sans" w:hAnsi="Open Sans" w:cs="Open Sans"/>
          <w:color w:val="17365D" w:themeColor="text2" w:themeShade="BF"/>
          <w:sz w:val="22"/>
          <w:szCs w:val="22"/>
        </w:rPr>
        <w:t>Interreg</w:t>
      </w:r>
      <w:proofErr w:type="spellEnd"/>
      <w:r w:rsidRPr="000A33FD">
        <w:rPr>
          <w:rFonts w:ascii="Open Sans" w:hAnsi="Open Sans" w:cs="Open Sans"/>
          <w:color w:val="17365D" w:themeColor="text2" w:themeShade="BF"/>
          <w:sz w:val="22"/>
          <w:szCs w:val="22"/>
        </w:rPr>
        <w:t xml:space="preserve"> Regulation. </w:t>
      </w:r>
    </w:p>
    <w:p w14:paraId="6A73540C" w14:textId="77777777" w:rsidR="002D0FB6" w:rsidRPr="000A33FD" w:rsidRDefault="002D0FB6" w:rsidP="002D0FB6">
      <w:pPr>
        <w:pStyle w:val="Default"/>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The AA will be assisted by a Group of Auditors (</w:t>
      </w:r>
      <w:proofErr w:type="spellStart"/>
      <w:r w:rsidRPr="000A33FD">
        <w:rPr>
          <w:rFonts w:ascii="Open Sans" w:hAnsi="Open Sans" w:cs="Open Sans"/>
          <w:color w:val="17365D" w:themeColor="text2" w:themeShade="BF"/>
          <w:sz w:val="22"/>
          <w:szCs w:val="22"/>
        </w:rPr>
        <w:t>GoA</w:t>
      </w:r>
      <w:proofErr w:type="spellEnd"/>
      <w:r w:rsidRPr="000A33FD">
        <w:rPr>
          <w:rFonts w:ascii="Open Sans" w:hAnsi="Open Sans" w:cs="Open Sans"/>
          <w:color w:val="17365D" w:themeColor="text2" w:themeShade="BF"/>
          <w:sz w:val="22"/>
          <w:szCs w:val="22"/>
        </w:rPr>
        <w:t xml:space="preserve">) comprising of representatives from responsible bodies of each Partner State participating in the Cooperation Programme. The representatives have to be independent from the MC members, the controllers designated and also from all activities and financial aspects of projects. The </w:t>
      </w:r>
      <w:proofErr w:type="spellStart"/>
      <w:r w:rsidRPr="000A33FD">
        <w:rPr>
          <w:rFonts w:ascii="Open Sans" w:hAnsi="Open Sans" w:cs="Open Sans"/>
          <w:color w:val="17365D" w:themeColor="text2" w:themeShade="BF"/>
          <w:sz w:val="22"/>
          <w:szCs w:val="22"/>
        </w:rPr>
        <w:t>GoA</w:t>
      </w:r>
      <w:proofErr w:type="spellEnd"/>
      <w:r w:rsidRPr="000A33FD">
        <w:rPr>
          <w:rFonts w:ascii="Open Sans" w:hAnsi="Open Sans" w:cs="Open Sans"/>
          <w:color w:val="17365D" w:themeColor="text2" w:themeShade="BF"/>
          <w:sz w:val="22"/>
          <w:szCs w:val="22"/>
        </w:rPr>
        <w:t xml:space="preserve"> will be set up within three months of the EC decision approving the Programme at the latest. It will draw up its own Rules of Procedure and will be chaired by the AA. </w:t>
      </w:r>
    </w:p>
    <w:p w14:paraId="656C33CA" w14:textId="77777777" w:rsidR="002D0FB6" w:rsidRPr="000A33FD" w:rsidRDefault="002D0FB6" w:rsidP="002D0FB6">
      <w:pPr>
        <w:pStyle w:val="Default"/>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The AA disposes of the necessary functional independence from the MA, CA, MC members, controllers and beneficiaries. Where audits are carried out by a body other than the AA or the </w:t>
      </w:r>
      <w:proofErr w:type="spellStart"/>
      <w:r w:rsidRPr="000A33FD">
        <w:rPr>
          <w:rFonts w:ascii="Open Sans" w:hAnsi="Open Sans" w:cs="Open Sans"/>
          <w:color w:val="17365D" w:themeColor="text2" w:themeShade="BF"/>
          <w:sz w:val="22"/>
          <w:szCs w:val="22"/>
        </w:rPr>
        <w:t>GoA</w:t>
      </w:r>
      <w:proofErr w:type="spellEnd"/>
      <w:r w:rsidRPr="000A33FD">
        <w:rPr>
          <w:rFonts w:ascii="Open Sans" w:hAnsi="Open Sans" w:cs="Open Sans"/>
          <w:color w:val="17365D" w:themeColor="text2" w:themeShade="BF"/>
          <w:sz w:val="22"/>
          <w:szCs w:val="22"/>
        </w:rPr>
        <w:t xml:space="preserve"> members, the Audit Authority will ensure that such bodies have the necessary functional independence. </w:t>
      </w:r>
    </w:p>
    <w:p w14:paraId="030BA7A6" w14:textId="77777777" w:rsidR="002D0FB6" w:rsidRPr="000A33FD" w:rsidRDefault="002D0FB6" w:rsidP="002D0FB6">
      <w:pPr>
        <w:pStyle w:val="Default"/>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The Audit Authority as an independent audit body will also be in charge of the early preventive system audit as referred to in Article 78 of the CPR. Members of the </w:t>
      </w:r>
      <w:proofErr w:type="spellStart"/>
      <w:r w:rsidRPr="000A33FD">
        <w:rPr>
          <w:rFonts w:ascii="Open Sans" w:hAnsi="Open Sans" w:cs="Open Sans"/>
          <w:color w:val="17365D" w:themeColor="text2" w:themeShade="BF"/>
          <w:sz w:val="22"/>
          <w:szCs w:val="22"/>
        </w:rPr>
        <w:t>GoA</w:t>
      </w:r>
      <w:proofErr w:type="spellEnd"/>
      <w:r w:rsidRPr="000A33FD">
        <w:rPr>
          <w:rFonts w:ascii="Open Sans" w:hAnsi="Open Sans" w:cs="Open Sans"/>
          <w:color w:val="17365D" w:themeColor="text2" w:themeShade="BF"/>
          <w:sz w:val="22"/>
          <w:szCs w:val="22"/>
        </w:rPr>
        <w:t xml:space="preserve"> will carry out the audit activities related to the early preventive system audit</w:t>
      </w:r>
      <w:r w:rsidRPr="000A33FD" w:rsidDel="005F36D1">
        <w:rPr>
          <w:rFonts w:ascii="Open Sans" w:hAnsi="Open Sans" w:cs="Open Sans"/>
          <w:color w:val="17365D" w:themeColor="text2" w:themeShade="BF"/>
          <w:sz w:val="22"/>
          <w:szCs w:val="22"/>
        </w:rPr>
        <w:t xml:space="preserve"> </w:t>
      </w:r>
      <w:r w:rsidRPr="000A33FD">
        <w:rPr>
          <w:rFonts w:ascii="Open Sans" w:hAnsi="Open Sans" w:cs="Open Sans"/>
          <w:color w:val="17365D" w:themeColor="text2" w:themeShade="BF"/>
          <w:sz w:val="22"/>
          <w:szCs w:val="22"/>
        </w:rPr>
        <w:t xml:space="preserve">procedure with regards to the control system set up on their territory and they will be responsible for providing audit results to the AA in due time. </w:t>
      </w:r>
    </w:p>
    <w:p w14:paraId="712B47EB" w14:textId="77777777" w:rsidR="002D0FB6" w:rsidRPr="000A33FD" w:rsidRDefault="002D0FB6" w:rsidP="002D0FB6">
      <w:pPr>
        <w:pStyle w:val="Default"/>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The work of the Audit Authority and of the Group of Auditors will be supported by the MA/JS.</w:t>
      </w:r>
    </w:p>
    <w:p w14:paraId="490113FF" w14:textId="25E5F8C3" w:rsidR="000D3575" w:rsidRPr="000A33FD" w:rsidRDefault="000D3575" w:rsidP="002D0FB6">
      <w:pPr>
        <w:pStyle w:val="Default"/>
        <w:spacing w:after="200" w:line="276" w:lineRule="auto"/>
        <w:jc w:val="both"/>
        <w:rPr>
          <w:rFonts w:ascii="Open Sans" w:hAnsi="Open Sans" w:cs="Open Sans"/>
          <w:color w:val="17365D" w:themeColor="text2" w:themeShade="BF"/>
          <w:sz w:val="22"/>
          <w:szCs w:val="22"/>
        </w:rPr>
      </w:pPr>
    </w:p>
    <w:p w14:paraId="6AE90DA4" w14:textId="77777777" w:rsidR="002D0FB6" w:rsidRPr="000A33FD" w:rsidRDefault="002D0FB6" w:rsidP="003252E8">
      <w:pPr>
        <w:pStyle w:val="ListParagraph"/>
        <w:numPr>
          <w:ilvl w:val="0"/>
          <w:numId w:val="14"/>
        </w:numPr>
        <w:rPr>
          <w:rFonts w:ascii="Open Sans" w:eastAsiaTheme="majorEastAsia" w:hAnsi="Open Sans" w:cs="Open Sans"/>
          <w:b/>
          <w:bCs/>
          <w:vanish/>
          <w:sz w:val="24"/>
          <w:szCs w:val="24"/>
        </w:rPr>
      </w:pPr>
    </w:p>
    <w:p w14:paraId="09BD466A" w14:textId="77777777" w:rsidR="002D0FB6" w:rsidRPr="000A33FD" w:rsidRDefault="002D0FB6" w:rsidP="003252E8">
      <w:pPr>
        <w:pStyle w:val="ListParagraph"/>
        <w:numPr>
          <w:ilvl w:val="0"/>
          <w:numId w:val="14"/>
        </w:numPr>
        <w:rPr>
          <w:rFonts w:ascii="Open Sans" w:eastAsiaTheme="majorEastAsia" w:hAnsi="Open Sans" w:cs="Open Sans"/>
          <w:b/>
          <w:bCs/>
          <w:vanish/>
          <w:sz w:val="24"/>
          <w:szCs w:val="24"/>
        </w:rPr>
      </w:pPr>
    </w:p>
    <w:p w14:paraId="3D431179" w14:textId="77777777" w:rsidR="002D0FB6" w:rsidRPr="000A33FD" w:rsidRDefault="002D0FB6" w:rsidP="003252E8">
      <w:pPr>
        <w:pStyle w:val="ListParagraph"/>
        <w:numPr>
          <w:ilvl w:val="0"/>
          <w:numId w:val="14"/>
        </w:numPr>
        <w:rPr>
          <w:rFonts w:ascii="Open Sans" w:eastAsiaTheme="majorEastAsia" w:hAnsi="Open Sans" w:cs="Open Sans"/>
          <w:b/>
          <w:bCs/>
          <w:vanish/>
          <w:sz w:val="24"/>
          <w:szCs w:val="24"/>
        </w:rPr>
      </w:pPr>
    </w:p>
    <w:p w14:paraId="510214F0" w14:textId="77777777" w:rsidR="002D0FB6" w:rsidRPr="000A33FD" w:rsidRDefault="002D0FB6" w:rsidP="003252E8">
      <w:pPr>
        <w:pStyle w:val="ListParagraph"/>
        <w:numPr>
          <w:ilvl w:val="1"/>
          <w:numId w:val="14"/>
        </w:numPr>
        <w:rPr>
          <w:rFonts w:ascii="Open Sans" w:eastAsiaTheme="majorEastAsia" w:hAnsi="Open Sans" w:cs="Open Sans"/>
          <w:b/>
          <w:bCs/>
          <w:vanish/>
          <w:sz w:val="24"/>
          <w:szCs w:val="24"/>
        </w:rPr>
      </w:pPr>
    </w:p>
    <w:p w14:paraId="57EA2E0D" w14:textId="77777777" w:rsidR="002D0FB6" w:rsidRPr="000A33FD" w:rsidRDefault="002D0FB6" w:rsidP="003252E8">
      <w:pPr>
        <w:pStyle w:val="ListParagraph"/>
        <w:numPr>
          <w:ilvl w:val="1"/>
          <w:numId w:val="14"/>
        </w:numPr>
        <w:rPr>
          <w:rFonts w:ascii="Open Sans" w:eastAsiaTheme="majorEastAsia" w:hAnsi="Open Sans" w:cs="Open Sans"/>
          <w:b/>
          <w:bCs/>
          <w:vanish/>
          <w:sz w:val="24"/>
          <w:szCs w:val="24"/>
        </w:rPr>
      </w:pPr>
    </w:p>
    <w:p w14:paraId="4DF59405" w14:textId="4B1830E6" w:rsidR="002D0FB6" w:rsidRPr="000A33FD" w:rsidRDefault="002D0FB6" w:rsidP="003252E8">
      <w:pPr>
        <w:pStyle w:val="ListParagraph"/>
        <w:numPr>
          <w:ilvl w:val="1"/>
          <w:numId w:val="14"/>
        </w:numPr>
        <w:rPr>
          <w:rFonts w:ascii="Open Sans" w:eastAsiaTheme="majorEastAsia" w:hAnsi="Open Sans" w:cs="Open Sans"/>
          <w:b/>
          <w:bCs/>
          <w:vanish/>
          <w:sz w:val="24"/>
          <w:szCs w:val="24"/>
        </w:rPr>
      </w:pPr>
    </w:p>
    <w:bookmarkEnd w:id="5"/>
    <w:p w14:paraId="34A55D6A" w14:textId="7405906F" w:rsidR="00EC0F6F" w:rsidRPr="000A33FD" w:rsidRDefault="00FA74B7" w:rsidP="007C7D08">
      <w:pPr>
        <w:pStyle w:val="Heading1"/>
        <w:numPr>
          <w:ilvl w:val="0"/>
          <w:numId w:val="9"/>
        </w:numPr>
        <w:rPr>
          <w:rFonts w:ascii="Open Sans" w:hAnsi="Open Sans" w:cs="Open Sans"/>
          <w:color w:val="17365D" w:themeColor="text2" w:themeShade="BF"/>
        </w:rPr>
      </w:pPr>
      <w:r w:rsidRPr="000A33FD">
        <w:rPr>
          <w:rFonts w:ascii="Open Sans" w:hAnsi="Open Sans" w:cs="Open Sans"/>
          <w:color w:val="17365D" w:themeColor="text2" w:themeShade="BF"/>
        </w:rPr>
        <w:br w:type="column"/>
      </w:r>
      <w:bookmarkStart w:id="42" w:name="_Toc96516476"/>
      <w:r w:rsidR="00EC0F6F" w:rsidRPr="000A33FD">
        <w:rPr>
          <w:rFonts w:ascii="Open Sans" w:hAnsi="Open Sans" w:cs="Open Sans"/>
          <w:color w:val="17365D" w:themeColor="text2" w:themeShade="BF"/>
        </w:rPr>
        <w:lastRenderedPageBreak/>
        <w:t>Responsibilities</w:t>
      </w:r>
      <w:r w:rsidR="002A6ED5" w:rsidRPr="000A33FD">
        <w:rPr>
          <w:rFonts w:ascii="Open Sans" w:hAnsi="Open Sans" w:cs="Open Sans"/>
          <w:color w:val="17365D" w:themeColor="text2" w:themeShade="BF"/>
        </w:rPr>
        <w:t xml:space="preserve"> </w:t>
      </w:r>
      <w:r w:rsidR="00EC0F6F" w:rsidRPr="000A33FD">
        <w:rPr>
          <w:rFonts w:ascii="Open Sans" w:hAnsi="Open Sans" w:cs="Open Sans"/>
          <w:color w:val="17365D" w:themeColor="text2" w:themeShade="BF"/>
        </w:rPr>
        <w:t>of the Partner States</w:t>
      </w:r>
      <w:bookmarkEnd w:id="42"/>
      <w:r w:rsidR="00EC0F6F" w:rsidRPr="000A33FD">
        <w:rPr>
          <w:rFonts w:ascii="Open Sans" w:hAnsi="Open Sans" w:cs="Open Sans"/>
          <w:color w:val="17365D" w:themeColor="text2" w:themeShade="BF"/>
        </w:rPr>
        <w:t xml:space="preserve"> </w:t>
      </w:r>
      <w:bookmarkEnd w:id="1"/>
    </w:p>
    <w:p w14:paraId="105545E6" w14:textId="77777777" w:rsidR="00DF00AA" w:rsidRPr="000A33FD" w:rsidRDefault="00DF00AA" w:rsidP="003252E8">
      <w:pPr>
        <w:pStyle w:val="ListParagraph"/>
        <w:numPr>
          <w:ilvl w:val="0"/>
          <w:numId w:val="11"/>
        </w:numPr>
        <w:rPr>
          <w:rFonts w:ascii="Open Sans" w:eastAsiaTheme="majorEastAsia" w:hAnsi="Open Sans" w:cs="Open Sans"/>
          <w:b/>
          <w:bCs/>
          <w:vanish/>
          <w:sz w:val="28"/>
          <w:szCs w:val="28"/>
        </w:rPr>
      </w:pPr>
    </w:p>
    <w:p w14:paraId="3BAAE545" w14:textId="77777777" w:rsidR="00DF00AA" w:rsidRPr="000A33FD" w:rsidRDefault="00DF00AA" w:rsidP="003252E8">
      <w:pPr>
        <w:pStyle w:val="ListParagraph"/>
        <w:numPr>
          <w:ilvl w:val="0"/>
          <w:numId w:val="11"/>
        </w:numPr>
        <w:rPr>
          <w:rFonts w:ascii="Open Sans" w:eastAsiaTheme="majorEastAsia" w:hAnsi="Open Sans" w:cs="Open Sans"/>
          <w:b/>
          <w:bCs/>
          <w:vanish/>
          <w:sz w:val="28"/>
          <w:szCs w:val="28"/>
        </w:rPr>
      </w:pPr>
    </w:p>
    <w:p w14:paraId="43505ECF" w14:textId="77777777" w:rsidR="001F7614" w:rsidRPr="000A33FD" w:rsidRDefault="001F7614" w:rsidP="003252E8">
      <w:pPr>
        <w:pStyle w:val="ListParagraph"/>
        <w:keepNext/>
        <w:keepLines/>
        <w:numPr>
          <w:ilvl w:val="0"/>
          <w:numId w:val="15"/>
        </w:numPr>
        <w:spacing w:before="240" w:after="120"/>
        <w:contextualSpacing w:val="0"/>
        <w:outlineLvl w:val="0"/>
        <w:rPr>
          <w:rFonts w:ascii="Open Sans" w:eastAsiaTheme="majorEastAsia" w:hAnsi="Open Sans" w:cs="Open Sans"/>
          <w:b/>
          <w:bCs/>
          <w:vanish/>
          <w:sz w:val="24"/>
          <w:szCs w:val="24"/>
        </w:rPr>
      </w:pPr>
      <w:bookmarkStart w:id="43" w:name="_Toc88148374"/>
      <w:bookmarkStart w:id="44" w:name="_Toc88148471"/>
      <w:bookmarkStart w:id="45" w:name="_Toc88167534"/>
      <w:bookmarkStart w:id="46" w:name="_Toc88480957"/>
      <w:bookmarkStart w:id="47" w:name="_Toc88553202"/>
      <w:bookmarkStart w:id="48" w:name="_Toc89183188"/>
      <w:bookmarkStart w:id="49" w:name="_Toc89333619"/>
      <w:bookmarkStart w:id="50" w:name="_Toc89333664"/>
      <w:bookmarkStart w:id="51" w:name="_Toc89335328"/>
      <w:bookmarkStart w:id="52" w:name="_Toc89335613"/>
      <w:bookmarkStart w:id="53" w:name="_Toc91765094"/>
      <w:bookmarkStart w:id="54" w:name="_Toc96382437"/>
      <w:bookmarkStart w:id="55" w:name="_Toc96385193"/>
      <w:bookmarkStart w:id="56" w:name="_Toc96385353"/>
      <w:bookmarkStart w:id="57" w:name="_Toc96437052"/>
      <w:bookmarkStart w:id="58" w:name="_Toc96516477"/>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5069CD5A" w14:textId="77777777" w:rsidR="001F7614" w:rsidRPr="000A33FD" w:rsidRDefault="001F7614" w:rsidP="003252E8">
      <w:pPr>
        <w:pStyle w:val="ListParagraph"/>
        <w:keepNext/>
        <w:keepLines/>
        <w:numPr>
          <w:ilvl w:val="0"/>
          <w:numId w:val="15"/>
        </w:numPr>
        <w:spacing w:before="240" w:after="120"/>
        <w:contextualSpacing w:val="0"/>
        <w:outlineLvl w:val="0"/>
        <w:rPr>
          <w:rFonts w:ascii="Open Sans" w:eastAsiaTheme="majorEastAsia" w:hAnsi="Open Sans" w:cs="Open Sans"/>
          <w:b/>
          <w:bCs/>
          <w:vanish/>
          <w:sz w:val="24"/>
          <w:szCs w:val="24"/>
        </w:rPr>
      </w:pPr>
      <w:bookmarkStart w:id="59" w:name="_Toc88148375"/>
      <w:bookmarkStart w:id="60" w:name="_Toc88148472"/>
      <w:bookmarkStart w:id="61" w:name="_Toc88167535"/>
      <w:bookmarkStart w:id="62" w:name="_Toc88480958"/>
      <w:bookmarkStart w:id="63" w:name="_Toc88553203"/>
      <w:bookmarkStart w:id="64" w:name="_Toc89183189"/>
      <w:bookmarkStart w:id="65" w:name="_Toc89333620"/>
      <w:bookmarkStart w:id="66" w:name="_Toc89333665"/>
      <w:bookmarkStart w:id="67" w:name="_Toc89335329"/>
      <w:bookmarkStart w:id="68" w:name="_Toc89335614"/>
      <w:bookmarkStart w:id="69" w:name="_Toc91765095"/>
      <w:bookmarkStart w:id="70" w:name="_Toc96382438"/>
      <w:bookmarkStart w:id="71" w:name="_Toc96385194"/>
      <w:bookmarkStart w:id="72" w:name="_Toc96385354"/>
      <w:bookmarkStart w:id="73" w:name="_Toc96437053"/>
      <w:bookmarkStart w:id="74" w:name="_Toc9651647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p w14:paraId="1581D843" w14:textId="77777777" w:rsidR="00CC283A" w:rsidRPr="000A33FD" w:rsidRDefault="00CC283A" w:rsidP="003252E8">
      <w:pPr>
        <w:pStyle w:val="ListParagraph"/>
        <w:keepNext/>
        <w:keepLines/>
        <w:numPr>
          <w:ilvl w:val="0"/>
          <w:numId w:val="24"/>
        </w:numPr>
        <w:spacing w:before="200" w:after="240"/>
        <w:contextualSpacing w:val="0"/>
        <w:outlineLvl w:val="1"/>
        <w:rPr>
          <w:rFonts w:ascii="Open Sans" w:eastAsiaTheme="majorEastAsia" w:hAnsi="Open Sans" w:cs="Open Sans"/>
          <w:b/>
          <w:bCs/>
          <w:vanish/>
          <w:sz w:val="24"/>
          <w:szCs w:val="24"/>
        </w:rPr>
      </w:pPr>
      <w:bookmarkStart w:id="75" w:name="_Toc89335330"/>
      <w:bookmarkStart w:id="76" w:name="_Toc89335615"/>
      <w:bookmarkStart w:id="77" w:name="_Toc91765096"/>
      <w:bookmarkStart w:id="78" w:name="_Toc96382439"/>
      <w:bookmarkStart w:id="79" w:name="_Toc96385195"/>
      <w:bookmarkStart w:id="80" w:name="_Toc96385355"/>
      <w:bookmarkStart w:id="81" w:name="_Toc96437054"/>
      <w:bookmarkStart w:id="82" w:name="_Toc96516479"/>
      <w:bookmarkEnd w:id="75"/>
      <w:bookmarkEnd w:id="76"/>
      <w:bookmarkEnd w:id="77"/>
      <w:bookmarkEnd w:id="78"/>
      <w:bookmarkEnd w:id="79"/>
      <w:bookmarkEnd w:id="80"/>
      <w:bookmarkEnd w:id="81"/>
      <w:bookmarkEnd w:id="82"/>
    </w:p>
    <w:p w14:paraId="2B985164" w14:textId="77777777" w:rsidR="00970C78" w:rsidRPr="000A33FD" w:rsidRDefault="00970C78" w:rsidP="00970C78">
      <w:pPr>
        <w:pStyle w:val="ListParagraph"/>
        <w:keepNext/>
        <w:keepLines/>
        <w:numPr>
          <w:ilvl w:val="0"/>
          <w:numId w:val="12"/>
        </w:numPr>
        <w:spacing w:before="200" w:after="240"/>
        <w:contextualSpacing w:val="0"/>
        <w:outlineLvl w:val="1"/>
        <w:rPr>
          <w:rFonts w:ascii="Open Sans" w:eastAsiaTheme="majorEastAsia" w:hAnsi="Open Sans" w:cs="Open Sans"/>
          <w:b/>
          <w:bCs/>
          <w:vanish/>
          <w:sz w:val="24"/>
          <w:szCs w:val="24"/>
        </w:rPr>
      </w:pPr>
      <w:bookmarkStart w:id="83" w:name="_Toc96437055"/>
      <w:bookmarkStart w:id="84" w:name="_Toc96516480"/>
      <w:bookmarkEnd w:id="83"/>
      <w:bookmarkEnd w:id="84"/>
    </w:p>
    <w:p w14:paraId="31533193" w14:textId="77777777" w:rsidR="00970C78" w:rsidRPr="000A33FD" w:rsidRDefault="00970C78" w:rsidP="00970C78">
      <w:pPr>
        <w:pStyle w:val="ListParagraph"/>
        <w:keepNext/>
        <w:keepLines/>
        <w:numPr>
          <w:ilvl w:val="0"/>
          <w:numId w:val="12"/>
        </w:numPr>
        <w:spacing w:before="200" w:after="240"/>
        <w:contextualSpacing w:val="0"/>
        <w:outlineLvl w:val="1"/>
        <w:rPr>
          <w:rFonts w:ascii="Open Sans" w:eastAsiaTheme="majorEastAsia" w:hAnsi="Open Sans" w:cs="Open Sans"/>
          <w:b/>
          <w:bCs/>
          <w:vanish/>
          <w:sz w:val="24"/>
          <w:szCs w:val="24"/>
        </w:rPr>
      </w:pPr>
      <w:bookmarkStart w:id="85" w:name="_Toc96437056"/>
      <w:bookmarkStart w:id="86" w:name="_Toc96516481"/>
      <w:bookmarkEnd w:id="85"/>
      <w:bookmarkEnd w:id="86"/>
    </w:p>
    <w:p w14:paraId="54C3BEF1" w14:textId="77777777" w:rsidR="00970C78" w:rsidRPr="000A33FD" w:rsidRDefault="00970C78" w:rsidP="00970C78">
      <w:pPr>
        <w:pStyle w:val="ListParagraph"/>
        <w:keepNext/>
        <w:keepLines/>
        <w:numPr>
          <w:ilvl w:val="0"/>
          <w:numId w:val="12"/>
        </w:numPr>
        <w:spacing w:before="200" w:after="240"/>
        <w:contextualSpacing w:val="0"/>
        <w:outlineLvl w:val="1"/>
        <w:rPr>
          <w:rFonts w:ascii="Open Sans" w:eastAsiaTheme="majorEastAsia" w:hAnsi="Open Sans" w:cs="Open Sans"/>
          <w:b/>
          <w:bCs/>
          <w:vanish/>
          <w:sz w:val="24"/>
          <w:szCs w:val="24"/>
        </w:rPr>
      </w:pPr>
      <w:bookmarkStart w:id="87" w:name="_Toc96437057"/>
      <w:bookmarkStart w:id="88" w:name="_Toc96516482"/>
      <w:bookmarkEnd w:id="87"/>
      <w:bookmarkEnd w:id="88"/>
    </w:p>
    <w:p w14:paraId="146BACA8" w14:textId="77777777" w:rsidR="00970C78" w:rsidRPr="000A33FD" w:rsidRDefault="00970C78" w:rsidP="00970C78">
      <w:pPr>
        <w:pStyle w:val="ListParagraph"/>
        <w:keepNext/>
        <w:keepLines/>
        <w:numPr>
          <w:ilvl w:val="0"/>
          <w:numId w:val="12"/>
        </w:numPr>
        <w:spacing w:before="200" w:after="240"/>
        <w:contextualSpacing w:val="0"/>
        <w:outlineLvl w:val="1"/>
        <w:rPr>
          <w:rFonts w:ascii="Open Sans" w:eastAsiaTheme="majorEastAsia" w:hAnsi="Open Sans" w:cs="Open Sans"/>
          <w:b/>
          <w:bCs/>
          <w:vanish/>
          <w:sz w:val="24"/>
          <w:szCs w:val="24"/>
        </w:rPr>
      </w:pPr>
      <w:bookmarkStart w:id="89" w:name="_Toc96437058"/>
      <w:bookmarkStart w:id="90" w:name="_Toc96516483"/>
      <w:bookmarkEnd w:id="89"/>
      <w:bookmarkEnd w:id="90"/>
    </w:p>
    <w:p w14:paraId="52F46E02" w14:textId="67CBA49F" w:rsidR="00DF00AA" w:rsidRPr="000A33FD" w:rsidRDefault="007B7F79" w:rsidP="007C7D08">
      <w:pPr>
        <w:pStyle w:val="Heading2"/>
        <w:numPr>
          <w:ilvl w:val="1"/>
          <w:numId w:val="12"/>
        </w:numPr>
        <w:spacing w:after="240"/>
        <w:rPr>
          <w:rFonts w:ascii="Open Sans" w:hAnsi="Open Sans" w:cs="Open Sans"/>
          <w:color w:val="17365D" w:themeColor="text2" w:themeShade="BF"/>
          <w:sz w:val="24"/>
          <w:szCs w:val="24"/>
        </w:rPr>
      </w:pPr>
      <w:r w:rsidRPr="000A33FD">
        <w:rPr>
          <w:rFonts w:ascii="Open Sans" w:hAnsi="Open Sans" w:cs="Open Sans"/>
          <w:color w:val="17365D" w:themeColor="text2" w:themeShade="BF"/>
          <w:sz w:val="24"/>
          <w:szCs w:val="24"/>
        </w:rPr>
        <w:t xml:space="preserve"> </w:t>
      </w:r>
      <w:bookmarkStart w:id="91" w:name="_Toc96516484"/>
      <w:r w:rsidR="000D3575" w:rsidRPr="000A33FD">
        <w:rPr>
          <w:rFonts w:ascii="Open Sans" w:hAnsi="Open Sans" w:cs="Open Sans"/>
          <w:color w:val="17365D" w:themeColor="text2" w:themeShade="BF"/>
          <w:sz w:val="24"/>
          <w:szCs w:val="24"/>
        </w:rPr>
        <w:t>Overall r</w:t>
      </w:r>
      <w:r w:rsidR="00DF00AA" w:rsidRPr="000A33FD">
        <w:rPr>
          <w:rFonts w:ascii="Open Sans" w:hAnsi="Open Sans" w:cs="Open Sans"/>
          <w:color w:val="17365D" w:themeColor="text2" w:themeShade="BF"/>
          <w:sz w:val="24"/>
          <w:szCs w:val="24"/>
        </w:rPr>
        <w:t xml:space="preserve">esponsibilities of </w:t>
      </w:r>
      <w:r w:rsidR="00457682" w:rsidRPr="000A33FD">
        <w:rPr>
          <w:rFonts w:ascii="Open Sans" w:hAnsi="Open Sans" w:cs="Open Sans"/>
          <w:color w:val="17365D" w:themeColor="text2" w:themeShade="BF"/>
          <w:sz w:val="24"/>
          <w:szCs w:val="24"/>
        </w:rPr>
        <w:t xml:space="preserve">the </w:t>
      </w:r>
      <w:r w:rsidR="00DF00AA" w:rsidRPr="000A33FD">
        <w:rPr>
          <w:rFonts w:ascii="Open Sans" w:hAnsi="Open Sans" w:cs="Open Sans"/>
          <w:color w:val="17365D" w:themeColor="text2" w:themeShade="BF"/>
          <w:sz w:val="24"/>
          <w:szCs w:val="24"/>
        </w:rPr>
        <w:t>participating countries</w:t>
      </w:r>
      <w:bookmarkEnd w:id="91"/>
      <w:r w:rsidR="00DF00AA" w:rsidRPr="000A33FD">
        <w:rPr>
          <w:rFonts w:ascii="Open Sans" w:hAnsi="Open Sans" w:cs="Open Sans"/>
          <w:color w:val="17365D" w:themeColor="text2" w:themeShade="BF"/>
          <w:sz w:val="24"/>
          <w:szCs w:val="24"/>
        </w:rPr>
        <w:t xml:space="preserve"> </w:t>
      </w:r>
    </w:p>
    <w:p w14:paraId="424E3A47" w14:textId="0A7753D9" w:rsidR="00746649" w:rsidRPr="000A33FD" w:rsidRDefault="00746649" w:rsidP="00746649">
      <w:pPr>
        <w:jc w:val="both"/>
        <w:rPr>
          <w:rFonts w:ascii="Open Sans" w:hAnsi="Open Sans" w:cs="Open Sans"/>
        </w:rPr>
      </w:pPr>
      <w:r w:rsidRPr="000A33FD">
        <w:rPr>
          <w:rFonts w:ascii="Open Sans" w:hAnsi="Open Sans" w:cs="Open Sans"/>
        </w:rPr>
        <w:t>All Danube Partner States agree to apply the partnership principle as laid down in Article 8 of the CPR</w:t>
      </w:r>
      <w:r w:rsidR="000806BA" w:rsidRPr="000A33FD">
        <w:rPr>
          <w:rFonts w:ascii="Open Sans" w:hAnsi="Open Sans" w:cs="Open Sans"/>
        </w:rPr>
        <w:t xml:space="preserve"> and </w:t>
      </w:r>
      <w:r w:rsidR="00457682" w:rsidRPr="000A33FD">
        <w:rPr>
          <w:rFonts w:ascii="Open Sans" w:hAnsi="Open Sans" w:cs="Open Sans"/>
        </w:rPr>
        <w:t xml:space="preserve">the </w:t>
      </w:r>
      <w:r w:rsidR="000806BA" w:rsidRPr="000A33FD">
        <w:rPr>
          <w:rFonts w:ascii="Open Sans" w:hAnsi="Open Sans" w:cs="Open Sans"/>
        </w:rPr>
        <w:t xml:space="preserve">European code of conduct on partnership </w:t>
      </w:r>
      <w:r w:rsidR="007B7F79" w:rsidRPr="000A33FD">
        <w:rPr>
          <w:rFonts w:ascii="Open Sans" w:hAnsi="Open Sans" w:cs="Open Sans"/>
        </w:rPr>
        <w:t>(Delegated Regulation (EU) No 240/2014)</w:t>
      </w:r>
      <w:r w:rsidRPr="000A33FD">
        <w:rPr>
          <w:rFonts w:ascii="Open Sans" w:hAnsi="Open Sans" w:cs="Open Sans"/>
        </w:rPr>
        <w:t xml:space="preserve"> and cooperate to find optimal solutions for the benefit of the whole cooperation area. </w:t>
      </w:r>
    </w:p>
    <w:p w14:paraId="4E1E86F1" w14:textId="2989B36A" w:rsidR="00746649" w:rsidRPr="000A33FD" w:rsidRDefault="00746649" w:rsidP="00746649">
      <w:pPr>
        <w:jc w:val="both"/>
        <w:rPr>
          <w:rFonts w:ascii="Open Sans" w:hAnsi="Open Sans" w:cs="Open Sans"/>
        </w:rPr>
      </w:pPr>
      <w:r w:rsidRPr="000A33FD">
        <w:rPr>
          <w:rFonts w:ascii="Open Sans" w:hAnsi="Open Sans" w:cs="Open Sans"/>
        </w:rPr>
        <w:t xml:space="preserve">Considering the fact that DRP covers the territory of more partner states and that programme-level decisions (e.g. on calls for proposals, selection of projects, etc.) are made by consensus of the partner states, two distinct forms of responsibility can be defined: </w:t>
      </w:r>
    </w:p>
    <w:p w14:paraId="042B9A87" w14:textId="70C6E919" w:rsidR="00746649" w:rsidRPr="000A33FD" w:rsidRDefault="00746649" w:rsidP="00D9007C">
      <w:pPr>
        <w:pStyle w:val="Default"/>
        <w:numPr>
          <w:ilvl w:val="0"/>
          <w:numId w:val="31"/>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Joint responsibility of Partner States for common decisions (grounded on the decisions of the </w:t>
      </w:r>
      <w:r w:rsidR="007A59DC" w:rsidRPr="000A33FD">
        <w:rPr>
          <w:rFonts w:ascii="Open Sans" w:hAnsi="Open Sans" w:cs="Open Sans"/>
          <w:color w:val="17365D" w:themeColor="text2" w:themeShade="BF"/>
          <w:sz w:val="22"/>
          <w:szCs w:val="22"/>
        </w:rPr>
        <w:t>MC</w:t>
      </w:r>
      <w:r w:rsidRPr="000A33FD">
        <w:rPr>
          <w:rFonts w:ascii="Open Sans" w:hAnsi="Open Sans" w:cs="Open Sans"/>
          <w:color w:val="17365D" w:themeColor="text2" w:themeShade="BF"/>
          <w:sz w:val="22"/>
          <w:szCs w:val="22"/>
        </w:rPr>
        <w:t xml:space="preserve">); </w:t>
      </w:r>
    </w:p>
    <w:p w14:paraId="17D3F1C1" w14:textId="26F8D607" w:rsidR="00746649" w:rsidRPr="000A33FD" w:rsidRDefault="00746649" w:rsidP="00D9007C">
      <w:pPr>
        <w:pStyle w:val="Default"/>
        <w:numPr>
          <w:ilvl w:val="0"/>
          <w:numId w:val="31"/>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Individual responsibility of each Partner State for management and control issues of national level competence, and providing national co-financing for projects at state level (if the concerned Partner State decides so); </w:t>
      </w:r>
    </w:p>
    <w:p w14:paraId="38EE423E" w14:textId="77777777" w:rsidR="00746649" w:rsidRPr="000A33FD" w:rsidRDefault="00746649" w:rsidP="00746649">
      <w:pPr>
        <w:jc w:val="both"/>
        <w:rPr>
          <w:rFonts w:ascii="Open Sans" w:hAnsi="Open Sans" w:cs="Open Sans"/>
        </w:rPr>
      </w:pPr>
      <w:r w:rsidRPr="000A33FD">
        <w:rPr>
          <w:rFonts w:ascii="Open Sans" w:hAnsi="Open Sans" w:cs="Open Sans"/>
        </w:rPr>
        <w:t xml:space="preserve">The above liability principles and the apportionment of liabilities among Partner States are described in details in Section 7.3 of the DRP Programme Document. </w:t>
      </w:r>
    </w:p>
    <w:p w14:paraId="27702927" w14:textId="333797B8" w:rsidR="00746649" w:rsidRPr="000A33FD" w:rsidRDefault="00746649" w:rsidP="00746649">
      <w:pPr>
        <w:jc w:val="both"/>
        <w:rPr>
          <w:rFonts w:ascii="Open Sans" w:hAnsi="Open Sans" w:cs="Open Sans"/>
        </w:rPr>
      </w:pPr>
      <w:r w:rsidRPr="000A33FD">
        <w:rPr>
          <w:rFonts w:ascii="Open Sans" w:hAnsi="Open Sans" w:cs="Open Sans"/>
        </w:rPr>
        <w:t xml:space="preserve">In compliance with Article 69 of the CPR, and the </w:t>
      </w:r>
      <w:proofErr w:type="spellStart"/>
      <w:r w:rsidRPr="000A33FD">
        <w:rPr>
          <w:rFonts w:ascii="Open Sans" w:hAnsi="Open Sans" w:cs="Open Sans"/>
        </w:rPr>
        <w:t>Interreg</w:t>
      </w:r>
      <w:proofErr w:type="spellEnd"/>
      <w:r w:rsidRPr="000A33FD">
        <w:rPr>
          <w:rFonts w:ascii="Open Sans" w:hAnsi="Open Sans" w:cs="Open Sans"/>
        </w:rPr>
        <w:t xml:space="preserve"> Regulation, Partner States (represented by the organisations/authorities listed in Annex 4) are responsible for the management and control of the programme, in particular: </w:t>
      </w:r>
    </w:p>
    <w:p w14:paraId="14E794D6" w14:textId="422E23CD" w:rsidR="00746649" w:rsidRPr="000A33FD" w:rsidRDefault="00746649" w:rsidP="00D9007C">
      <w:pPr>
        <w:pStyle w:val="Default"/>
        <w:numPr>
          <w:ilvl w:val="0"/>
          <w:numId w:val="31"/>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Partner States shall have compliant management and control systems and ensure their functioning in accordance with the principle of sound financial management and the key requirements listed in Annex XI of the CPR;</w:t>
      </w:r>
    </w:p>
    <w:p w14:paraId="13459D27" w14:textId="7F204C75" w:rsidR="00746649" w:rsidRPr="000A33FD" w:rsidRDefault="00746649" w:rsidP="00D9007C">
      <w:pPr>
        <w:pStyle w:val="Default"/>
        <w:numPr>
          <w:ilvl w:val="0"/>
          <w:numId w:val="31"/>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Partner States shall take all required actions to prevent, detect and correct and report on irregularities including fraud. The rules related to the collection and processing of such data shall comply with applicable data protection rules. The Commission, the European Anti-Fraud Office and the Court of Auditors shall have the necessary access to that information. Section 3.5 of the PC covers the chain of financial liability in respect of recovery for irregularities; </w:t>
      </w:r>
    </w:p>
    <w:p w14:paraId="70AA989D" w14:textId="77777777" w:rsidR="00746649" w:rsidRPr="000A33FD" w:rsidRDefault="00746649" w:rsidP="00D9007C">
      <w:pPr>
        <w:pStyle w:val="Default"/>
        <w:numPr>
          <w:ilvl w:val="0"/>
          <w:numId w:val="31"/>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lastRenderedPageBreak/>
        <w:t xml:space="preserve">Partner States will bear ultimate responsibility for the recovery of amounts unduly paid to beneficiaries located on their territories in accordance with Article 52 of the </w:t>
      </w:r>
      <w:proofErr w:type="spellStart"/>
      <w:r w:rsidRPr="000A33FD">
        <w:rPr>
          <w:rFonts w:ascii="Open Sans" w:hAnsi="Open Sans" w:cs="Open Sans"/>
          <w:color w:val="17365D" w:themeColor="text2" w:themeShade="BF"/>
          <w:sz w:val="22"/>
          <w:szCs w:val="22"/>
        </w:rPr>
        <w:t>Interreg</w:t>
      </w:r>
      <w:proofErr w:type="spellEnd"/>
      <w:r w:rsidRPr="000A33FD">
        <w:rPr>
          <w:rFonts w:ascii="Open Sans" w:hAnsi="Open Sans" w:cs="Open Sans"/>
          <w:color w:val="17365D" w:themeColor="text2" w:themeShade="BF"/>
          <w:sz w:val="22"/>
          <w:szCs w:val="22"/>
        </w:rPr>
        <w:t xml:space="preserve"> regulation as referred to in the DRP Programme Document. </w:t>
      </w:r>
    </w:p>
    <w:p w14:paraId="5BADA8C2" w14:textId="77777777" w:rsidR="00746649" w:rsidRPr="000A33FD" w:rsidRDefault="00746649" w:rsidP="00D9007C">
      <w:pPr>
        <w:pStyle w:val="Default"/>
        <w:numPr>
          <w:ilvl w:val="0"/>
          <w:numId w:val="31"/>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Partner States shall ensure the quality, accuracy and reliability of the data uploaded to the monitoring system including the data on indicators;</w:t>
      </w:r>
    </w:p>
    <w:p w14:paraId="302FFFB5" w14:textId="77777777" w:rsidR="00746649" w:rsidRPr="000A33FD" w:rsidRDefault="00746649" w:rsidP="00D9007C">
      <w:pPr>
        <w:pStyle w:val="Default"/>
        <w:numPr>
          <w:ilvl w:val="0"/>
          <w:numId w:val="31"/>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Partner States shall ensure the publication of information in accordance with the requirements established in the CPR and </w:t>
      </w:r>
      <w:proofErr w:type="spellStart"/>
      <w:r w:rsidRPr="000A33FD">
        <w:rPr>
          <w:rFonts w:ascii="Open Sans" w:hAnsi="Open Sans" w:cs="Open Sans"/>
          <w:color w:val="17365D" w:themeColor="text2" w:themeShade="BF"/>
          <w:sz w:val="22"/>
          <w:szCs w:val="22"/>
        </w:rPr>
        <w:t>Interreg</w:t>
      </w:r>
      <w:proofErr w:type="spellEnd"/>
      <w:r w:rsidRPr="000A33FD">
        <w:rPr>
          <w:rFonts w:ascii="Open Sans" w:hAnsi="Open Sans" w:cs="Open Sans"/>
          <w:color w:val="17365D" w:themeColor="text2" w:themeShade="BF"/>
          <w:sz w:val="22"/>
          <w:szCs w:val="22"/>
        </w:rPr>
        <w:t xml:space="preserve"> Regulation, except where Union law or national law excludes such publication for reasons of security, public order, criminal investigations, or protection of personal data in accordance with Regulation (EU) 2016/679;</w:t>
      </w:r>
    </w:p>
    <w:p w14:paraId="3C718571" w14:textId="77777777" w:rsidR="00746649" w:rsidRPr="000A33FD" w:rsidRDefault="00746649" w:rsidP="00D9007C">
      <w:pPr>
        <w:pStyle w:val="Default"/>
        <w:numPr>
          <w:ilvl w:val="0"/>
          <w:numId w:val="31"/>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Partner States shall have systems and procedures to ensure that all documents required for the audit trail as set out in Annex XIII of the CPR are kept in accordance with the requirements set out in Article 82 of the CPR;</w:t>
      </w:r>
    </w:p>
    <w:p w14:paraId="6A190CDA" w14:textId="77777777" w:rsidR="00746649" w:rsidRPr="000A33FD" w:rsidRDefault="00746649" w:rsidP="00D9007C">
      <w:pPr>
        <w:pStyle w:val="Default"/>
        <w:numPr>
          <w:ilvl w:val="0"/>
          <w:numId w:val="31"/>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Partner States shall make arrangements to ensure the effective examination of complaints concerning the Funds. The scope, rules and procedures concerning those arrangements shall be the responsibility of Partner States in accordance with their institutional and legal framework. This is without prejudice to the general possibility to address complaints to the Commission by citizens and stakeholders. Partner States shall, upon request by the Commission, examine complaints submitted to the Commission falling within the scope of their programmes and shall inform the Commission of the results of these examinations;</w:t>
      </w:r>
    </w:p>
    <w:p w14:paraId="5E0EE800" w14:textId="77777777" w:rsidR="00746649" w:rsidRPr="000A33FD" w:rsidRDefault="00746649" w:rsidP="00D9007C">
      <w:pPr>
        <w:pStyle w:val="Default"/>
        <w:numPr>
          <w:ilvl w:val="0"/>
          <w:numId w:val="31"/>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Each Partner State shall have in place, at the latest by the time of submission of the final payment application for the first accounting year and no later than 30 June 2023, a description of the management and control system in accordance with the template set out in Annex XVI of the CPR. It shall keep that description updated to reflect any subsequent modifications; </w:t>
      </w:r>
    </w:p>
    <w:p w14:paraId="7CE73BE9" w14:textId="77777777" w:rsidR="00746649" w:rsidRPr="000A33FD" w:rsidRDefault="00746649" w:rsidP="00D9007C">
      <w:pPr>
        <w:pStyle w:val="Default"/>
        <w:numPr>
          <w:ilvl w:val="0"/>
          <w:numId w:val="31"/>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Partner States shall report on irregularities in accordance with the criteria for determining the cases of irregularity to be reported, the data to be provided and the format for reporting set out in Annex XII of the CPR;</w:t>
      </w:r>
    </w:p>
    <w:p w14:paraId="4DF259C5" w14:textId="77777777" w:rsidR="00746649" w:rsidRPr="000A33FD" w:rsidRDefault="00746649" w:rsidP="00D9007C">
      <w:pPr>
        <w:pStyle w:val="Default"/>
        <w:numPr>
          <w:ilvl w:val="0"/>
          <w:numId w:val="31"/>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The Partner States shall set up, in agreement with the managing authority, a monitoring committee to monitor the implementation of the programme within </w:t>
      </w:r>
      <w:r w:rsidRPr="000A33FD">
        <w:rPr>
          <w:rFonts w:ascii="Open Sans" w:hAnsi="Open Sans" w:cs="Open Sans"/>
          <w:color w:val="17365D" w:themeColor="text2" w:themeShade="BF"/>
          <w:sz w:val="22"/>
          <w:szCs w:val="22"/>
        </w:rPr>
        <w:lastRenderedPageBreak/>
        <w:t xml:space="preserve">three months of the date of notification on the Commission decision approving the Danube Region Programme pursuant to Article 18 of the </w:t>
      </w:r>
      <w:proofErr w:type="spellStart"/>
      <w:r w:rsidRPr="000A33FD">
        <w:rPr>
          <w:rFonts w:ascii="Open Sans" w:hAnsi="Open Sans" w:cs="Open Sans"/>
          <w:color w:val="17365D" w:themeColor="text2" w:themeShade="BF"/>
          <w:sz w:val="22"/>
          <w:szCs w:val="22"/>
        </w:rPr>
        <w:t>Interreg</w:t>
      </w:r>
      <w:proofErr w:type="spellEnd"/>
      <w:r w:rsidRPr="000A33FD">
        <w:rPr>
          <w:rFonts w:ascii="Open Sans" w:hAnsi="Open Sans" w:cs="Open Sans"/>
          <w:color w:val="17365D" w:themeColor="text2" w:themeShade="BF"/>
          <w:sz w:val="22"/>
          <w:szCs w:val="22"/>
        </w:rPr>
        <w:t xml:space="preserve"> Regulation;</w:t>
      </w:r>
    </w:p>
    <w:p w14:paraId="656ACBC8" w14:textId="378748EB" w:rsidR="00746649" w:rsidRPr="000A33FD" w:rsidRDefault="00746649" w:rsidP="00D9007C">
      <w:pPr>
        <w:pStyle w:val="Default"/>
        <w:numPr>
          <w:ilvl w:val="0"/>
          <w:numId w:val="31"/>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Without prejudice to the eligibility rules laid down in Articles 63 to 68 of the CPR, in Articles 5 and 7 of the (EU) 2021/1058 or in the </w:t>
      </w:r>
      <w:proofErr w:type="spellStart"/>
      <w:r w:rsidRPr="000A33FD">
        <w:rPr>
          <w:rFonts w:ascii="Open Sans" w:hAnsi="Open Sans" w:cs="Open Sans"/>
          <w:color w:val="17365D" w:themeColor="text2" w:themeShade="BF"/>
          <w:sz w:val="22"/>
          <w:szCs w:val="22"/>
        </w:rPr>
        <w:t>Interreg</w:t>
      </w:r>
      <w:proofErr w:type="spellEnd"/>
      <w:r w:rsidRPr="000A33FD">
        <w:rPr>
          <w:rFonts w:ascii="Open Sans" w:hAnsi="Open Sans" w:cs="Open Sans"/>
          <w:color w:val="17365D" w:themeColor="text2" w:themeShade="BF"/>
          <w:sz w:val="22"/>
          <w:szCs w:val="22"/>
        </w:rPr>
        <w:t xml:space="preserve"> Regulation, including in acts adopted thereunder, the Partner States shall, by a joint decision in the monitoring committee, only establish additional rules on eligibility of expenditure for the </w:t>
      </w:r>
      <w:proofErr w:type="spellStart"/>
      <w:r w:rsidRPr="000A33FD">
        <w:rPr>
          <w:rFonts w:ascii="Open Sans" w:hAnsi="Open Sans" w:cs="Open Sans"/>
          <w:color w:val="17365D" w:themeColor="text2" w:themeShade="BF"/>
          <w:sz w:val="22"/>
          <w:szCs w:val="22"/>
        </w:rPr>
        <w:t>Interreg</w:t>
      </w:r>
      <w:proofErr w:type="spellEnd"/>
      <w:r w:rsidRPr="000A33FD">
        <w:rPr>
          <w:rFonts w:ascii="Open Sans" w:hAnsi="Open Sans" w:cs="Open Sans"/>
          <w:color w:val="17365D" w:themeColor="text2" w:themeShade="BF"/>
          <w:sz w:val="22"/>
          <w:szCs w:val="22"/>
        </w:rPr>
        <w:t xml:space="preserve"> programme on categories of expenditure not covered by those provisions. Those additional rules shall cover the </w:t>
      </w:r>
      <w:proofErr w:type="spellStart"/>
      <w:r w:rsidRPr="000A33FD">
        <w:rPr>
          <w:rFonts w:ascii="Open Sans" w:hAnsi="Open Sans" w:cs="Open Sans"/>
          <w:color w:val="17365D" w:themeColor="text2" w:themeShade="BF"/>
          <w:sz w:val="22"/>
          <w:szCs w:val="22"/>
        </w:rPr>
        <w:t>Interreg</w:t>
      </w:r>
      <w:proofErr w:type="spellEnd"/>
      <w:r w:rsidRPr="000A33FD">
        <w:rPr>
          <w:rFonts w:ascii="Open Sans" w:hAnsi="Open Sans" w:cs="Open Sans"/>
          <w:color w:val="17365D" w:themeColor="text2" w:themeShade="BF"/>
          <w:sz w:val="22"/>
          <w:szCs w:val="22"/>
        </w:rPr>
        <w:t xml:space="preserve"> programme as a whole;</w:t>
      </w:r>
    </w:p>
    <w:p w14:paraId="4D18A31A" w14:textId="77777777" w:rsidR="00746649" w:rsidRPr="000A33FD" w:rsidRDefault="00746649" w:rsidP="00D9007C">
      <w:pPr>
        <w:pStyle w:val="Default"/>
        <w:numPr>
          <w:ilvl w:val="0"/>
          <w:numId w:val="31"/>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The Partner States shall designate a body or person responsible for carrying out management verifications referred to in point (a) of Article 74(1) of the CPR in relation to beneficiaries on their respective territory ("controllers") in compliance with Article 46 of the </w:t>
      </w:r>
      <w:proofErr w:type="spellStart"/>
      <w:r w:rsidRPr="000A33FD">
        <w:rPr>
          <w:rFonts w:ascii="Open Sans" w:hAnsi="Open Sans" w:cs="Open Sans"/>
          <w:color w:val="17365D" w:themeColor="text2" w:themeShade="BF"/>
          <w:sz w:val="22"/>
          <w:szCs w:val="22"/>
        </w:rPr>
        <w:t>Interreg</w:t>
      </w:r>
      <w:proofErr w:type="spellEnd"/>
      <w:r w:rsidRPr="000A33FD">
        <w:rPr>
          <w:rFonts w:ascii="Open Sans" w:hAnsi="Open Sans" w:cs="Open Sans"/>
          <w:color w:val="17365D" w:themeColor="text2" w:themeShade="BF"/>
          <w:sz w:val="22"/>
          <w:szCs w:val="22"/>
        </w:rPr>
        <w:t xml:space="preserve"> Regulation; </w:t>
      </w:r>
    </w:p>
    <w:p w14:paraId="4536086B" w14:textId="36150F3F" w:rsidR="00746649" w:rsidRPr="000A33FD" w:rsidRDefault="00746649" w:rsidP="00D9007C">
      <w:pPr>
        <w:pStyle w:val="Default"/>
        <w:numPr>
          <w:ilvl w:val="0"/>
          <w:numId w:val="31"/>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Each Partner State shall ensure that the expenditure of a beneficiary can be verified within a period of </w:t>
      </w:r>
      <w:r w:rsidR="00300795" w:rsidRPr="000A33FD">
        <w:rPr>
          <w:rFonts w:ascii="Open Sans" w:hAnsi="Open Sans" w:cs="Open Sans"/>
          <w:color w:val="17365D" w:themeColor="text2" w:themeShade="BF"/>
          <w:sz w:val="22"/>
          <w:szCs w:val="22"/>
        </w:rPr>
        <w:t>two</w:t>
      </w:r>
      <w:r w:rsidRPr="000A33FD">
        <w:rPr>
          <w:rFonts w:ascii="Open Sans" w:hAnsi="Open Sans" w:cs="Open Sans"/>
          <w:color w:val="17365D" w:themeColor="text2" w:themeShade="BF"/>
          <w:sz w:val="22"/>
          <w:szCs w:val="22"/>
        </w:rPr>
        <w:t xml:space="preserve"> months of the submission of the documents by the beneficiary concerned</w:t>
      </w:r>
      <w:r w:rsidR="00300795" w:rsidRPr="000A33FD">
        <w:rPr>
          <w:rFonts w:ascii="Open Sans" w:hAnsi="Open Sans" w:cs="Open Sans"/>
          <w:color w:val="17365D" w:themeColor="text2" w:themeShade="BF"/>
          <w:sz w:val="22"/>
          <w:szCs w:val="22"/>
        </w:rPr>
        <w:t xml:space="preserve"> (see </w:t>
      </w:r>
      <w:r w:rsidR="002C55F6" w:rsidRPr="000A33FD">
        <w:rPr>
          <w:rFonts w:ascii="Open Sans" w:hAnsi="Open Sans" w:cs="Open Sans"/>
          <w:color w:val="17365D" w:themeColor="text2" w:themeShade="BF"/>
          <w:sz w:val="22"/>
          <w:szCs w:val="22"/>
        </w:rPr>
        <w:t>Section 4</w:t>
      </w:r>
      <w:r w:rsidR="00300795" w:rsidRPr="000A33FD">
        <w:rPr>
          <w:rFonts w:ascii="Open Sans" w:hAnsi="Open Sans" w:cs="Open Sans"/>
          <w:color w:val="17365D" w:themeColor="text2" w:themeShade="BF"/>
          <w:sz w:val="22"/>
          <w:szCs w:val="22"/>
        </w:rPr>
        <w:t>.3)</w:t>
      </w:r>
      <w:r w:rsidRPr="000A33FD">
        <w:rPr>
          <w:rFonts w:ascii="Open Sans" w:hAnsi="Open Sans" w:cs="Open Sans"/>
          <w:color w:val="17365D" w:themeColor="text2" w:themeShade="BF"/>
          <w:sz w:val="22"/>
          <w:szCs w:val="22"/>
        </w:rPr>
        <w:t>.</w:t>
      </w:r>
    </w:p>
    <w:p w14:paraId="44EDC0E5" w14:textId="77777777" w:rsidR="00746649" w:rsidRPr="000A33FD" w:rsidRDefault="00746649" w:rsidP="007B7F79">
      <w:pPr>
        <w:pStyle w:val="Default"/>
        <w:numPr>
          <w:ilvl w:val="0"/>
          <w:numId w:val="31"/>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The Partner States shall nominate the members of the Group of Auditors to assist the work of the audit authority within three months of the decision approving the Danube Region Programme in accordance with Article 48 of the </w:t>
      </w:r>
      <w:proofErr w:type="spellStart"/>
      <w:r w:rsidRPr="000A33FD">
        <w:rPr>
          <w:rFonts w:ascii="Open Sans" w:hAnsi="Open Sans" w:cs="Open Sans"/>
          <w:color w:val="17365D" w:themeColor="text2" w:themeShade="BF"/>
          <w:sz w:val="22"/>
          <w:szCs w:val="22"/>
        </w:rPr>
        <w:t>Interreg</w:t>
      </w:r>
      <w:proofErr w:type="spellEnd"/>
      <w:r w:rsidRPr="000A33FD">
        <w:rPr>
          <w:rFonts w:ascii="Open Sans" w:hAnsi="Open Sans" w:cs="Open Sans"/>
          <w:color w:val="17365D" w:themeColor="text2" w:themeShade="BF"/>
          <w:sz w:val="22"/>
          <w:szCs w:val="22"/>
        </w:rPr>
        <w:t xml:space="preserve"> Regulation. Each representative from each Partner State shall be responsible for providing the factual elements relating to expenditure on its territory that are required by the audit authority in order to perform its assessment.</w:t>
      </w:r>
    </w:p>
    <w:p w14:paraId="3B6C3110" w14:textId="77777777" w:rsidR="00457682" w:rsidRPr="000A33FD" w:rsidRDefault="00457682" w:rsidP="00457682">
      <w:pPr>
        <w:pStyle w:val="Default"/>
        <w:spacing w:after="200" w:line="276" w:lineRule="auto"/>
        <w:ind w:left="720"/>
        <w:jc w:val="both"/>
        <w:rPr>
          <w:rFonts w:ascii="Open Sans" w:hAnsi="Open Sans" w:cs="Open Sans"/>
          <w:color w:val="17365D" w:themeColor="text2" w:themeShade="BF"/>
          <w:sz w:val="22"/>
          <w:szCs w:val="22"/>
        </w:rPr>
      </w:pPr>
    </w:p>
    <w:p w14:paraId="062D27A9" w14:textId="75B0F08A" w:rsidR="00DF00AA" w:rsidRPr="000A33FD" w:rsidRDefault="007B7F79" w:rsidP="00457682">
      <w:pPr>
        <w:pStyle w:val="Heading2"/>
        <w:numPr>
          <w:ilvl w:val="1"/>
          <w:numId w:val="12"/>
        </w:numPr>
        <w:spacing w:after="240"/>
        <w:rPr>
          <w:rFonts w:ascii="Open Sans" w:hAnsi="Open Sans" w:cs="Open Sans"/>
          <w:color w:val="17365D" w:themeColor="text2" w:themeShade="BF"/>
          <w:sz w:val="24"/>
          <w:szCs w:val="24"/>
        </w:rPr>
      </w:pPr>
      <w:r w:rsidRPr="000A33FD">
        <w:rPr>
          <w:rFonts w:ascii="Open Sans" w:hAnsi="Open Sans" w:cs="Open Sans"/>
          <w:color w:val="17365D" w:themeColor="text2" w:themeShade="BF"/>
          <w:sz w:val="24"/>
          <w:szCs w:val="24"/>
        </w:rPr>
        <w:t xml:space="preserve"> </w:t>
      </w:r>
      <w:bookmarkStart w:id="92" w:name="_Toc96516485"/>
      <w:r w:rsidR="00DF00AA" w:rsidRPr="000A33FD">
        <w:rPr>
          <w:rFonts w:ascii="Open Sans" w:hAnsi="Open Sans" w:cs="Open Sans"/>
          <w:color w:val="17365D" w:themeColor="text2" w:themeShade="BF"/>
          <w:sz w:val="24"/>
          <w:szCs w:val="24"/>
        </w:rPr>
        <w:t xml:space="preserve">Monitoring </w:t>
      </w:r>
      <w:r w:rsidR="00EB6611" w:rsidRPr="000A33FD">
        <w:rPr>
          <w:rFonts w:ascii="Open Sans" w:hAnsi="Open Sans" w:cs="Open Sans"/>
          <w:color w:val="17365D" w:themeColor="text2" w:themeShade="BF"/>
          <w:sz w:val="24"/>
          <w:szCs w:val="24"/>
        </w:rPr>
        <w:t>C</w:t>
      </w:r>
      <w:r w:rsidR="00DF00AA" w:rsidRPr="000A33FD">
        <w:rPr>
          <w:rFonts w:ascii="Open Sans" w:hAnsi="Open Sans" w:cs="Open Sans"/>
          <w:color w:val="17365D" w:themeColor="text2" w:themeShade="BF"/>
          <w:sz w:val="24"/>
          <w:szCs w:val="24"/>
        </w:rPr>
        <w:t>ommittee</w:t>
      </w:r>
      <w:bookmarkEnd w:id="92"/>
    </w:p>
    <w:p w14:paraId="265BB620" w14:textId="397FCC2F" w:rsidR="00970068" w:rsidRPr="000A33FD" w:rsidRDefault="00577734" w:rsidP="00577734">
      <w:pPr>
        <w:pStyle w:val="Default"/>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A joint </w:t>
      </w:r>
      <w:r w:rsidRPr="000A33FD">
        <w:rPr>
          <w:rFonts w:ascii="Open Sans" w:hAnsi="Open Sans" w:cs="Open Sans"/>
          <w:b/>
          <w:bCs/>
          <w:color w:val="17365D" w:themeColor="text2" w:themeShade="BF"/>
          <w:sz w:val="22"/>
          <w:szCs w:val="22"/>
        </w:rPr>
        <w:t xml:space="preserve">Monitoring Committee </w:t>
      </w:r>
      <w:r w:rsidRPr="000A33FD">
        <w:rPr>
          <w:rFonts w:ascii="Open Sans" w:hAnsi="Open Sans" w:cs="Open Sans"/>
          <w:color w:val="17365D" w:themeColor="text2" w:themeShade="BF"/>
          <w:sz w:val="22"/>
          <w:szCs w:val="22"/>
        </w:rPr>
        <w:t xml:space="preserve">is set up by the participating countries within 3 months from the date of notification of the Commission decision adopting the </w:t>
      </w:r>
      <w:r w:rsidR="00457682" w:rsidRPr="000A33FD">
        <w:rPr>
          <w:rFonts w:ascii="Open Sans" w:hAnsi="Open Sans" w:cs="Open Sans"/>
          <w:color w:val="17365D" w:themeColor="text2" w:themeShade="BF"/>
          <w:sz w:val="22"/>
          <w:szCs w:val="22"/>
        </w:rPr>
        <w:t>DRP</w:t>
      </w:r>
      <w:r w:rsidRPr="000A33FD">
        <w:rPr>
          <w:rFonts w:ascii="Open Sans" w:hAnsi="Open Sans" w:cs="Open Sans"/>
          <w:color w:val="17365D" w:themeColor="text2" w:themeShade="BF"/>
          <w:sz w:val="22"/>
          <w:szCs w:val="22"/>
        </w:rPr>
        <w:t xml:space="preserve">, in compliance with Article </w:t>
      </w:r>
      <w:r w:rsidR="001D1607" w:rsidRPr="000A33FD">
        <w:rPr>
          <w:rFonts w:ascii="Open Sans" w:hAnsi="Open Sans" w:cs="Open Sans"/>
          <w:color w:val="17365D" w:themeColor="text2" w:themeShade="BF"/>
          <w:sz w:val="22"/>
          <w:szCs w:val="22"/>
        </w:rPr>
        <w:t>2</w:t>
      </w:r>
      <w:r w:rsidR="00C54BFB" w:rsidRPr="000A33FD">
        <w:rPr>
          <w:rFonts w:ascii="Open Sans" w:hAnsi="Open Sans" w:cs="Open Sans"/>
          <w:color w:val="17365D" w:themeColor="text2" w:themeShade="BF"/>
          <w:sz w:val="22"/>
          <w:szCs w:val="22"/>
        </w:rPr>
        <w:t>8</w:t>
      </w:r>
      <w:r w:rsidRPr="000A33FD">
        <w:rPr>
          <w:rFonts w:ascii="Open Sans" w:hAnsi="Open Sans" w:cs="Open Sans"/>
          <w:color w:val="17365D" w:themeColor="text2" w:themeShade="BF"/>
          <w:sz w:val="22"/>
          <w:szCs w:val="22"/>
        </w:rPr>
        <w:t xml:space="preserve"> and </w:t>
      </w:r>
      <w:r w:rsidR="001D1607" w:rsidRPr="000A33FD">
        <w:rPr>
          <w:rFonts w:ascii="Open Sans" w:hAnsi="Open Sans" w:cs="Open Sans"/>
          <w:color w:val="17365D" w:themeColor="text2" w:themeShade="BF"/>
          <w:sz w:val="22"/>
          <w:szCs w:val="22"/>
        </w:rPr>
        <w:t>2</w:t>
      </w:r>
      <w:r w:rsidR="00C54BFB" w:rsidRPr="000A33FD">
        <w:rPr>
          <w:rFonts w:ascii="Open Sans" w:hAnsi="Open Sans" w:cs="Open Sans"/>
          <w:color w:val="17365D" w:themeColor="text2" w:themeShade="BF"/>
          <w:sz w:val="22"/>
          <w:szCs w:val="22"/>
        </w:rPr>
        <w:t>9</w:t>
      </w:r>
      <w:r w:rsidRPr="000A33FD">
        <w:rPr>
          <w:rFonts w:ascii="Open Sans" w:hAnsi="Open Sans" w:cs="Open Sans"/>
          <w:color w:val="17365D" w:themeColor="text2" w:themeShade="BF"/>
          <w:sz w:val="22"/>
          <w:szCs w:val="22"/>
        </w:rPr>
        <w:t xml:space="preserve"> of the </w:t>
      </w:r>
      <w:proofErr w:type="spellStart"/>
      <w:r w:rsidR="001D1607" w:rsidRPr="000A33FD">
        <w:rPr>
          <w:rFonts w:ascii="Open Sans" w:hAnsi="Open Sans" w:cs="Open Sans"/>
          <w:color w:val="17365D" w:themeColor="text2" w:themeShade="BF"/>
          <w:sz w:val="22"/>
          <w:szCs w:val="22"/>
        </w:rPr>
        <w:t>Interreg</w:t>
      </w:r>
      <w:proofErr w:type="spellEnd"/>
      <w:r w:rsidR="001D1607" w:rsidRPr="000A33FD">
        <w:rPr>
          <w:rFonts w:ascii="Open Sans" w:hAnsi="Open Sans" w:cs="Open Sans"/>
          <w:color w:val="17365D" w:themeColor="text2" w:themeShade="BF"/>
          <w:sz w:val="22"/>
          <w:szCs w:val="22"/>
        </w:rPr>
        <w:t xml:space="preserve"> Regulation</w:t>
      </w:r>
      <w:r w:rsidRPr="000A33FD">
        <w:rPr>
          <w:rFonts w:ascii="Open Sans" w:hAnsi="Open Sans" w:cs="Open Sans"/>
          <w:color w:val="17365D" w:themeColor="text2" w:themeShade="BF"/>
          <w:sz w:val="22"/>
          <w:szCs w:val="22"/>
        </w:rPr>
        <w:t xml:space="preserve">. The </w:t>
      </w:r>
      <w:r w:rsidR="007A59DC" w:rsidRPr="000A33FD">
        <w:rPr>
          <w:rFonts w:ascii="Open Sans" w:hAnsi="Open Sans" w:cs="Open Sans"/>
          <w:color w:val="17365D" w:themeColor="text2" w:themeShade="BF"/>
          <w:sz w:val="22"/>
          <w:szCs w:val="22"/>
        </w:rPr>
        <w:t>MC</w:t>
      </w:r>
      <w:r w:rsidRPr="000A33FD">
        <w:rPr>
          <w:rFonts w:ascii="Open Sans" w:hAnsi="Open Sans" w:cs="Open Sans"/>
          <w:color w:val="17365D" w:themeColor="text2" w:themeShade="BF"/>
          <w:sz w:val="22"/>
          <w:szCs w:val="22"/>
        </w:rPr>
        <w:t xml:space="preserve"> in accordance with Article </w:t>
      </w:r>
      <w:r w:rsidR="001D1607" w:rsidRPr="000A33FD">
        <w:rPr>
          <w:rFonts w:ascii="Open Sans" w:hAnsi="Open Sans" w:cs="Open Sans"/>
          <w:color w:val="17365D" w:themeColor="text2" w:themeShade="BF"/>
          <w:sz w:val="22"/>
          <w:szCs w:val="22"/>
        </w:rPr>
        <w:t>22</w:t>
      </w:r>
      <w:r w:rsidRPr="000A33FD">
        <w:rPr>
          <w:rFonts w:ascii="Open Sans" w:hAnsi="Open Sans" w:cs="Open Sans"/>
          <w:color w:val="17365D" w:themeColor="text2" w:themeShade="BF"/>
          <w:sz w:val="22"/>
          <w:szCs w:val="22"/>
        </w:rPr>
        <w:t xml:space="preserve"> and </w:t>
      </w:r>
      <w:r w:rsidR="001D1607" w:rsidRPr="000A33FD">
        <w:rPr>
          <w:rFonts w:ascii="Open Sans" w:hAnsi="Open Sans" w:cs="Open Sans"/>
          <w:color w:val="17365D" w:themeColor="text2" w:themeShade="BF"/>
          <w:sz w:val="22"/>
          <w:szCs w:val="22"/>
        </w:rPr>
        <w:t>30</w:t>
      </w:r>
      <w:r w:rsidRPr="000A33FD">
        <w:rPr>
          <w:rFonts w:ascii="Open Sans" w:hAnsi="Open Sans" w:cs="Open Sans"/>
          <w:color w:val="17365D" w:themeColor="text2" w:themeShade="BF"/>
          <w:sz w:val="22"/>
          <w:szCs w:val="22"/>
        </w:rPr>
        <w:t xml:space="preserve"> </w:t>
      </w:r>
      <w:proofErr w:type="spellStart"/>
      <w:r w:rsidR="001D1607" w:rsidRPr="000A33FD">
        <w:rPr>
          <w:rFonts w:ascii="Open Sans" w:hAnsi="Open Sans" w:cs="Open Sans"/>
          <w:color w:val="17365D" w:themeColor="text2" w:themeShade="BF"/>
          <w:sz w:val="22"/>
          <w:szCs w:val="22"/>
        </w:rPr>
        <w:t>Interreg</w:t>
      </w:r>
      <w:proofErr w:type="spellEnd"/>
      <w:r w:rsidR="001D1607" w:rsidRPr="000A33FD">
        <w:rPr>
          <w:rFonts w:ascii="Open Sans" w:hAnsi="Open Sans" w:cs="Open Sans"/>
          <w:color w:val="17365D" w:themeColor="text2" w:themeShade="BF"/>
          <w:sz w:val="22"/>
          <w:szCs w:val="22"/>
        </w:rPr>
        <w:t xml:space="preserve"> Regulation </w:t>
      </w:r>
      <w:r w:rsidRPr="000A33FD">
        <w:rPr>
          <w:rFonts w:ascii="Open Sans" w:hAnsi="Open Sans" w:cs="Open Sans"/>
          <w:color w:val="17365D" w:themeColor="text2" w:themeShade="BF"/>
          <w:sz w:val="22"/>
          <w:szCs w:val="22"/>
        </w:rPr>
        <w:t xml:space="preserve">supervises the implementation of the programme and selects projects to be financed. </w:t>
      </w:r>
    </w:p>
    <w:p w14:paraId="169B1DD5" w14:textId="12FDCA44" w:rsidR="00577734" w:rsidRPr="000A33FD" w:rsidRDefault="00970068" w:rsidP="00577734">
      <w:pPr>
        <w:pStyle w:val="Default"/>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National Authorities of e</w:t>
      </w:r>
      <w:r w:rsidR="00577734" w:rsidRPr="000A33FD">
        <w:rPr>
          <w:rFonts w:ascii="Open Sans" w:hAnsi="Open Sans" w:cs="Open Sans"/>
          <w:color w:val="17365D" w:themeColor="text2" w:themeShade="BF"/>
          <w:sz w:val="22"/>
          <w:szCs w:val="22"/>
        </w:rPr>
        <w:t xml:space="preserve">ach </w:t>
      </w:r>
      <w:r w:rsidRPr="000A33FD">
        <w:rPr>
          <w:rFonts w:ascii="Open Sans" w:hAnsi="Open Sans" w:cs="Open Sans"/>
          <w:color w:val="17365D" w:themeColor="text2" w:themeShade="BF"/>
          <w:sz w:val="22"/>
          <w:szCs w:val="22"/>
        </w:rPr>
        <w:t>participating country appoint</w:t>
      </w:r>
      <w:r w:rsidR="00577734" w:rsidRPr="000A33FD">
        <w:rPr>
          <w:rFonts w:ascii="Open Sans" w:hAnsi="Open Sans" w:cs="Open Sans"/>
          <w:color w:val="17365D" w:themeColor="text2" w:themeShade="BF"/>
          <w:sz w:val="22"/>
          <w:szCs w:val="22"/>
        </w:rPr>
        <w:t xml:space="preserve"> representatives to participate in the </w:t>
      </w:r>
      <w:r w:rsidR="007A59DC" w:rsidRPr="000A33FD">
        <w:rPr>
          <w:rFonts w:ascii="Open Sans" w:hAnsi="Open Sans" w:cs="Open Sans"/>
          <w:color w:val="17365D" w:themeColor="text2" w:themeShade="BF"/>
          <w:sz w:val="22"/>
          <w:szCs w:val="22"/>
        </w:rPr>
        <w:t>MC</w:t>
      </w:r>
      <w:r w:rsidR="00577734" w:rsidRPr="000A33FD">
        <w:rPr>
          <w:rFonts w:ascii="Open Sans" w:hAnsi="Open Sans" w:cs="Open Sans"/>
          <w:color w:val="17365D" w:themeColor="text2" w:themeShade="BF"/>
          <w:sz w:val="22"/>
          <w:szCs w:val="22"/>
        </w:rPr>
        <w:t xml:space="preserve"> in order to jointly execute programme level control and coordination over programme implementation. As a general rule, up to three representatives from each of </w:t>
      </w:r>
      <w:r w:rsidR="00577734" w:rsidRPr="000A33FD">
        <w:rPr>
          <w:rFonts w:ascii="Open Sans" w:hAnsi="Open Sans" w:cs="Open Sans"/>
          <w:color w:val="17365D" w:themeColor="text2" w:themeShade="BF"/>
          <w:sz w:val="22"/>
          <w:szCs w:val="22"/>
        </w:rPr>
        <w:lastRenderedPageBreak/>
        <w:t xml:space="preserve">the participating country </w:t>
      </w:r>
      <w:r w:rsidR="00457682" w:rsidRPr="000A33FD">
        <w:rPr>
          <w:rFonts w:ascii="Open Sans" w:hAnsi="Open Sans" w:cs="Open Sans"/>
          <w:color w:val="17365D" w:themeColor="text2" w:themeShade="BF"/>
          <w:sz w:val="22"/>
          <w:szCs w:val="22"/>
        </w:rPr>
        <w:t xml:space="preserve">can </w:t>
      </w:r>
      <w:r w:rsidR="00577734" w:rsidRPr="000A33FD">
        <w:rPr>
          <w:rFonts w:ascii="Open Sans" w:hAnsi="Open Sans" w:cs="Open Sans"/>
          <w:color w:val="17365D" w:themeColor="text2" w:themeShade="BF"/>
          <w:sz w:val="22"/>
          <w:szCs w:val="22"/>
        </w:rPr>
        <w:t xml:space="preserve">be nominated as members of the MC. The partnership principle laid down in Article </w:t>
      </w:r>
      <w:r w:rsidR="001D1607" w:rsidRPr="000A33FD">
        <w:rPr>
          <w:rFonts w:ascii="Open Sans" w:hAnsi="Open Sans" w:cs="Open Sans"/>
          <w:color w:val="17365D" w:themeColor="text2" w:themeShade="BF"/>
          <w:sz w:val="22"/>
          <w:szCs w:val="22"/>
        </w:rPr>
        <w:t>8</w:t>
      </w:r>
      <w:r w:rsidR="00577734" w:rsidRPr="000A33FD">
        <w:rPr>
          <w:rFonts w:ascii="Open Sans" w:hAnsi="Open Sans" w:cs="Open Sans"/>
          <w:color w:val="17365D" w:themeColor="text2" w:themeShade="BF"/>
          <w:sz w:val="22"/>
          <w:szCs w:val="22"/>
        </w:rPr>
        <w:t xml:space="preserve"> of the CPR </w:t>
      </w:r>
      <w:r w:rsidR="001D4D5F" w:rsidRPr="000A33FD">
        <w:rPr>
          <w:rFonts w:ascii="Open Sans" w:hAnsi="Open Sans" w:cs="Open Sans"/>
          <w:color w:val="17365D" w:themeColor="text2" w:themeShade="BF"/>
          <w:sz w:val="22"/>
          <w:szCs w:val="22"/>
        </w:rPr>
        <w:t xml:space="preserve">and the European code of conduct on partnership </w:t>
      </w:r>
      <w:r w:rsidR="00577734" w:rsidRPr="000A33FD">
        <w:rPr>
          <w:rFonts w:ascii="Open Sans" w:hAnsi="Open Sans" w:cs="Open Sans"/>
          <w:color w:val="17365D" w:themeColor="text2" w:themeShade="BF"/>
          <w:sz w:val="22"/>
          <w:szCs w:val="22"/>
        </w:rPr>
        <w:t xml:space="preserve">shall be ensured by the MC representatives through the prior involvement of relevant partners in national coordination committees (or other mechanisms/entities as provided by the respective national rules) in preparation </w:t>
      </w:r>
      <w:r w:rsidR="00457682" w:rsidRPr="000A33FD">
        <w:rPr>
          <w:rFonts w:ascii="Open Sans" w:hAnsi="Open Sans" w:cs="Open Sans"/>
          <w:color w:val="17365D" w:themeColor="text2" w:themeShade="BF"/>
          <w:sz w:val="22"/>
          <w:szCs w:val="22"/>
        </w:rPr>
        <w:t xml:space="preserve">to </w:t>
      </w:r>
      <w:r w:rsidR="00577734" w:rsidRPr="000A33FD">
        <w:rPr>
          <w:rFonts w:ascii="Open Sans" w:hAnsi="Open Sans" w:cs="Open Sans"/>
          <w:color w:val="17365D" w:themeColor="text2" w:themeShade="BF"/>
          <w:sz w:val="22"/>
          <w:szCs w:val="22"/>
        </w:rPr>
        <w:t xml:space="preserve">the MC meetings. </w:t>
      </w:r>
    </w:p>
    <w:p w14:paraId="57D4375D" w14:textId="14984A4D" w:rsidR="00577734" w:rsidRPr="000A33FD" w:rsidRDefault="00577734" w:rsidP="00855058">
      <w:pPr>
        <w:jc w:val="both"/>
        <w:rPr>
          <w:rFonts w:ascii="Open Sans" w:hAnsi="Open Sans" w:cs="Open Sans"/>
        </w:rPr>
      </w:pPr>
      <w:r w:rsidRPr="000A33FD">
        <w:rPr>
          <w:rFonts w:ascii="Open Sans" w:hAnsi="Open Sans" w:cs="Open Sans"/>
        </w:rPr>
        <w:t xml:space="preserve">The </w:t>
      </w:r>
      <w:r w:rsidR="007A59DC" w:rsidRPr="000A33FD">
        <w:rPr>
          <w:rFonts w:ascii="Open Sans" w:hAnsi="Open Sans" w:cs="Open Sans"/>
        </w:rPr>
        <w:t>MC</w:t>
      </w:r>
      <w:r w:rsidRPr="000A33FD">
        <w:rPr>
          <w:rFonts w:ascii="Open Sans" w:hAnsi="Open Sans" w:cs="Open Sans"/>
        </w:rPr>
        <w:t xml:space="preserve"> will be chaired by representatives of </w:t>
      </w:r>
      <w:r w:rsidR="00C503DC" w:rsidRPr="000A33FD">
        <w:rPr>
          <w:rFonts w:ascii="Open Sans" w:hAnsi="Open Sans" w:cs="Open Sans"/>
        </w:rPr>
        <w:t>t</w:t>
      </w:r>
      <w:r w:rsidRPr="000A33FD">
        <w:rPr>
          <w:rFonts w:ascii="Open Sans" w:hAnsi="Open Sans" w:cs="Open Sans"/>
        </w:rPr>
        <w:t>he participating countries. The chair rotate</w:t>
      </w:r>
      <w:r w:rsidR="00C3149D" w:rsidRPr="000A33FD">
        <w:rPr>
          <w:rFonts w:ascii="Open Sans" w:hAnsi="Open Sans" w:cs="Open Sans"/>
        </w:rPr>
        <w:t>s among the Partner States every six months</w:t>
      </w:r>
      <w:r w:rsidRPr="000A33FD">
        <w:rPr>
          <w:rFonts w:ascii="Open Sans" w:hAnsi="Open Sans" w:cs="Open Sans"/>
        </w:rPr>
        <w:t xml:space="preserve">. Decisions by the </w:t>
      </w:r>
      <w:r w:rsidR="007A59DC" w:rsidRPr="000A33FD">
        <w:rPr>
          <w:rFonts w:ascii="Open Sans" w:hAnsi="Open Sans" w:cs="Open Sans"/>
        </w:rPr>
        <w:t>MC</w:t>
      </w:r>
      <w:r w:rsidRPr="000A33FD">
        <w:rPr>
          <w:rFonts w:ascii="Open Sans" w:hAnsi="Open Sans" w:cs="Open Sans"/>
        </w:rPr>
        <w:t xml:space="preserve"> shall be taken by consensus whereby each participating country shall have one vote. </w:t>
      </w:r>
    </w:p>
    <w:p w14:paraId="55A3FC87" w14:textId="28A371AF" w:rsidR="00C571A9" w:rsidRPr="000A33FD" w:rsidRDefault="00577734" w:rsidP="00C571A9">
      <w:pPr>
        <w:jc w:val="both"/>
        <w:rPr>
          <w:rFonts w:ascii="Open Sans" w:hAnsi="Open Sans" w:cs="Open Sans"/>
        </w:rPr>
      </w:pPr>
      <w:r w:rsidRPr="000A33FD">
        <w:rPr>
          <w:rFonts w:ascii="Open Sans" w:hAnsi="Open Sans" w:cs="Open Sans"/>
        </w:rPr>
        <w:t xml:space="preserve">The </w:t>
      </w:r>
      <w:r w:rsidR="007A59DC" w:rsidRPr="000A33FD">
        <w:rPr>
          <w:rFonts w:ascii="Open Sans" w:hAnsi="Open Sans" w:cs="Open Sans"/>
        </w:rPr>
        <w:t>MC</w:t>
      </w:r>
      <w:r w:rsidRPr="000A33FD">
        <w:rPr>
          <w:rFonts w:ascii="Open Sans" w:hAnsi="Open Sans" w:cs="Open Sans"/>
        </w:rPr>
        <w:t xml:space="preserve"> will draw up its own Rules of Procedure and adopt them in agreement with the MA in order to exercise its duties in accordance with the </w:t>
      </w:r>
      <w:proofErr w:type="spellStart"/>
      <w:r w:rsidR="001D1607" w:rsidRPr="000A33FD">
        <w:rPr>
          <w:rFonts w:ascii="Open Sans" w:hAnsi="Open Sans" w:cs="Open Sans"/>
        </w:rPr>
        <w:t>Interreg</w:t>
      </w:r>
      <w:proofErr w:type="spellEnd"/>
      <w:r w:rsidRPr="000A33FD">
        <w:rPr>
          <w:rFonts w:ascii="Open Sans" w:hAnsi="Open Sans" w:cs="Open Sans"/>
        </w:rPr>
        <w:t xml:space="preserve"> Regulation. The Rules of Procedures will contain a detailed description of </w:t>
      </w:r>
      <w:r w:rsidR="00C571A9" w:rsidRPr="000A33FD">
        <w:rPr>
          <w:rFonts w:ascii="Open Sans" w:hAnsi="Open Sans" w:cs="Open Sans"/>
        </w:rPr>
        <w:t xml:space="preserve">the </w:t>
      </w:r>
      <w:r w:rsidRPr="000A33FD">
        <w:rPr>
          <w:rFonts w:ascii="Open Sans" w:hAnsi="Open Sans" w:cs="Open Sans"/>
        </w:rPr>
        <w:t>composition</w:t>
      </w:r>
      <w:r w:rsidR="00457682" w:rsidRPr="000A33FD">
        <w:rPr>
          <w:rFonts w:ascii="Open Sans" w:hAnsi="Open Sans" w:cs="Open Sans"/>
        </w:rPr>
        <w:t xml:space="preserve"> and the </w:t>
      </w:r>
      <w:r w:rsidRPr="000A33FD">
        <w:rPr>
          <w:rFonts w:ascii="Open Sans" w:hAnsi="Open Sans" w:cs="Open Sans"/>
        </w:rPr>
        <w:t>decision-making</w:t>
      </w:r>
      <w:r w:rsidR="00970068" w:rsidRPr="000A33FD">
        <w:rPr>
          <w:rFonts w:ascii="Open Sans" w:hAnsi="Open Sans" w:cs="Open Sans"/>
        </w:rPr>
        <w:t xml:space="preserve"> </w:t>
      </w:r>
      <w:r w:rsidR="00457682" w:rsidRPr="000A33FD">
        <w:rPr>
          <w:rFonts w:ascii="Open Sans" w:hAnsi="Open Sans" w:cs="Open Sans"/>
        </w:rPr>
        <w:t xml:space="preserve">process </w:t>
      </w:r>
      <w:r w:rsidRPr="000A33FD">
        <w:rPr>
          <w:rFonts w:ascii="Open Sans" w:hAnsi="Open Sans" w:cs="Open Sans"/>
        </w:rPr>
        <w:t xml:space="preserve">of the </w:t>
      </w:r>
      <w:r w:rsidR="007A59DC" w:rsidRPr="000A33FD">
        <w:rPr>
          <w:rFonts w:ascii="Open Sans" w:hAnsi="Open Sans" w:cs="Open Sans"/>
        </w:rPr>
        <w:t>MC</w:t>
      </w:r>
      <w:r w:rsidR="00C571A9" w:rsidRPr="000A33FD">
        <w:rPr>
          <w:rFonts w:ascii="Open Sans" w:hAnsi="Open Sans" w:cs="Open Sans"/>
        </w:rPr>
        <w:t>, including the rules on how to avoid and address potential situations of conflicts of interest.</w:t>
      </w:r>
    </w:p>
    <w:p w14:paraId="1EE98A9E" w14:textId="11961931" w:rsidR="00EA5057" w:rsidRPr="000A33FD" w:rsidRDefault="00577734" w:rsidP="00EA5057">
      <w:pPr>
        <w:pStyle w:val="Default"/>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It will be the task of the </w:t>
      </w:r>
      <w:r w:rsidR="007A59DC" w:rsidRPr="000A33FD">
        <w:rPr>
          <w:rFonts w:ascii="Open Sans" w:hAnsi="Open Sans" w:cs="Open Sans"/>
          <w:color w:val="17365D" w:themeColor="text2" w:themeShade="BF"/>
          <w:sz w:val="22"/>
          <w:szCs w:val="22"/>
        </w:rPr>
        <w:t>MC</w:t>
      </w:r>
      <w:r w:rsidRPr="000A33FD">
        <w:rPr>
          <w:rFonts w:ascii="Open Sans" w:hAnsi="Open Sans" w:cs="Open Sans"/>
          <w:color w:val="17365D" w:themeColor="text2" w:themeShade="BF"/>
          <w:sz w:val="22"/>
          <w:szCs w:val="22"/>
        </w:rPr>
        <w:t xml:space="preserve"> to steer the programme </w:t>
      </w:r>
      <w:r w:rsidR="00EA5057" w:rsidRPr="000A33FD">
        <w:rPr>
          <w:rFonts w:ascii="Open Sans" w:hAnsi="Open Sans" w:cs="Open Sans"/>
          <w:color w:val="17365D" w:themeColor="text2" w:themeShade="BF"/>
          <w:sz w:val="22"/>
          <w:szCs w:val="22"/>
        </w:rPr>
        <w:t xml:space="preserve">by establishing and applying non-discriminatory and transparent selection criteria and procedures as well as by </w:t>
      </w:r>
      <w:r w:rsidRPr="000A33FD">
        <w:rPr>
          <w:rFonts w:ascii="Open Sans" w:hAnsi="Open Sans" w:cs="Open Sans"/>
          <w:color w:val="17365D" w:themeColor="text2" w:themeShade="BF"/>
          <w:sz w:val="22"/>
          <w:szCs w:val="22"/>
        </w:rPr>
        <w:t>ensur</w:t>
      </w:r>
      <w:r w:rsidR="00EA5057" w:rsidRPr="000A33FD">
        <w:rPr>
          <w:rFonts w:ascii="Open Sans" w:hAnsi="Open Sans" w:cs="Open Sans"/>
          <w:color w:val="17365D" w:themeColor="text2" w:themeShade="BF"/>
          <w:sz w:val="22"/>
          <w:szCs w:val="22"/>
        </w:rPr>
        <w:t>ing</w:t>
      </w:r>
      <w:r w:rsidRPr="000A33FD">
        <w:rPr>
          <w:rFonts w:ascii="Open Sans" w:hAnsi="Open Sans" w:cs="Open Sans"/>
          <w:color w:val="17365D" w:themeColor="text2" w:themeShade="BF"/>
          <w:sz w:val="22"/>
          <w:szCs w:val="22"/>
        </w:rPr>
        <w:t xml:space="preserve"> the quality and effectiveness of its implementatio</w:t>
      </w:r>
      <w:r w:rsidR="00EA5057" w:rsidRPr="000A33FD">
        <w:rPr>
          <w:rFonts w:ascii="Open Sans" w:hAnsi="Open Sans" w:cs="Open Sans"/>
          <w:color w:val="17365D" w:themeColor="text2" w:themeShade="BF"/>
          <w:sz w:val="22"/>
          <w:szCs w:val="22"/>
        </w:rPr>
        <w:t xml:space="preserve">n. Consequently, the </w:t>
      </w:r>
      <w:r w:rsidR="007A59DC" w:rsidRPr="000A33FD">
        <w:rPr>
          <w:rFonts w:ascii="Open Sans" w:hAnsi="Open Sans" w:cs="Open Sans"/>
          <w:color w:val="17365D" w:themeColor="text2" w:themeShade="BF"/>
          <w:sz w:val="22"/>
          <w:szCs w:val="22"/>
        </w:rPr>
        <w:t>MC</w:t>
      </w:r>
      <w:r w:rsidR="00EA5057" w:rsidRPr="000A33FD">
        <w:rPr>
          <w:rFonts w:ascii="Open Sans" w:hAnsi="Open Sans" w:cs="Open Sans"/>
          <w:color w:val="17365D" w:themeColor="text2" w:themeShade="BF"/>
          <w:sz w:val="22"/>
          <w:szCs w:val="22"/>
        </w:rPr>
        <w:t xml:space="preserve"> shall meet at least once a year and shall review all issues that affect the programme’s progress towards achieving its objectives.</w:t>
      </w:r>
    </w:p>
    <w:p w14:paraId="34BA3F2C" w14:textId="77777777" w:rsidR="00B65B76" w:rsidRPr="000A33FD" w:rsidRDefault="00B65B76">
      <w:pPr>
        <w:rPr>
          <w:rFonts w:ascii="Open Sans" w:hAnsi="Open Sans" w:cs="Open Sans"/>
        </w:rPr>
      </w:pPr>
      <w:r w:rsidRPr="000A33FD">
        <w:rPr>
          <w:rFonts w:ascii="Open Sans" w:hAnsi="Open Sans" w:cs="Open Sans"/>
        </w:rPr>
        <w:br w:type="page"/>
      </w:r>
    </w:p>
    <w:p w14:paraId="14AAF4DA" w14:textId="775FE3FC" w:rsidR="00577734" w:rsidRPr="000A33FD" w:rsidRDefault="00577734" w:rsidP="00577734">
      <w:pPr>
        <w:pStyle w:val="Default"/>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lastRenderedPageBreak/>
        <w:t xml:space="preserve">In line with Article </w:t>
      </w:r>
      <w:r w:rsidR="00EA5057" w:rsidRPr="000A33FD">
        <w:rPr>
          <w:rFonts w:ascii="Open Sans" w:hAnsi="Open Sans" w:cs="Open Sans"/>
          <w:color w:val="17365D" w:themeColor="text2" w:themeShade="BF"/>
          <w:sz w:val="22"/>
          <w:szCs w:val="22"/>
        </w:rPr>
        <w:t xml:space="preserve">22 and Article 30 of the </w:t>
      </w:r>
      <w:proofErr w:type="spellStart"/>
      <w:r w:rsidR="00EA5057" w:rsidRPr="000A33FD">
        <w:rPr>
          <w:rFonts w:ascii="Open Sans" w:hAnsi="Open Sans" w:cs="Open Sans"/>
          <w:color w:val="17365D" w:themeColor="text2" w:themeShade="BF"/>
          <w:sz w:val="22"/>
          <w:szCs w:val="22"/>
        </w:rPr>
        <w:t>Interreg</w:t>
      </w:r>
      <w:proofErr w:type="spellEnd"/>
      <w:r w:rsidR="00EA5057" w:rsidRPr="000A33FD">
        <w:rPr>
          <w:rFonts w:ascii="Open Sans" w:hAnsi="Open Sans" w:cs="Open Sans"/>
          <w:color w:val="17365D" w:themeColor="text2" w:themeShade="BF"/>
          <w:sz w:val="22"/>
          <w:szCs w:val="22"/>
        </w:rPr>
        <w:t xml:space="preserve"> Regulation</w:t>
      </w:r>
      <w:r w:rsidRPr="000A33FD">
        <w:rPr>
          <w:rFonts w:ascii="Open Sans" w:hAnsi="Open Sans" w:cs="Open Sans"/>
          <w:color w:val="17365D" w:themeColor="text2" w:themeShade="BF"/>
          <w:sz w:val="22"/>
          <w:szCs w:val="22"/>
        </w:rPr>
        <w:t xml:space="preserve">, the </w:t>
      </w:r>
      <w:r w:rsidR="007A59DC" w:rsidRPr="000A33FD">
        <w:rPr>
          <w:rFonts w:ascii="Open Sans" w:hAnsi="Open Sans" w:cs="Open Sans"/>
          <w:color w:val="17365D" w:themeColor="text2" w:themeShade="BF"/>
          <w:sz w:val="22"/>
          <w:szCs w:val="22"/>
        </w:rPr>
        <w:t>MC</w:t>
      </w:r>
      <w:r w:rsidR="00A20B5C" w:rsidRPr="000A33FD">
        <w:rPr>
          <w:rFonts w:ascii="Open Sans" w:hAnsi="Open Sans" w:cs="Open Sans"/>
          <w:color w:val="17365D" w:themeColor="text2" w:themeShade="BF"/>
          <w:sz w:val="22"/>
          <w:szCs w:val="22"/>
        </w:rPr>
        <w:t xml:space="preserve"> shall</w:t>
      </w:r>
      <w:r w:rsidRPr="000A33FD">
        <w:rPr>
          <w:rFonts w:ascii="Open Sans" w:hAnsi="Open Sans" w:cs="Open Sans"/>
          <w:color w:val="17365D" w:themeColor="text2" w:themeShade="BF"/>
          <w:sz w:val="22"/>
          <w:szCs w:val="22"/>
        </w:rPr>
        <w:t xml:space="preserve"> in particular: </w:t>
      </w:r>
    </w:p>
    <w:p w14:paraId="1BF754CB" w14:textId="77777777" w:rsidR="00A20B5C" w:rsidRPr="000A33FD" w:rsidRDefault="00A20B5C" w:rsidP="00653187">
      <w:pPr>
        <w:pStyle w:val="Default"/>
        <w:numPr>
          <w:ilvl w:val="0"/>
          <w:numId w:val="43"/>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examine the progress in programme implementation and in achieving the milestones and targets of the </w:t>
      </w:r>
      <w:proofErr w:type="spellStart"/>
      <w:r w:rsidRPr="000A33FD">
        <w:rPr>
          <w:rFonts w:ascii="Open Sans" w:hAnsi="Open Sans" w:cs="Open Sans"/>
          <w:color w:val="17365D" w:themeColor="text2" w:themeShade="BF"/>
          <w:sz w:val="22"/>
          <w:szCs w:val="22"/>
        </w:rPr>
        <w:t>Interreg</w:t>
      </w:r>
      <w:proofErr w:type="spellEnd"/>
      <w:r w:rsidRPr="000A33FD">
        <w:rPr>
          <w:rFonts w:ascii="Open Sans" w:hAnsi="Open Sans" w:cs="Open Sans"/>
          <w:color w:val="17365D" w:themeColor="text2" w:themeShade="BF"/>
          <w:sz w:val="22"/>
          <w:szCs w:val="22"/>
        </w:rPr>
        <w:t xml:space="preserve"> programme;</w:t>
      </w:r>
    </w:p>
    <w:p w14:paraId="7A7CAE02" w14:textId="77777777" w:rsidR="00A20B5C" w:rsidRPr="000A33FD" w:rsidRDefault="00A20B5C" w:rsidP="00653187">
      <w:pPr>
        <w:pStyle w:val="Default"/>
        <w:numPr>
          <w:ilvl w:val="0"/>
          <w:numId w:val="43"/>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examine any issues that affect the performance of the </w:t>
      </w:r>
      <w:proofErr w:type="spellStart"/>
      <w:r w:rsidRPr="000A33FD">
        <w:rPr>
          <w:rFonts w:ascii="Open Sans" w:hAnsi="Open Sans" w:cs="Open Sans"/>
          <w:color w:val="17365D" w:themeColor="text2" w:themeShade="BF"/>
          <w:sz w:val="22"/>
          <w:szCs w:val="22"/>
        </w:rPr>
        <w:t>Interreg</w:t>
      </w:r>
      <w:proofErr w:type="spellEnd"/>
      <w:r w:rsidRPr="000A33FD">
        <w:rPr>
          <w:rFonts w:ascii="Open Sans" w:hAnsi="Open Sans" w:cs="Open Sans"/>
          <w:color w:val="17365D" w:themeColor="text2" w:themeShade="BF"/>
          <w:sz w:val="22"/>
          <w:szCs w:val="22"/>
        </w:rPr>
        <w:t xml:space="preserve"> programme and the measures taken to address these issues;</w:t>
      </w:r>
    </w:p>
    <w:p w14:paraId="1C2C80C2" w14:textId="77777777" w:rsidR="00A20B5C" w:rsidRPr="000A33FD" w:rsidRDefault="00A20B5C" w:rsidP="00653187">
      <w:pPr>
        <w:pStyle w:val="Default"/>
        <w:numPr>
          <w:ilvl w:val="0"/>
          <w:numId w:val="43"/>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examine the progress made in carrying out evaluations, syntheses of evaluations and any follow-up given to findings;</w:t>
      </w:r>
    </w:p>
    <w:p w14:paraId="72545A08" w14:textId="77777777" w:rsidR="00A20B5C" w:rsidRPr="000A33FD" w:rsidRDefault="00A20B5C" w:rsidP="00653187">
      <w:pPr>
        <w:pStyle w:val="Default"/>
        <w:numPr>
          <w:ilvl w:val="0"/>
          <w:numId w:val="43"/>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examine the implementation of communication and visibility actions;</w:t>
      </w:r>
    </w:p>
    <w:p w14:paraId="3867784D" w14:textId="77777777" w:rsidR="00A20B5C" w:rsidRPr="000A33FD" w:rsidRDefault="00A20B5C" w:rsidP="00653187">
      <w:pPr>
        <w:pStyle w:val="Default"/>
        <w:numPr>
          <w:ilvl w:val="0"/>
          <w:numId w:val="43"/>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approve the evaluation plan and any amendment thereto;</w:t>
      </w:r>
    </w:p>
    <w:p w14:paraId="747EEF72" w14:textId="25492210" w:rsidR="00A20B5C" w:rsidRPr="000A33FD" w:rsidRDefault="00A20B5C" w:rsidP="00653187">
      <w:pPr>
        <w:pStyle w:val="Default"/>
        <w:numPr>
          <w:ilvl w:val="0"/>
          <w:numId w:val="43"/>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approve any proposal by the managing authority </w:t>
      </w:r>
      <w:r w:rsidR="001D4D5F" w:rsidRPr="000A33FD">
        <w:rPr>
          <w:rFonts w:ascii="Open Sans" w:hAnsi="Open Sans" w:cs="Open Sans"/>
          <w:color w:val="17365D" w:themeColor="text2" w:themeShade="BF"/>
          <w:sz w:val="22"/>
          <w:szCs w:val="22"/>
        </w:rPr>
        <w:t xml:space="preserve"> </w:t>
      </w:r>
      <w:r w:rsidRPr="000A33FD">
        <w:rPr>
          <w:rFonts w:ascii="Open Sans" w:hAnsi="Open Sans" w:cs="Open Sans"/>
          <w:color w:val="17365D" w:themeColor="text2" w:themeShade="BF"/>
          <w:sz w:val="22"/>
          <w:szCs w:val="22"/>
        </w:rPr>
        <w:t xml:space="preserve">for the amendment of the </w:t>
      </w:r>
      <w:proofErr w:type="spellStart"/>
      <w:r w:rsidRPr="000A33FD">
        <w:rPr>
          <w:rFonts w:ascii="Open Sans" w:hAnsi="Open Sans" w:cs="Open Sans"/>
          <w:color w:val="17365D" w:themeColor="text2" w:themeShade="BF"/>
          <w:sz w:val="22"/>
          <w:szCs w:val="22"/>
        </w:rPr>
        <w:t>Interreg</w:t>
      </w:r>
      <w:proofErr w:type="spellEnd"/>
      <w:r w:rsidRPr="000A33FD">
        <w:rPr>
          <w:rFonts w:ascii="Open Sans" w:hAnsi="Open Sans" w:cs="Open Sans"/>
          <w:color w:val="17365D" w:themeColor="text2" w:themeShade="BF"/>
          <w:sz w:val="22"/>
          <w:szCs w:val="22"/>
        </w:rPr>
        <w:t xml:space="preserve"> programme including for a transfer in accordance with Article 19(5) of the </w:t>
      </w:r>
      <w:proofErr w:type="spellStart"/>
      <w:r w:rsidRPr="000A33FD">
        <w:rPr>
          <w:rFonts w:ascii="Open Sans" w:hAnsi="Open Sans" w:cs="Open Sans"/>
          <w:color w:val="17365D" w:themeColor="text2" w:themeShade="BF"/>
          <w:sz w:val="22"/>
          <w:szCs w:val="22"/>
        </w:rPr>
        <w:t>Interreg</w:t>
      </w:r>
      <w:proofErr w:type="spellEnd"/>
      <w:r w:rsidRPr="000A33FD">
        <w:rPr>
          <w:rFonts w:ascii="Open Sans" w:hAnsi="Open Sans" w:cs="Open Sans"/>
          <w:color w:val="17365D" w:themeColor="text2" w:themeShade="BF"/>
          <w:sz w:val="22"/>
          <w:szCs w:val="22"/>
        </w:rPr>
        <w:t xml:space="preserve"> Regulation; </w:t>
      </w:r>
    </w:p>
    <w:p w14:paraId="44B4E193" w14:textId="489B0548" w:rsidR="00A20B5C" w:rsidRPr="000A33FD" w:rsidRDefault="00A20B5C" w:rsidP="00653187">
      <w:pPr>
        <w:pStyle w:val="Default"/>
        <w:numPr>
          <w:ilvl w:val="0"/>
          <w:numId w:val="43"/>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approve the final performance report;</w:t>
      </w:r>
    </w:p>
    <w:p w14:paraId="23B90565" w14:textId="7DA5D513" w:rsidR="00EA5057" w:rsidRPr="000A33FD" w:rsidRDefault="00A20B5C" w:rsidP="00653187">
      <w:pPr>
        <w:pStyle w:val="Default"/>
        <w:numPr>
          <w:ilvl w:val="0"/>
          <w:numId w:val="43"/>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a</w:t>
      </w:r>
      <w:r w:rsidR="00EA5057" w:rsidRPr="000A33FD">
        <w:rPr>
          <w:rFonts w:ascii="Open Sans" w:hAnsi="Open Sans" w:cs="Open Sans"/>
          <w:color w:val="17365D" w:themeColor="text2" w:themeShade="BF"/>
          <w:sz w:val="22"/>
          <w:szCs w:val="22"/>
        </w:rPr>
        <w:t xml:space="preserve">pprove the methodology and criteria used for the selection of </w:t>
      </w:r>
      <w:proofErr w:type="spellStart"/>
      <w:r w:rsidR="00EA5057" w:rsidRPr="000A33FD">
        <w:rPr>
          <w:rFonts w:ascii="Open Sans" w:hAnsi="Open Sans" w:cs="Open Sans"/>
          <w:color w:val="17365D" w:themeColor="text2" w:themeShade="BF"/>
          <w:sz w:val="22"/>
          <w:szCs w:val="22"/>
        </w:rPr>
        <w:t>Interreg</w:t>
      </w:r>
      <w:proofErr w:type="spellEnd"/>
      <w:r w:rsidR="00EA5057" w:rsidRPr="000A33FD">
        <w:rPr>
          <w:rFonts w:ascii="Open Sans" w:hAnsi="Open Sans" w:cs="Open Sans"/>
          <w:color w:val="17365D" w:themeColor="text2" w:themeShade="BF"/>
          <w:sz w:val="22"/>
          <w:szCs w:val="22"/>
        </w:rPr>
        <w:t xml:space="preserve"> projects</w:t>
      </w:r>
      <w:r w:rsidR="00AB3B81" w:rsidRPr="000A33FD">
        <w:rPr>
          <w:rFonts w:ascii="Open Sans" w:hAnsi="Open Sans" w:cs="Open Sans"/>
          <w:color w:val="17365D" w:themeColor="text2" w:themeShade="BF"/>
          <w:sz w:val="22"/>
          <w:szCs w:val="22"/>
        </w:rPr>
        <w:t>, including any changes thereto;</w:t>
      </w:r>
      <w:r w:rsidR="00EA5057" w:rsidRPr="000A33FD">
        <w:rPr>
          <w:rFonts w:ascii="Open Sans" w:hAnsi="Open Sans" w:cs="Open Sans"/>
          <w:color w:val="17365D" w:themeColor="text2" w:themeShade="BF"/>
          <w:sz w:val="22"/>
          <w:szCs w:val="22"/>
        </w:rPr>
        <w:t xml:space="preserve"> </w:t>
      </w:r>
    </w:p>
    <w:p w14:paraId="0CB94EF6" w14:textId="05F3B28B" w:rsidR="00EA5057" w:rsidRPr="000A33FD" w:rsidRDefault="00457682" w:rsidP="00653187">
      <w:pPr>
        <w:pStyle w:val="Default"/>
        <w:numPr>
          <w:ilvl w:val="0"/>
          <w:numId w:val="43"/>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s</w:t>
      </w:r>
      <w:r w:rsidR="00EA5057" w:rsidRPr="000A33FD">
        <w:rPr>
          <w:rFonts w:ascii="Open Sans" w:hAnsi="Open Sans" w:cs="Open Sans"/>
          <w:color w:val="17365D" w:themeColor="text2" w:themeShade="BF"/>
          <w:sz w:val="22"/>
          <w:szCs w:val="22"/>
        </w:rPr>
        <w:t>elect projects  in accordance with the programme’s strategy and objectives</w:t>
      </w:r>
      <w:r w:rsidR="00AB3B81" w:rsidRPr="000A33FD">
        <w:rPr>
          <w:rFonts w:ascii="Open Sans" w:hAnsi="Open Sans" w:cs="Open Sans"/>
          <w:color w:val="17365D" w:themeColor="text2" w:themeShade="BF"/>
          <w:sz w:val="22"/>
          <w:szCs w:val="22"/>
        </w:rPr>
        <w:t xml:space="preserve"> by:</w:t>
      </w:r>
    </w:p>
    <w:p w14:paraId="53DDB020" w14:textId="4E47A2FD" w:rsidR="00EA5057" w:rsidRPr="000A33FD" w:rsidRDefault="00EA5057" w:rsidP="007C7D08">
      <w:pPr>
        <w:pStyle w:val="Default"/>
        <w:numPr>
          <w:ilvl w:val="2"/>
          <w:numId w:val="29"/>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ensur</w:t>
      </w:r>
      <w:r w:rsidR="00AB3B81" w:rsidRPr="000A33FD">
        <w:rPr>
          <w:rFonts w:ascii="Open Sans" w:hAnsi="Open Sans" w:cs="Open Sans"/>
          <w:color w:val="17365D" w:themeColor="text2" w:themeShade="BF"/>
          <w:sz w:val="22"/>
          <w:szCs w:val="22"/>
        </w:rPr>
        <w:t>ing</w:t>
      </w:r>
      <w:r w:rsidRPr="000A33FD">
        <w:rPr>
          <w:rFonts w:ascii="Open Sans" w:hAnsi="Open Sans" w:cs="Open Sans"/>
          <w:color w:val="17365D" w:themeColor="text2" w:themeShade="BF"/>
          <w:sz w:val="22"/>
          <w:szCs w:val="22"/>
        </w:rPr>
        <w:t xml:space="preserve"> that selected </w:t>
      </w:r>
      <w:r w:rsidR="00AB3B81" w:rsidRPr="000A33FD">
        <w:rPr>
          <w:rFonts w:ascii="Open Sans" w:hAnsi="Open Sans" w:cs="Open Sans"/>
          <w:color w:val="17365D" w:themeColor="text2" w:themeShade="BF"/>
          <w:sz w:val="22"/>
          <w:szCs w:val="22"/>
        </w:rPr>
        <w:t>projects</w:t>
      </w:r>
      <w:r w:rsidR="00653187" w:rsidRPr="000A33FD">
        <w:rPr>
          <w:rFonts w:ascii="Open Sans" w:hAnsi="Open Sans" w:cs="Open Sans"/>
          <w:color w:val="17365D" w:themeColor="text2" w:themeShade="BF"/>
          <w:sz w:val="22"/>
          <w:szCs w:val="22"/>
        </w:rPr>
        <w:t xml:space="preserve"> comply with the </w:t>
      </w:r>
      <w:r w:rsidRPr="000A33FD">
        <w:rPr>
          <w:rFonts w:ascii="Open Sans" w:hAnsi="Open Sans" w:cs="Open Sans"/>
          <w:color w:val="17365D" w:themeColor="text2" w:themeShade="BF"/>
          <w:sz w:val="22"/>
          <w:szCs w:val="22"/>
        </w:rPr>
        <w:t>programme and provide an effective contribution to the achievement of its specific objectives;</w:t>
      </w:r>
    </w:p>
    <w:p w14:paraId="7ABA9BFB" w14:textId="1FB68D20" w:rsidR="00EA5057" w:rsidRPr="000A33FD" w:rsidRDefault="00EA5057" w:rsidP="007C7D08">
      <w:pPr>
        <w:pStyle w:val="Default"/>
        <w:numPr>
          <w:ilvl w:val="2"/>
          <w:numId w:val="29"/>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ensur</w:t>
      </w:r>
      <w:r w:rsidR="00AB3B81" w:rsidRPr="000A33FD">
        <w:rPr>
          <w:rFonts w:ascii="Open Sans" w:hAnsi="Open Sans" w:cs="Open Sans"/>
          <w:color w:val="17365D" w:themeColor="text2" w:themeShade="BF"/>
          <w:sz w:val="22"/>
          <w:szCs w:val="22"/>
        </w:rPr>
        <w:t>ing</w:t>
      </w:r>
      <w:r w:rsidRPr="000A33FD">
        <w:rPr>
          <w:rFonts w:ascii="Open Sans" w:hAnsi="Open Sans" w:cs="Open Sans"/>
          <w:color w:val="17365D" w:themeColor="text2" w:themeShade="BF"/>
          <w:sz w:val="22"/>
          <w:szCs w:val="22"/>
        </w:rPr>
        <w:t xml:space="preserve"> that selected </w:t>
      </w:r>
      <w:r w:rsidR="00AB3B81" w:rsidRPr="000A33FD">
        <w:rPr>
          <w:rFonts w:ascii="Open Sans" w:hAnsi="Open Sans" w:cs="Open Sans"/>
          <w:color w:val="17365D" w:themeColor="text2" w:themeShade="BF"/>
          <w:sz w:val="22"/>
          <w:szCs w:val="22"/>
        </w:rPr>
        <w:t>projects</w:t>
      </w:r>
      <w:r w:rsidRPr="000A33FD">
        <w:rPr>
          <w:rFonts w:ascii="Open Sans" w:hAnsi="Open Sans" w:cs="Open Sans"/>
          <w:color w:val="17365D" w:themeColor="text2" w:themeShade="BF"/>
          <w:sz w:val="22"/>
          <w:szCs w:val="22"/>
        </w:rPr>
        <w:t xml:space="preserve"> do not conflict with the corresponding strategies established for one or more of the external financing instruments of the Union;</w:t>
      </w:r>
    </w:p>
    <w:p w14:paraId="63FEDCA6" w14:textId="131B28B0" w:rsidR="00EA5057" w:rsidRPr="000A33FD" w:rsidRDefault="00EA5057" w:rsidP="007C7D08">
      <w:pPr>
        <w:pStyle w:val="Default"/>
        <w:numPr>
          <w:ilvl w:val="2"/>
          <w:numId w:val="29"/>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ensur</w:t>
      </w:r>
      <w:r w:rsidR="00AB3B81" w:rsidRPr="000A33FD">
        <w:rPr>
          <w:rFonts w:ascii="Open Sans" w:hAnsi="Open Sans" w:cs="Open Sans"/>
          <w:color w:val="17365D" w:themeColor="text2" w:themeShade="BF"/>
          <w:sz w:val="22"/>
          <w:szCs w:val="22"/>
        </w:rPr>
        <w:t>ing</w:t>
      </w:r>
      <w:r w:rsidRPr="000A33FD">
        <w:rPr>
          <w:rFonts w:ascii="Open Sans" w:hAnsi="Open Sans" w:cs="Open Sans"/>
          <w:color w:val="17365D" w:themeColor="text2" w:themeShade="BF"/>
          <w:sz w:val="22"/>
          <w:szCs w:val="22"/>
        </w:rPr>
        <w:t xml:space="preserve"> that selected </w:t>
      </w:r>
      <w:r w:rsidR="00AB3B81" w:rsidRPr="000A33FD">
        <w:rPr>
          <w:rFonts w:ascii="Open Sans" w:hAnsi="Open Sans" w:cs="Open Sans"/>
          <w:color w:val="17365D" w:themeColor="text2" w:themeShade="BF"/>
          <w:sz w:val="22"/>
          <w:szCs w:val="22"/>
        </w:rPr>
        <w:t>projects</w:t>
      </w:r>
      <w:r w:rsidRPr="000A33FD">
        <w:rPr>
          <w:rFonts w:ascii="Open Sans" w:hAnsi="Open Sans" w:cs="Open Sans"/>
          <w:color w:val="17365D" w:themeColor="text2" w:themeShade="BF"/>
          <w:sz w:val="22"/>
          <w:szCs w:val="22"/>
        </w:rPr>
        <w:t xml:space="preserve"> present the best relationship between the amount of support, the activities undertaken and the achievement of objectives;</w:t>
      </w:r>
    </w:p>
    <w:p w14:paraId="4363BEDF" w14:textId="18E61C3C" w:rsidR="00EA5057" w:rsidRPr="000A33FD" w:rsidRDefault="00EA5057" w:rsidP="007C7D08">
      <w:pPr>
        <w:pStyle w:val="Default"/>
        <w:numPr>
          <w:ilvl w:val="2"/>
          <w:numId w:val="29"/>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verify</w:t>
      </w:r>
      <w:r w:rsidR="00AB3B81" w:rsidRPr="000A33FD">
        <w:rPr>
          <w:rFonts w:ascii="Open Sans" w:hAnsi="Open Sans" w:cs="Open Sans"/>
          <w:color w:val="17365D" w:themeColor="text2" w:themeShade="BF"/>
          <w:sz w:val="22"/>
          <w:szCs w:val="22"/>
        </w:rPr>
        <w:t xml:space="preserve">ing </w:t>
      </w:r>
      <w:r w:rsidRPr="000A33FD">
        <w:rPr>
          <w:rFonts w:ascii="Open Sans" w:hAnsi="Open Sans" w:cs="Open Sans"/>
          <w:color w:val="17365D" w:themeColor="text2" w:themeShade="BF"/>
          <w:sz w:val="22"/>
          <w:szCs w:val="22"/>
        </w:rPr>
        <w:t xml:space="preserve">that the beneficiary has the necessary financial resources and mechanisms to cover </w:t>
      </w:r>
      <w:r w:rsidR="00AB3B81" w:rsidRPr="000A33FD">
        <w:rPr>
          <w:rFonts w:ascii="Open Sans" w:hAnsi="Open Sans" w:cs="Open Sans"/>
          <w:color w:val="17365D" w:themeColor="text2" w:themeShade="BF"/>
          <w:sz w:val="22"/>
          <w:szCs w:val="22"/>
        </w:rPr>
        <w:t>the project</w:t>
      </w:r>
      <w:r w:rsidRPr="000A33FD">
        <w:rPr>
          <w:rFonts w:ascii="Open Sans" w:hAnsi="Open Sans" w:cs="Open Sans"/>
          <w:color w:val="17365D" w:themeColor="text2" w:themeShade="BF"/>
          <w:sz w:val="22"/>
          <w:szCs w:val="22"/>
        </w:rPr>
        <w:t xml:space="preserve"> and maintenance costs for </w:t>
      </w:r>
      <w:r w:rsidR="00AB3B81" w:rsidRPr="000A33FD">
        <w:rPr>
          <w:rFonts w:ascii="Open Sans" w:hAnsi="Open Sans" w:cs="Open Sans"/>
          <w:color w:val="17365D" w:themeColor="text2" w:themeShade="BF"/>
          <w:sz w:val="22"/>
          <w:szCs w:val="22"/>
        </w:rPr>
        <w:t>projects</w:t>
      </w:r>
      <w:r w:rsidRPr="000A33FD">
        <w:rPr>
          <w:rFonts w:ascii="Open Sans" w:hAnsi="Open Sans" w:cs="Open Sans"/>
          <w:color w:val="17365D" w:themeColor="text2" w:themeShade="BF"/>
          <w:sz w:val="22"/>
          <w:szCs w:val="22"/>
        </w:rPr>
        <w:t xml:space="preserve"> comprising investment in infrastructure or productive investment, so as to ensure their financial sustainability;</w:t>
      </w:r>
    </w:p>
    <w:p w14:paraId="261AD0D8" w14:textId="3841D674" w:rsidR="00EA5057" w:rsidRPr="000A33FD" w:rsidRDefault="00AB3B81" w:rsidP="007C7D08">
      <w:pPr>
        <w:pStyle w:val="Default"/>
        <w:numPr>
          <w:ilvl w:val="2"/>
          <w:numId w:val="29"/>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lastRenderedPageBreak/>
        <w:t xml:space="preserve">verifying </w:t>
      </w:r>
      <w:r w:rsidR="00EA5057" w:rsidRPr="000A33FD">
        <w:rPr>
          <w:rFonts w:ascii="Open Sans" w:hAnsi="Open Sans" w:cs="Open Sans"/>
          <w:color w:val="17365D" w:themeColor="text2" w:themeShade="BF"/>
          <w:sz w:val="22"/>
          <w:szCs w:val="22"/>
        </w:rPr>
        <w:t xml:space="preserve">that where the </w:t>
      </w:r>
      <w:r w:rsidR="00294011" w:rsidRPr="000A33FD">
        <w:rPr>
          <w:rFonts w:ascii="Open Sans" w:hAnsi="Open Sans" w:cs="Open Sans"/>
          <w:color w:val="17365D" w:themeColor="text2" w:themeShade="BF"/>
          <w:sz w:val="22"/>
          <w:szCs w:val="22"/>
        </w:rPr>
        <w:t>projects</w:t>
      </w:r>
      <w:r w:rsidR="00EA5057" w:rsidRPr="000A33FD">
        <w:rPr>
          <w:rFonts w:ascii="Open Sans" w:hAnsi="Open Sans" w:cs="Open Sans"/>
          <w:color w:val="17365D" w:themeColor="text2" w:themeShade="BF"/>
          <w:sz w:val="22"/>
          <w:szCs w:val="22"/>
        </w:rPr>
        <w:t xml:space="preserve"> have started before the submission of an application for funding to the managing authority, the applicable law has been complied with;</w:t>
      </w:r>
    </w:p>
    <w:p w14:paraId="0CFA802E" w14:textId="2CA8BE45" w:rsidR="001D4D5F" w:rsidRPr="000A33FD" w:rsidRDefault="001D4D5F" w:rsidP="007C7D08">
      <w:pPr>
        <w:pStyle w:val="Default"/>
        <w:numPr>
          <w:ilvl w:val="2"/>
          <w:numId w:val="29"/>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ensure that selected operations which fall under the scope of Directive 2011/92/EU of the European Parliament and of the Council (19) are subject to an environmental impact assessment or a screening procedure and that the assessment of alternative solutions has been taken in due account, on the basis of the requirements of that Directive;</w:t>
      </w:r>
    </w:p>
    <w:p w14:paraId="6DCAC53C" w14:textId="71153BDC" w:rsidR="00EA5057" w:rsidRPr="000A33FD" w:rsidRDefault="00AB3B81" w:rsidP="007C7D08">
      <w:pPr>
        <w:pStyle w:val="Default"/>
        <w:numPr>
          <w:ilvl w:val="2"/>
          <w:numId w:val="29"/>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ensuring </w:t>
      </w:r>
      <w:r w:rsidR="00EA5057" w:rsidRPr="000A33FD">
        <w:rPr>
          <w:rFonts w:ascii="Open Sans" w:hAnsi="Open Sans" w:cs="Open Sans"/>
          <w:color w:val="17365D" w:themeColor="text2" w:themeShade="BF"/>
          <w:sz w:val="22"/>
          <w:szCs w:val="22"/>
        </w:rPr>
        <w:t xml:space="preserve">that selected </w:t>
      </w:r>
      <w:r w:rsidR="00294011" w:rsidRPr="000A33FD">
        <w:rPr>
          <w:rFonts w:ascii="Open Sans" w:hAnsi="Open Sans" w:cs="Open Sans"/>
          <w:color w:val="17365D" w:themeColor="text2" w:themeShade="BF"/>
          <w:sz w:val="22"/>
          <w:szCs w:val="22"/>
        </w:rPr>
        <w:t>projects</w:t>
      </w:r>
      <w:r w:rsidR="00EA5057" w:rsidRPr="000A33FD">
        <w:rPr>
          <w:rFonts w:ascii="Open Sans" w:hAnsi="Open Sans" w:cs="Open Sans"/>
          <w:color w:val="17365D" w:themeColor="text2" w:themeShade="BF"/>
          <w:sz w:val="22"/>
          <w:szCs w:val="22"/>
        </w:rPr>
        <w:t xml:space="preserve"> fall within the scope of the </w:t>
      </w:r>
      <w:proofErr w:type="spellStart"/>
      <w:r w:rsidR="00EA5057" w:rsidRPr="000A33FD">
        <w:rPr>
          <w:rFonts w:ascii="Open Sans" w:hAnsi="Open Sans" w:cs="Open Sans"/>
          <w:color w:val="17365D" w:themeColor="text2" w:themeShade="BF"/>
          <w:sz w:val="22"/>
          <w:szCs w:val="22"/>
        </w:rPr>
        <w:t>Interreg</w:t>
      </w:r>
      <w:proofErr w:type="spellEnd"/>
      <w:r w:rsidR="00EA5057" w:rsidRPr="000A33FD">
        <w:rPr>
          <w:rFonts w:ascii="Open Sans" w:hAnsi="Open Sans" w:cs="Open Sans"/>
          <w:color w:val="17365D" w:themeColor="text2" w:themeShade="BF"/>
          <w:sz w:val="22"/>
          <w:szCs w:val="22"/>
        </w:rPr>
        <w:t xml:space="preserve"> fund and are attributed to a type of intervention;</w:t>
      </w:r>
    </w:p>
    <w:p w14:paraId="1F129D70" w14:textId="6EB1E99E" w:rsidR="00EA5057" w:rsidRPr="000A33FD" w:rsidRDefault="00AB3B81" w:rsidP="007C7D08">
      <w:pPr>
        <w:pStyle w:val="Default"/>
        <w:numPr>
          <w:ilvl w:val="2"/>
          <w:numId w:val="29"/>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ensuring </w:t>
      </w:r>
      <w:r w:rsidR="00EA5057" w:rsidRPr="000A33FD">
        <w:rPr>
          <w:rFonts w:ascii="Open Sans" w:hAnsi="Open Sans" w:cs="Open Sans"/>
          <w:color w:val="17365D" w:themeColor="text2" w:themeShade="BF"/>
          <w:sz w:val="22"/>
          <w:szCs w:val="22"/>
        </w:rPr>
        <w:t xml:space="preserve">that selected </w:t>
      </w:r>
      <w:r w:rsidR="00294011" w:rsidRPr="000A33FD">
        <w:rPr>
          <w:rFonts w:ascii="Open Sans" w:hAnsi="Open Sans" w:cs="Open Sans"/>
          <w:color w:val="17365D" w:themeColor="text2" w:themeShade="BF"/>
          <w:sz w:val="22"/>
          <w:szCs w:val="22"/>
        </w:rPr>
        <w:t>projects</w:t>
      </w:r>
      <w:r w:rsidR="00EA5057" w:rsidRPr="000A33FD">
        <w:rPr>
          <w:rFonts w:ascii="Open Sans" w:hAnsi="Open Sans" w:cs="Open Sans"/>
          <w:color w:val="17365D" w:themeColor="text2" w:themeShade="BF"/>
          <w:sz w:val="22"/>
          <w:szCs w:val="22"/>
        </w:rPr>
        <w:t xml:space="preserve"> are not directly affected by a reasoned opinion by the Commission in respect of an infringement within the scope of Article 258 TFEU that puts at risk the legality and regularity of expenditure or the performance of operations; </w:t>
      </w:r>
    </w:p>
    <w:p w14:paraId="282E8697" w14:textId="1EE54F70" w:rsidR="00EA5057" w:rsidRPr="000A33FD" w:rsidRDefault="00AB3B81" w:rsidP="007C7D08">
      <w:pPr>
        <w:pStyle w:val="Default"/>
        <w:numPr>
          <w:ilvl w:val="2"/>
          <w:numId w:val="29"/>
        </w:numPr>
        <w:spacing w:after="200" w:line="276" w:lineRule="auto"/>
        <w:jc w:val="both"/>
        <w:rPr>
          <w:rFonts w:ascii="Open Sans" w:hAnsi="Open Sans" w:cs="Open Sans"/>
          <w:color w:val="17365D" w:themeColor="text2" w:themeShade="BF"/>
          <w:sz w:val="22"/>
          <w:szCs w:val="22"/>
        </w:rPr>
      </w:pPr>
      <w:proofErr w:type="gramStart"/>
      <w:r w:rsidRPr="000A33FD">
        <w:rPr>
          <w:rFonts w:ascii="Open Sans" w:hAnsi="Open Sans" w:cs="Open Sans"/>
          <w:color w:val="17365D" w:themeColor="text2" w:themeShade="BF"/>
          <w:sz w:val="22"/>
          <w:szCs w:val="22"/>
        </w:rPr>
        <w:t>ensuring</w:t>
      </w:r>
      <w:proofErr w:type="gramEnd"/>
      <w:r w:rsidRPr="000A33FD">
        <w:rPr>
          <w:rFonts w:ascii="Open Sans" w:hAnsi="Open Sans" w:cs="Open Sans"/>
          <w:color w:val="17365D" w:themeColor="text2" w:themeShade="BF"/>
          <w:sz w:val="22"/>
          <w:szCs w:val="22"/>
        </w:rPr>
        <w:t xml:space="preserve"> </w:t>
      </w:r>
      <w:r w:rsidR="00EA5057" w:rsidRPr="000A33FD">
        <w:rPr>
          <w:rFonts w:ascii="Open Sans" w:hAnsi="Open Sans" w:cs="Open Sans"/>
          <w:color w:val="17365D" w:themeColor="text2" w:themeShade="BF"/>
          <w:sz w:val="22"/>
          <w:szCs w:val="22"/>
        </w:rPr>
        <w:t>that, for investments in infrastructure with an expected lifespan of at least five years, an assessment of expected impacts of climate change is carried out.</w:t>
      </w:r>
    </w:p>
    <w:p w14:paraId="1A598B0E" w14:textId="00C180A6" w:rsidR="00EA5057" w:rsidRPr="000A33FD" w:rsidRDefault="00EA5057" w:rsidP="00EA5057">
      <w:pPr>
        <w:autoSpaceDE w:val="0"/>
        <w:autoSpaceDN w:val="0"/>
        <w:adjustRightInd w:val="0"/>
        <w:spacing w:after="0" w:line="240" w:lineRule="auto"/>
        <w:rPr>
          <w:rFonts w:ascii="Open Sans" w:hAnsi="Open Sans" w:cs="Open Sans"/>
          <w:sz w:val="19"/>
          <w:szCs w:val="19"/>
          <w:lang w:val="hu-HU"/>
        </w:rPr>
      </w:pPr>
    </w:p>
    <w:p w14:paraId="0D572536" w14:textId="60C237E2" w:rsidR="00DF00AA" w:rsidRPr="000A33FD" w:rsidRDefault="00EA5057" w:rsidP="000958A2">
      <w:pPr>
        <w:pStyle w:val="Heading2"/>
        <w:numPr>
          <w:ilvl w:val="1"/>
          <w:numId w:val="12"/>
        </w:numPr>
        <w:spacing w:after="240"/>
        <w:rPr>
          <w:rFonts w:ascii="Open Sans" w:hAnsi="Open Sans" w:cs="Open Sans"/>
          <w:color w:val="17365D" w:themeColor="text2" w:themeShade="BF"/>
          <w:sz w:val="24"/>
          <w:szCs w:val="24"/>
        </w:rPr>
      </w:pPr>
      <w:r w:rsidRPr="000A33FD">
        <w:rPr>
          <w:rFonts w:ascii="Open Sans" w:hAnsi="Open Sans" w:cs="Open Sans"/>
          <w:color w:val="17365D" w:themeColor="text2" w:themeShade="BF"/>
          <w:sz w:val="24"/>
          <w:szCs w:val="24"/>
        </w:rPr>
        <w:t xml:space="preserve"> </w:t>
      </w:r>
      <w:bookmarkStart w:id="93" w:name="_Toc96516486"/>
      <w:r w:rsidR="00577734" w:rsidRPr="000A33FD">
        <w:rPr>
          <w:rFonts w:ascii="Open Sans" w:hAnsi="Open Sans" w:cs="Open Sans"/>
          <w:color w:val="17365D" w:themeColor="text2" w:themeShade="BF"/>
          <w:sz w:val="24"/>
          <w:szCs w:val="24"/>
        </w:rPr>
        <w:t>C</w:t>
      </w:r>
      <w:r w:rsidR="00DF00AA" w:rsidRPr="000A33FD">
        <w:rPr>
          <w:rFonts w:ascii="Open Sans" w:hAnsi="Open Sans" w:cs="Open Sans"/>
          <w:color w:val="17365D" w:themeColor="text2" w:themeShade="BF"/>
          <w:sz w:val="24"/>
          <w:szCs w:val="24"/>
        </w:rPr>
        <w:t>ontrol systems and management verifications</w:t>
      </w:r>
      <w:bookmarkEnd w:id="93"/>
      <w:r w:rsidR="00DF00AA" w:rsidRPr="000A33FD">
        <w:rPr>
          <w:rFonts w:ascii="Open Sans" w:hAnsi="Open Sans" w:cs="Open Sans"/>
          <w:color w:val="17365D" w:themeColor="text2" w:themeShade="BF"/>
          <w:sz w:val="24"/>
          <w:szCs w:val="24"/>
        </w:rPr>
        <w:t xml:space="preserve"> </w:t>
      </w:r>
    </w:p>
    <w:p w14:paraId="49E46857" w14:textId="04FB5C86" w:rsidR="00E11D0A" w:rsidRPr="000A33FD" w:rsidRDefault="001D2E86" w:rsidP="008707D6">
      <w:pPr>
        <w:pStyle w:val="Default"/>
        <w:spacing w:after="200" w:line="276" w:lineRule="auto"/>
        <w:jc w:val="both"/>
        <w:rPr>
          <w:rFonts w:ascii="Open Sans" w:hAnsi="Open Sans" w:cs="Open Sans"/>
          <w:color w:val="17365D" w:themeColor="text2" w:themeShade="BF"/>
          <w:sz w:val="22"/>
          <w:szCs w:val="22"/>
        </w:rPr>
      </w:pPr>
      <w:bookmarkStart w:id="94" w:name="_Toc487188713"/>
      <w:r w:rsidRPr="000A33FD">
        <w:rPr>
          <w:rFonts w:ascii="Open Sans" w:hAnsi="Open Sans" w:cs="Open Sans"/>
          <w:color w:val="17365D" w:themeColor="text2" w:themeShade="BF"/>
          <w:sz w:val="22"/>
          <w:szCs w:val="22"/>
        </w:rPr>
        <w:t xml:space="preserve">Controllers will be designated by each Partner State to ensure that management verifications referred to in point (a) of Article 74(1) of the CPR are carried out to verify that the co-financed products and services have been delivered, that the project complies with applicable law, the programme and the conditions for support. Furthermore, </w:t>
      </w:r>
      <w:r w:rsidR="00E11D0A" w:rsidRPr="000A33FD">
        <w:rPr>
          <w:rFonts w:ascii="Open Sans" w:hAnsi="Open Sans" w:cs="Open Sans"/>
          <w:color w:val="17365D" w:themeColor="text2" w:themeShade="BF"/>
          <w:sz w:val="22"/>
          <w:szCs w:val="22"/>
        </w:rPr>
        <w:t>where costs are to be reimbursed on a real-cost basis, controllers shall also verify that the amount of expenditure claimed by the beneficiaries in relation to these costs has been paid and that beneficiaries maintain separate accounting records or use appropriate accounting codes for all transactions relating to the project; whereas in case costs are reimbursed in</w:t>
      </w:r>
      <w:r w:rsidR="009A322D" w:rsidRPr="000A33FD">
        <w:rPr>
          <w:rFonts w:ascii="Open Sans" w:hAnsi="Open Sans" w:cs="Open Sans"/>
          <w:color w:val="17365D" w:themeColor="text2" w:themeShade="BF"/>
          <w:sz w:val="22"/>
          <w:szCs w:val="22"/>
        </w:rPr>
        <w:t xml:space="preserve"> </w:t>
      </w:r>
      <w:r w:rsidR="00E11D0A" w:rsidRPr="000A33FD">
        <w:rPr>
          <w:rFonts w:ascii="Open Sans" w:hAnsi="Open Sans" w:cs="Open Sans"/>
          <w:color w:val="17365D" w:themeColor="text2" w:themeShade="BF"/>
          <w:sz w:val="22"/>
          <w:szCs w:val="22"/>
        </w:rPr>
        <w:t>the form of SCOs (i.e. unit costs, lump sums</w:t>
      </w:r>
      <w:r w:rsidR="009A322D" w:rsidRPr="000A33FD">
        <w:rPr>
          <w:rFonts w:ascii="Open Sans" w:hAnsi="Open Sans" w:cs="Open Sans"/>
          <w:color w:val="17365D" w:themeColor="text2" w:themeShade="BF"/>
          <w:sz w:val="22"/>
          <w:szCs w:val="22"/>
        </w:rPr>
        <w:t xml:space="preserve"> </w:t>
      </w:r>
      <w:r w:rsidR="00E11D0A" w:rsidRPr="000A33FD">
        <w:rPr>
          <w:rFonts w:ascii="Open Sans" w:hAnsi="Open Sans" w:cs="Open Sans"/>
          <w:color w:val="17365D" w:themeColor="text2" w:themeShade="BF"/>
          <w:sz w:val="22"/>
          <w:szCs w:val="22"/>
        </w:rPr>
        <w:t xml:space="preserve">or flat-rate financing), </w:t>
      </w:r>
      <w:r w:rsidRPr="000A33FD">
        <w:rPr>
          <w:rFonts w:ascii="Open Sans" w:hAnsi="Open Sans" w:cs="Open Sans"/>
          <w:color w:val="17365D" w:themeColor="text2" w:themeShade="BF"/>
          <w:sz w:val="22"/>
          <w:szCs w:val="22"/>
        </w:rPr>
        <w:t>controllers</w:t>
      </w:r>
      <w:r w:rsidR="00E11D0A" w:rsidRPr="000A33FD">
        <w:rPr>
          <w:rFonts w:ascii="Open Sans" w:hAnsi="Open Sans" w:cs="Open Sans"/>
          <w:color w:val="17365D" w:themeColor="text2" w:themeShade="BF"/>
          <w:sz w:val="22"/>
          <w:szCs w:val="22"/>
        </w:rPr>
        <w:t xml:space="preserve"> shall verify that the conditions for reimbursement of expenditure to the beneficiary have been met.</w:t>
      </w:r>
    </w:p>
    <w:p w14:paraId="38DD9A18" w14:textId="1F946155" w:rsidR="008707D6" w:rsidRPr="000A33FD" w:rsidRDefault="00E11D0A" w:rsidP="008707D6">
      <w:pPr>
        <w:pStyle w:val="Default"/>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lastRenderedPageBreak/>
        <w:t xml:space="preserve">Management verifications shall be risk-based and proportionate to the risks identified </w:t>
      </w:r>
      <w:r w:rsidRPr="000A33FD">
        <w:rPr>
          <w:rFonts w:ascii="Open Sans" w:hAnsi="Open Sans" w:cs="Open Sans"/>
          <w:i/>
          <w:color w:val="17365D" w:themeColor="text2" w:themeShade="BF"/>
          <w:sz w:val="22"/>
          <w:szCs w:val="22"/>
        </w:rPr>
        <w:t>ex ante</w:t>
      </w:r>
      <w:r w:rsidRPr="000A33FD">
        <w:rPr>
          <w:rFonts w:ascii="Open Sans" w:hAnsi="Open Sans" w:cs="Open Sans"/>
          <w:color w:val="17365D" w:themeColor="text2" w:themeShade="BF"/>
          <w:sz w:val="22"/>
          <w:szCs w:val="22"/>
        </w:rPr>
        <w:t xml:space="preserve"> and in writing.</w:t>
      </w:r>
      <w:r w:rsidR="008707D6" w:rsidRPr="000A33FD">
        <w:rPr>
          <w:rFonts w:ascii="Open Sans" w:hAnsi="Open Sans" w:cs="Open Sans"/>
          <w:color w:val="17365D" w:themeColor="text2" w:themeShade="BF"/>
          <w:sz w:val="22"/>
          <w:szCs w:val="22"/>
        </w:rPr>
        <w:t xml:space="preserve"> Verifications concluded by the controllers shall include the following procedures: </w:t>
      </w:r>
    </w:p>
    <w:p w14:paraId="286D4DB5" w14:textId="06D75AEE" w:rsidR="008707D6" w:rsidRPr="000A33FD" w:rsidRDefault="008707D6" w:rsidP="0078107B">
      <w:pPr>
        <w:pStyle w:val="Default"/>
        <w:numPr>
          <w:ilvl w:val="0"/>
          <w:numId w:val="49"/>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administrative verifications in respect of payment claims made by beneficiaries; </w:t>
      </w:r>
    </w:p>
    <w:p w14:paraId="5DCA5632" w14:textId="627F5775" w:rsidR="001D2E86" w:rsidRPr="000A33FD" w:rsidRDefault="008707D6" w:rsidP="0078107B">
      <w:pPr>
        <w:pStyle w:val="Default"/>
        <w:numPr>
          <w:ilvl w:val="0"/>
          <w:numId w:val="49"/>
        </w:numPr>
        <w:spacing w:after="200" w:line="276" w:lineRule="auto"/>
        <w:jc w:val="both"/>
        <w:rPr>
          <w:rFonts w:ascii="Open Sans" w:hAnsi="Open Sans" w:cs="Open Sans"/>
          <w:color w:val="17365D" w:themeColor="text2" w:themeShade="BF"/>
          <w:sz w:val="22"/>
          <w:szCs w:val="22"/>
        </w:rPr>
      </w:pPr>
      <w:proofErr w:type="gramStart"/>
      <w:r w:rsidRPr="000A33FD">
        <w:rPr>
          <w:rFonts w:ascii="Open Sans" w:hAnsi="Open Sans" w:cs="Open Sans"/>
          <w:color w:val="17365D" w:themeColor="text2" w:themeShade="BF"/>
          <w:sz w:val="22"/>
          <w:szCs w:val="22"/>
        </w:rPr>
        <w:t>on-the-spot</w:t>
      </w:r>
      <w:proofErr w:type="gramEnd"/>
      <w:r w:rsidRPr="000A33FD">
        <w:rPr>
          <w:rFonts w:ascii="Open Sans" w:hAnsi="Open Sans" w:cs="Open Sans"/>
          <w:color w:val="17365D" w:themeColor="text2" w:themeShade="BF"/>
          <w:sz w:val="22"/>
          <w:szCs w:val="22"/>
        </w:rPr>
        <w:t xml:space="preserve"> verifications of operations. </w:t>
      </w:r>
    </w:p>
    <w:p w14:paraId="270336A5" w14:textId="3A193548" w:rsidR="0082484D" w:rsidRPr="000A33FD" w:rsidRDefault="008707D6" w:rsidP="0082484D">
      <w:pPr>
        <w:jc w:val="both"/>
        <w:rPr>
          <w:rFonts w:ascii="Open Sans" w:hAnsi="Open Sans" w:cs="Open Sans"/>
        </w:rPr>
      </w:pPr>
      <w:r w:rsidRPr="000A33FD">
        <w:rPr>
          <w:rFonts w:ascii="Open Sans" w:hAnsi="Open Sans" w:cs="Open Sans"/>
        </w:rPr>
        <w:t xml:space="preserve">Controllers shall be nominated in line with the national provisions of each Partner State. </w:t>
      </w:r>
      <w:r w:rsidRPr="000A33FD">
        <w:rPr>
          <w:rFonts w:ascii="Open Sans" w:hAnsi="Open Sans" w:cs="Open Sans"/>
          <w:b/>
          <w:bCs/>
        </w:rPr>
        <w:t xml:space="preserve">Each country </w:t>
      </w:r>
      <w:r w:rsidRPr="000A33FD">
        <w:rPr>
          <w:rFonts w:ascii="Open Sans" w:hAnsi="Open Sans" w:cs="Open Sans"/>
        </w:rPr>
        <w:t xml:space="preserve">participating in the </w:t>
      </w:r>
      <w:r w:rsidR="00F61A5E" w:rsidRPr="000A33FD">
        <w:rPr>
          <w:rFonts w:ascii="Open Sans" w:hAnsi="Open Sans" w:cs="Open Sans"/>
        </w:rPr>
        <w:t>DRP</w:t>
      </w:r>
      <w:r w:rsidRPr="000A33FD">
        <w:rPr>
          <w:rFonts w:ascii="Open Sans" w:hAnsi="Open Sans" w:cs="Open Sans"/>
        </w:rPr>
        <w:t xml:space="preserve"> </w:t>
      </w:r>
      <w:r w:rsidRPr="000A33FD">
        <w:rPr>
          <w:rFonts w:ascii="Open Sans" w:hAnsi="Open Sans" w:cs="Open Sans"/>
          <w:b/>
          <w:bCs/>
        </w:rPr>
        <w:t>will be responsible for verifications carried out on its territory</w:t>
      </w:r>
      <w:r w:rsidRPr="000A33FD">
        <w:rPr>
          <w:rFonts w:ascii="Open Sans" w:hAnsi="Open Sans" w:cs="Open Sans"/>
        </w:rPr>
        <w:t xml:space="preserve"> </w:t>
      </w:r>
      <w:r w:rsidR="00C45ECF" w:rsidRPr="000A33FD">
        <w:rPr>
          <w:rFonts w:ascii="Open Sans" w:hAnsi="Open Sans" w:cs="Open Sans"/>
        </w:rPr>
        <w:t xml:space="preserve">and ensure that the expenditure of a beneficiary can be verified </w:t>
      </w:r>
      <w:r w:rsidR="00407771" w:rsidRPr="000A33FD">
        <w:rPr>
          <w:rFonts w:ascii="Open Sans" w:hAnsi="Open Sans" w:cs="Open Sans"/>
        </w:rPr>
        <w:t xml:space="preserve">in accordance with Article 46(6) of the </w:t>
      </w:r>
      <w:proofErr w:type="spellStart"/>
      <w:r w:rsidR="00407771" w:rsidRPr="000A33FD">
        <w:rPr>
          <w:rFonts w:ascii="Open Sans" w:hAnsi="Open Sans" w:cs="Open Sans"/>
        </w:rPr>
        <w:t>Interreg</w:t>
      </w:r>
      <w:proofErr w:type="spellEnd"/>
      <w:r w:rsidR="00407771" w:rsidRPr="000A33FD">
        <w:rPr>
          <w:rFonts w:ascii="Open Sans" w:hAnsi="Open Sans" w:cs="Open Sans"/>
        </w:rPr>
        <w:t xml:space="preserve"> Regulation</w:t>
      </w:r>
      <w:r w:rsidR="00C45ECF" w:rsidRPr="000A33FD">
        <w:rPr>
          <w:rFonts w:ascii="Open Sans" w:hAnsi="Open Sans" w:cs="Open Sans"/>
        </w:rPr>
        <w:t>.</w:t>
      </w:r>
      <w:r w:rsidR="0082484D" w:rsidRPr="000A33FD">
        <w:rPr>
          <w:rFonts w:ascii="Open Sans" w:hAnsi="Open Sans" w:cs="Open Sans"/>
        </w:rPr>
        <w:t xml:space="preserve"> In order to do so, each Partner State should establish procedures so that expenditure can be verified within a period of two months from the submission of the documents by the project partners allowing for timely submission of </w:t>
      </w:r>
      <w:r w:rsidR="00407771" w:rsidRPr="000A33FD">
        <w:rPr>
          <w:rFonts w:ascii="Open Sans" w:hAnsi="Open Sans" w:cs="Open Sans"/>
        </w:rPr>
        <w:t xml:space="preserve">project progress reports </w:t>
      </w:r>
      <w:r w:rsidR="0082484D" w:rsidRPr="000A33FD">
        <w:rPr>
          <w:rFonts w:ascii="Open Sans" w:hAnsi="Open Sans" w:cs="Open Sans"/>
        </w:rPr>
        <w:t xml:space="preserve">by the </w:t>
      </w:r>
      <w:r w:rsidR="00407771" w:rsidRPr="000A33FD">
        <w:rPr>
          <w:rFonts w:ascii="Open Sans" w:hAnsi="Open Sans" w:cs="Open Sans"/>
        </w:rPr>
        <w:t>lead partners</w:t>
      </w:r>
      <w:r w:rsidR="0082484D" w:rsidRPr="000A33FD">
        <w:rPr>
          <w:rFonts w:ascii="Open Sans" w:hAnsi="Open Sans" w:cs="Open Sans"/>
        </w:rPr>
        <w:t xml:space="preserve"> within a three months period from the end of each reporting period.</w:t>
      </w:r>
    </w:p>
    <w:p w14:paraId="1D4513AE" w14:textId="67CC1591" w:rsidR="00381EFF" w:rsidRPr="000A33FD" w:rsidRDefault="00381EFF" w:rsidP="00381EFF">
      <w:pPr>
        <w:jc w:val="both"/>
        <w:rPr>
          <w:rFonts w:ascii="Open Sans" w:hAnsi="Open Sans" w:cs="Open Sans"/>
        </w:rPr>
      </w:pPr>
      <w:r w:rsidRPr="000A33FD">
        <w:rPr>
          <w:rFonts w:ascii="Open Sans" w:hAnsi="Open Sans" w:cs="Open Sans"/>
        </w:rPr>
        <w:t xml:space="preserve">The costs for national level control activities could be financed </w:t>
      </w:r>
      <w:r w:rsidR="0078107B" w:rsidRPr="000A33FD">
        <w:rPr>
          <w:rFonts w:ascii="Open Sans" w:hAnsi="Open Sans" w:cs="Open Sans"/>
        </w:rPr>
        <w:t xml:space="preserve">from the projects’ budgets (generally in case of decentralised systems) or </w:t>
      </w:r>
      <w:r w:rsidR="009A322D" w:rsidRPr="000A33FD">
        <w:rPr>
          <w:rFonts w:ascii="Open Sans" w:hAnsi="Open Sans" w:cs="Open Sans"/>
        </w:rPr>
        <w:t xml:space="preserve">from national </w:t>
      </w:r>
      <w:r w:rsidR="0078107B" w:rsidRPr="000A33FD">
        <w:rPr>
          <w:rFonts w:ascii="Open Sans" w:hAnsi="Open Sans" w:cs="Open Sans"/>
        </w:rPr>
        <w:t>sources of the Partner States (in case of centralized administrative systems)</w:t>
      </w:r>
      <w:r w:rsidRPr="000A33FD">
        <w:rPr>
          <w:rFonts w:ascii="Open Sans" w:hAnsi="Open Sans" w:cs="Open Sans"/>
        </w:rPr>
        <w:t>.</w:t>
      </w:r>
    </w:p>
    <w:p w14:paraId="16B2C21E" w14:textId="23788945" w:rsidR="008707D6" w:rsidRPr="000A33FD" w:rsidRDefault="008707D6" w:rsidP="008707D6">
      <w:pPr>
        <w:pStyle w:val="Default"/>
        <w:spacing w:after="200" w:line="276" w:lineRule="auto"/>
        <w:jc w:val="both"/>
        <w:rPr>
          <w:rFonts w:ascii="Open Sans" w:hAnsi="Open Sans" w:cs="Open Sans"/>
          <w:color w:val="17365D" w:themeColor="text2" w:themeShade="BF"/>
          <w:sz w:val="22"/>
          <w:szCs w:val="22"/>
        </w:rPr>
      </w:pPr>
      <w:r w:rsidRPr="000A33FD">
        <w:rPr>
          <w:rFonts w:ascii="Open Sans" w:hAnsi="Open Sans" w:cs="Open Sans"/>
          <w:b/>
          <w:bCs/>
          <w:color w:val="17365D" w:themeColor="text2" w:themeShade="BF"/>
          <w:sz w:val="22"/>
          <w:szCs w:val="22"/>
        </w:rPr>
        <w:t xml:space="preserve">The identification of the controllers in each Partner State will be made on the basis of the control system chosen (centralised or decentralised). </w:t>
      </w:r>
      <w:r w:rsidRPr="000A33FD">
        <w:rPr>
          <w:rFonts w:ascii="Open Sans" w:hAnsi="Open Sans" w:cs="Open Sans"/>
          <w:color w:val="17365D" w:themeColor="text2" w:themeShade="BF"/>
          <w:sz w:val="22"/>
          <w:szCs w:val="22"/>
        </w:rPr>
        <w:t>The controllers in any case must be independent from the project partners, from the audit authority or any member of the group of auditors and hold qualifications set by the participating countries in order to fulfil the requirements for control</w:t>
      </w:r>
      <w:r w:rsidR="00C45ECF" w:rsidRPr="000A33FD">
        <w:rPr>
          <w:rFonts w:ascii="Open Sans" w:hAnsi="Open Sans" w:cs="Open Sans"/>
          <w:color w:val="17365D" w:themeColor="text2" w:themeShade="BF"/>
          <w:sz w:val="22"/>
          <w:szCs w:val="22"/>
        </w:rPr>
        <w:t>lers</w:t>
      </w:r>
      <w:r w:rsidRPr="000A33FD">
        <w:rPr>
          <w:rFonts w:ascii="Open Sans" w:hAnsi="Open Sans" w:cs="Open Sans"/>
          <w:color w:val="17365D" w:themeColor="text2" w:themeShade="BF"/>
          <w:sz w:val="22"/>
          <w:szCs w:val="22"/>
        </w:rPr>
        <w:t xml:space="preserve"> laid down in </w:t>
      </w:r>
      <w:r w:rsidR="00C45ECF" w:rsidRPr="000A33FD">
        <w:rPr>
          <w:rFonts w:ascii="Open Sans" w:hAnsi="Open Sans" w:cs="Open Sans"/>
          <w:color w:val="17365D" w:themeColor="text2" w:themeShade="BF"/>
          <w:sz w:val="22"/>
          <w:szCs w:val="22"/>
        </w:rPr>
        <w:t xml:space="preserve">Article 46(9) of the </w:t>
      </w:r>
      <w:proofErr w:type="spellStart"/>
      <w:r w:rsidR="00C45ECF" w:rsidRPr="000A33FD">
        <w:rPr>
          <w:rFonts w:ascii="Open Sans" w:hAnsi="Open Sans" w:cs="Open Sans"/>
          <w:color w:val="17365D" w:themeColor="text2" w:themeShade="BF"/>
          <w:sz w:val="22"/>
          <w:szCs w:val="22"/>
        </w:rPr>
        <w:t>Interreg</w:t>
      </w:r>
      <w:proofErr w:type="spellEnd"/>
      <w:r w:rsidR="00C45ECF" w:rsidRPr="000A33FD">
        <w:rPr>
          <w:rFonts w:ascii="Open Sans" w:hAnsi="Open Sans" w:cs="Open Sans"/>
          <w:color w:val="17365D" w:themeColor="text2" w:themeShade="BF"/>
          <w:sz w:val="22"/>
          <w:szCs w:val="22"/>
        </w:rPr>
        <w:t xml:space="preserve"> Regulation as well as in </w:t>
      </w:r>
      <w:r w:rsidRPr="000A33FD">
        <w:rPr>
          <w:rFonts w:ascii="Open Sans" w:hAnsi="Open Sans" w:cs="Open Sans"/>
          <w:color w:val="17365D" w:themeColor="text2" w:themeShade="BF"/>
          <w:sz w:val="22"/>
          <w:szCs w:val="22"/>
        </w:rPr>
        <w:t>national regulatory framework.</w:t>
      </w:r>
    </w:p>
    <w:p w14:paraId="5D91C4FF" w14:textId="55D0FCB0" w:rsidR="0082484D" w:rsidRPr="000A33FD" w:rsidRDefault="0082484D" w:rsidP="0082484D">
      <w:pPr>
        <w:jc w:val="both"/>
        <w:rPr>
          <w:rFonts w:ascii="Open Sans" w:hAnsi="Open Sans" w:cs="Open Sans"/>
        </w:rPr>
      </w:pPr>
      <w:r w:rsidRPr="000A33FD">
        <w:rPr>
          <w:rFonts w:ascii="Open Sans" w:hAnsi="Open Sans" w:cs="Open Sans"/>
        </w:rPr>
        <w:t>To ensure smooth functioning of the control system in the Partner States, controllers of each partner state will be organised in a network of controllers which will be coordinated and supported by the MA</w:t>
      </w:r>
      <w:r w:rsidR="00897B0B" w:rsidRPr="000A33FD">
        <w:rPr>
          <w:rFonts w:ascii="Open Sans" w:hAnsi="Open Sans" w:cs="Open Sans"/>
        </w:rPr>
        <w:t>/JS</w:t>
      </w:r>
      <w:r w:rsidRPr="000A33FD">
        <w:rPr>
          <w:rFonts w:ascii="Open Sans" w:hAnsi="Open Sans" w:cs="Open Sans"/>
        </w:rPr>
        <w:t>. Regular consultations and trainings for the network of controllers shall be organised during the programme implementation period.</w:t>
      </w:r>
    </w:p>
    <w:p w14:paraId="3912D97C" w14:textId="50BCBACD" w:rsidR="00E13C16" w:rsidRPr="000A33FD" w:rsidRDefault="0082484D" w:rsidP="0082484D">
      <w:pPr>
        <w:jc w:val="both"/>
        <w:rPr>
          <w:rFonts w:ascii="Open Sans" w:hAnsi="Open Sans" w:cs="Open Sans"/>
        </w:rPr>
      </w:pPr>
      <w:r w:rsidRPr="000A33FD">
        <w:rPr>
          <w:rFonts w:ascii="Open Sans" w:hAnsi="Open Sans" w:cs="Open Sans"/>
        </w:rPr>
        <w:t>In order to ensure the common understanding of the rules applied for control at national level, “Control Guidelines” serving as a methodological guidance including standard templates will be developed at programme level by the MA</w:t>
      </w:r>
      <w:r w:rsidR="00897B0B" w:rsidRPr="000A33FD">
        <w:rPr>
          <w:rFonts w:ascii="Open Sans" w:hAnsi="Open Sans" w:cs="Open Sans"/>
        </w:rPr>
        <w:t>/JS</w:t>
      </w:r>
      <w:r w:rsidRPr="000A33FD">
        <w:rPr>
          <w:rFonts w:ascii="Open Sans" w:hAnsi="Open Sans" w:cs="Open Sans"/>
        </w:rPr>
        <w:t>.</w:t>
      </w:r>
      <w:r w:rsidR="00E13C16" w:rsidRPr="000A33FD">
        <w:rPr>
          <w:rFonts w:ascii="Open Sans" w:hAnsi="Open Sans" w:cs="Open Sans"/>
        </w:rPr>
        <w:t xml:space="preserve"> </w:t>
      </w:r>
      <w:r w:rsidR="00003D9A" w:rsidRPr="000A33FD">
        <w:rPr>
          <w:rFonts w:ascii="Open Sans" w:hAnsi="Open Sans" w:cs="Open Sans"/>
        </w:rPr>
        <w:t>In addition, th</w:t>
      </w:r>
      <w:r w:rsidR="009A322D" w:rsidRPr="000A33FD">
        <w:rPr>
          <w:rFonts w:ascii="Open Sans" w:hAnsi="Open Sans" w:cs="Open Sans"/>
        </w:rPr>
        <w:t xml:space="preserve">e minimum requirements </w:t>
      </w:r>
      <w:r w:rsidR="00E13C16" w:rsidRPr="000A33FD">
        <w:rPr>
          <w:rFonts w:ascii="Open Sans" w:hAnsi="Open Sans" w:cs="Open Sans"/>
        </w:rPr>
        <w:t>for risk-based management verifications</w:t>
      </w:r>
      <w:r w:rsidR="008F53B0" w:rsidRPr="000A33FD">
        <w:rPr>
          <w:rFonts w:ascii="Open Sans" w:hAnsi="Open Sans" w:cs="Open Sans"/>
        </w:rPr>
        <w:t xml:space="preserve"> </w:t>
      </w:r>
      <w:r w:rsidR="009A322D" w:rsidRPr="000A33FD">
        <w:rPr>
          <w:rFonts w:ascii="Open Sans" w:hAnsi="Open Sans" w:cs="Open Sans"/>
        </w:rPr>
        <w:t>will</w:t>
      </w:r>
      <w:r w:rsidR="00E13C16" w:rsidRPr="000A33FD">
        <w:rPr>
          <w:rFonts w:ascii="Open Sans" w:hAnsi="Open Sans" w:cs="Open Sans"/>
        </w:rPr>
        <w:t xml:space="preserve"> be prepared by </w:t>
      </w:r>
      <w:r w:rsidR="008F53B0" w:rsidRPr="000A33FD">
        <w:rPr>
          <w:rFonts w:ascii="Open Sans" w:hAnsi="Open Sans" w:cs="Open Sans"/>
        </w:rPr>
        <w:t xml:space="preserve">the </w:t>
      </w:r>
      <w:r w:rsidR="00E13C16" w:rsidRPr="000A33FD">
        <w:rPr>
          <w:rFonts w:ascii="Open Sans" w:hAnsi="Open Sans" w:cs="Open Sans"/>
        </w:rPr>
        <w:t>MA/JS at programme level</w:t>
      </w:r>
      <w:r w:rsidR="009A322D" w:rsidRPr="000A33FD">
        <w:rPr>
          <w:rFonts w:ascii="Open Sans" w:hAnsi="Open Sans" w:cs="Open Sans"/>
        </w:rPr>
        <w:t>.</w:t>
      </w:r>
    </w:p>
    <w:p w14:paraId="62A8A8B0" w14:textId="77777777" w:rsidR="0082484D" w:rsidRPr="000A33FD" w:rsidRDefault="0082484D" w:rsidP="0082484D">
      <w:pPr>
        <w:jc w:val="both"/>
        <w:rPr>
          <w:rFonts w:ascii="Open Sans" w:hAnsi="Open Sans" w:cs="Open Sans"/>
        </w:rPr>
      </w:pPr>
      <w:r w:rsidRPr="000A33FD">
        <w:rPr>
          <w:rFonts w:ascii="Open Sans" w:hAnsi="Open Sans" w:cs="Open Sans"/>
        </w:rPr>
        <w:lastRenderedPageBreak/>
        <w:t>Each participating country will, apart from the designation of the controllers, also be responsible for their training on EU and national requirements as well as for the quality check of the control work.</w:t>
      </w:r>
    </w:p>
    <w:p w14:paraId="7B5C582D" w14:textId="1B6456EF" w:rsidR="0082484D" w:rsidRPr="000A33FD" w:rsidRDefault="0082484D" w:rsidP="0082484D">
      <w:pPr>
        <w:jc w:val="both"/>
        <w:rPr>
          <w:rFonts w:ascii="Open Sans" w:hAnsi="Open Sans" w:cs="Open Sans"/>
        </w:rPr>
      </w:pPr>
      <w:r w:rsidRPr="000A33FD">
        <w:rPr>
          <w:rFonts w:ascii="Open Sans" w:hAnsi="Open Sans" w:cs="Open Sans"/>
        </w:rPr>
        <w:t xml:space="preserve">The </w:t>
      </w:r>
      <w:proofErr w:type="gramStart"/>
      <w:r w:rsidR="00897B0B" w:rsidRPr="000A33FD">
        <w:rPr>
          <w:rFonts w:ascii="Open Sans" w:hAnsi="Open Sans" w:cs="Open Sans"/>
        </w:rPr>
        <w:t>MA/JS</w:t>
      </w:r>
      <w:r w:rsidRPr="000A33FD">
        <w:rPr>
          <w:rFonts w:ascii="Open Sans" w:hAnsi="Open Sans" w:cs="Open Sans"/>
        </w:rPr>
        <w:t>,</w:t>
      </w:r>
      <w:proofErr w:type="gramEnd"/>
      <w:r w:rsidRPr="000A33FD">
        <w:rPr>
          <w:rFonts w:ascii="Open Sans" w:hAnsi="Open Sans" w:cs="Open Sans"/>
        </w:rPr>
        <w:t xml:space="preserve"> and the CA should be regularly informed on the functioning of the control system set up by each Partner State. Furthermore, to ensure coherence among control systems of all </w:t>
      </w:r>
      <w:r w:rsidR="001003DF" w:rsidRPr="000A33FD">
        <w:rPr>
          <w:rFonts w:ascii="Open Sans" w:hAnsi="Open Sans" w:cs="Open Sans"/>
        </w:rPr>
        <w:t>participating countries</w:t>
      </w:r>
      <w:r w:rsidRPr="000A33FD">
        <w:rPr>
          <w:rFonts w:ascii="Open Sans" w:hAnsi="Open Sans" w:cs="Open Sans"/>
        </w:rPr>
        <w:t xml:space="preserve">, the </w:t>
      </w:r>
      <w:r w:rsidR="00897B0B" w:rsidRPr="000A33FD">
        <w:rPr>
          <w:rFonts w:ascii="Open Sans" w:hAnsi="Open Sans" w:cs="Open Sans"/>
        </w:rPr>
        <w:t>MA/JS</w:t>
      </w:r>
      <w:r w:rsidRPr="000A33FD">
        <w:rPr>
          <w:rFonts w:ascii="Open Sans" w:hAnsi="Open Sans" w:cs="Open Sans"/>
        </w:rPr>
        <w:t xml:space="preserve"> will collect information from all Partner States on the establishment and functioning of the respective control systems in accordance with Article</w:t>
      </w:r>
      <w:r w:rsidR="001003DF" w:rsidRPr="000A33FD">
        <w:rPr>
          <w:rFonts w:ascii="Open Sans" w:hAnsi="Open Sans" w:cs="Open Sans"/>
        </w:rPr>
        <w:t xml:space="preserve"> 69 </w:t>
      </w:r>
      <w:r w:rsidRPr="000A33FD">
        <w:rPr>
          <w:rFonts w:ascii="Open Sans" w:hAnsi="Open Sans" w:cs="Open Sans"/>
        </w:rPr>
        <w:t xml:space="preserve">of the CPR. Partner States shall </w:t>
      </w:r>
      <w:r w:rsidR="00897B0B" w:rsidRPr="000A33FD">
        <w:rPr>
          <w:rFonts w:ascii="Open Sans" w:hAnsi="Open Sans" w:cs="Open Sans"/>
        </w:rPr>
        <w:t>submit</w:t>
      </w:r>
      <w:r w:rsidRPr="000A33FD">
        <w:rPr>
          <w:rFonts w:ascii="Open Sans" w:hAnsi="Open Sans" w:cs="Open Sans"/>
        </w:rPr>
        <w:t xml:space="preserve"> </w:t>
      </w:r>
      <w:r w:rsidR="00897B0B" w:rsidRPr="000A33FD">
        <w:rPr>
          <w:rFonts w:ascii="Open Sans" w:hAnsi="Open Sans" w:cs="Open Sans"/>
        </w:rPr>
        <w:t xml:space="preserve">the </w:t>
      </w:r>
      <w:r w:rsidRPr="000A33FD">
        <w:rPr>
          <w:rFonts w:ascii="Open Sans" w:hAnsi="Open Sans" w:cs="Open Sans"/>
        </w:rPr>
        <w:t xml:space="preserve">description </w:t>
      </w:r>
      <w:r w:rsidR="00897B0B" w:rsidRPr="000A33FD">
        <w:rPr>
          <w:rFonts w:ascii="Open Sans" w:hAnsi="Open Sans" w:cs="Open Sans"/>
        </w:rPr>
        <w:t xml:space="preserve">of the control system </w:t>
      </w:r>
      <w:r w:rsidRPr="000A33FD">
        <w:rPr>
          <w:rFonts w:ascii="Open Sans" w:hAnsi="Open Sans" w:cs="Open Sans"/>
        </w:rPr>
        <w:t xml:space="preserve">by using the template provided by the </w:t>
      </w:r>
      <w:r w:rsidR="00897B0B" w:rsidRPr="000A33FD">
        <w:rPr>
          <w:rFonts w:ascii="Open Sans" w:hAnsi="Open Sans" w:cs="Open Sans"/>
        </w:rPr>
        <w:t>MA/JS</w:t>
      </w:r>
      <w:r w:rsidRPr="000A33FD">
        <w:rPr>
          <w:rFonts w:ascii="Open Sans" w:hAnsi="Open Sans" w:cs="Open Sans"/>
        </w:rPr>
        <w:t xml:space="preserve">. </w:t>
      </w:r>
      <w:r w:rsidR="001003DF" w:rsidRPr="000A33FD">
        <w:rPr>
          <w:rFonts w:ascii="Open Sans" w:hAnsi="Open Sans" w:cs="Open Sans"/>
        </w:rPr>
        <w:t xml:space="preserve">The MA/JS shall be notified </w:t>
      </w:r>
      <w:r w:rsidR="009A322D" w:rsidRPr="000A33FD">
        <w:rPr>
          <w:rFonts w:ascii="Open Sans" w:hAnsi="Open Sans" w:cs="Open Sans"/>
        </w:rPr>
        <w:t xml:space="preserve">on the </w:t>
      </w:r>
      <w:r w:rsidR="001003DF" w:rsidRPr="000A33FD">
        <w:rPr>
          <w:rFonts w:ascii="Open Sans" w:hAnsi="Open Sans" w:cs="Open Sans"/>
        </w:rPr>
        <w:t>c</w:t>
      </w:r>
      <w:r w:rsidRPr="000A33FD">
        <w:rPr>
          <w:rFonts w:ascii="Open Sans" w:hAnsi="Open Sans" w:cs="Open Sans"/>
        </w:rPr>
        <w:t xml:space="preserve">hanges in the respective </w:t>
      </w:r>
      <w:r w:rsidR="001003DF" w:rsidRPr="000A33FD">
        <w:rPr>
          <w:rFonts w:ascii="Open Sans" w:hAnsi="Open Sans" w:cs="Open Sans"/>
        </w:rPr>
        <w:t xml:space="preserve">control system by submitting an </w:t>
      </w:r>
      <w:r w:rsidRPr="000A33FD">
        <w:rPr>
          <w:rFonts w:ascii="Open Sans" w:hAnsi="Open Sans" w:cs="Open Sans"/>
        </w:rPr>
        <w:t>updated description</w:t>
      </w:r>
      <w:r w:rsidR="009A322D" w:rsidRPr="000A33FD">
        <w:rPr>
          <w:rFonts w:ascii="Open Sans" w:hAnsi="Open Sans" w:cs="Open Sans"/>
        </w:rPr>
        <w:t xml:space="preserve"> each year for the deadline set by the MA/JS.</w:t>
      </w:r>
    </w:p>
    <w:p w14:paraId="46ADF934" w14:textId="1A2F54E9" w:rsidR="00381EFF" w:rsidRPr="000A33FD" w:rsidRDefault="00381EFF" w:rsidP="00381EFF">
      <w:pPr>
        <w:spacing w:after="0"/>
        <w:jc w:val="both"/>
        <w:rPr>
          <w:rFonts w:ascii="Open Sans" w:hAnsi="Open Sans" w:cs="Open Sans"/>
        </w:rPr>
      </w:pPr>
      <w:r w:rsidRPr="000A33FD">
        <w:rPr>
          <w:rFonts w:ascii="Open Sans" w:hAnsi="Open Sans" w:cs="Open Sans"/>
        </w:rPr>
        <w:t xml:space="preserve">In accordance with point (f) of Article 74(1) and the template set out in Annex XVIII </w:t>
      </w:r>
      <w:r w:rsidR="0082484D" w:rsidRPr="000A33FD">
        <w:rPr>
          <w:rFonts w:ascii="Open Sans" w:hAnsi="Open Sans" w:cs="Open Sans"/>
        </w:rPr>
        <w:t xml:space="preserve">of the CPR, the MA shall draw up the management declaration </w:t>
      </w:r>
      <w:r w:rsidRPr="000A33FD">
        <w:rPr>
          <w:rFonts w:ascii="Open Sans" w:hAnsi="Open Sans" w:cs="Open Sans"/>
        </w:rPr>
        <w:t>for each accounting year based on the results from management verifications carried out by the controllers and from audits in relation to the expenditure included in the payment applications submitted to the Commission</w:t>
      </w:r>
      <w:r w:rsidR="00FD22CF" w:rsidRPr="000A33FD">
        <w:rPr>
          <w:rFonts w:ascii="Open Sans" w:hAnsi="Open Sans" w:cs="Open Sans"/>
        </w:rPr>
        <w:t xml:space="preserve"> for the accounting year concerned</w:t>
      </w:r>
      <w:r w:rsidRPr="000A33FD">
        <w:rPr>
          <w:rFonts w:ascii="Open Sans" w:hAnsi="Open Sans" w:cs="Open Sans"/>
        </w:rPr>
        <w:t xml:space="preserve">.  </w:t>
      </w:r>
    </w:p>
    <w:p w14:paraId="6D60783E" w14:textId="37BE47F0" w:rsidR="00EB6611" w:rsidRPr="000A33FD" w:rsidRDefault="00EB6611">
      <w:pPr>
        <w:rPr>
          <w:rFonts w:ascii="Open Sans" w:hAnsi="Open Sans" w:cs="Open Sans"/>
        </w:rPr>
      </w:pPr>
      <w:r w:rsidRPr="000A33FD">
        <w:rPr>
          <w:rFonts w:ascii="Open Sans" w:hAnsi="Open Sans" w:cs="Open Sans"/>
        </w:rPr>
        <w:br w:type="page"/>
      </w:r>
    </w:p>
    <w:p w14:paraId="01E5C52A" w14:textId="7AF278A1" w:rsidR="00406470" w:rsidRPr="000A33FD" w:rsidRDefault="00406470" w:rsidP="000958A2">
      <w:pPr>
        <w:pStyle w:val="Heading2"/>
        <w:numPr>
          <w:ilvl w:val="1"/>
          <w:numId w:val="12"/>
        </w:numPr>
        <w:spacing w:after="240"/>
        <w:rPr>
          <w:rFonts w:ascii="Open Sans" w:hAnsi="Open Sans" w:cs="Open Sans"/>
          <w:color w:val="17365D" w:themeColor="text2" w:themeShade="BF"/>
          <w:sz w:val="24"/>
          <w:szCs w:val="24"/>
        </w:rPr>
      </w:pPr>
      <w:r w:rsidRPr="000A33FD">
        <w:rPr>
          <w:rFonts w:ascii="Open Sans" w:hAnsi="Open Sans" w:cs="Open Sans"/>
          <w:color w:val="17365D" w:themeColor="text2" w:themeShade="BF"/>
          <w:sz w:val="24"/>
          <w:szCs w:val="24"/>
        </w:rPr>
        <w:lastRenderedPageBreak/>
        <w:t xml:space="preserve"> </w:t>
      </w:r>
      <w:bookmarkStart w:id="95" w:name="_Toc96516487"/>
      <w:r w:rsidRPr="000A33FD">
        <w:rPr>
          <w:rFonts w:ascii="Open Sans" w:hAnsi="Open Sans" w:cs="Open Sans"/>
          <w:color w:val="17365D" w:themeColor="text2" w:themeShade="BF"/>
          <w:sz w:val="24"/>
          <w:szCs w:val="24"/>
        </w:rPr>
        <w:t>Verification reports</w:t>
      </w:r>
      <w:bookmarkEnd w:id="95"/>
      <w:r w:rsidRPr="000A33FD">
        <w:rPr>
          <w:rFonts w:ascii="Open Sans" w:hAnsi="Open Sans" w:cs="Open Sans"/>
          <w:color w:val="17365D" w:themeColor="text2" w:themeShade="BF"/>
          <w:sz w:val="24"/>
          <w:szCs w:val="24"/>
        </w:rPr>
        <w:t xml:space="preserve"> </w:t>
      </w:r>
    </w:p>
    <w:p w14:paraId="26EFDE72" w14:textId="77777777" w:rsidR="0061761A" w:rsidRPr="000A33FD" w:rsidRDefault="0061761A" w:rsidP="003252E8">
      <w:pPr>
        <w:pStyle w:val="ListParagraph"/>
        <w:numPr>
          <w:ilvl w:val="1"/>
          <w:numId w:val="15"/>
        </w:numPr>
        <w:rPr>
          <w:rFonts w:ascii="Open Sans" w:hAnsi="Open Sans" w:cs="Open Sans"/>
          <w:b/>
          <w:vanish/>
        </w:rPr>
      </w:pPr>
    </w:p>
    <w:p w14:paraId="30F9784E" w14:textId="77777777" w:rsidR="0061761A" w:rsidRPr="000A33FD" w:rsidRDefault="0061761A" w:rsidP="003252E8">
      <w:pPr>
        <w:pStyle w:val="ListParagraph"/>
        <w:numPr>
          <w:ilvl w:val="1"/>
          <w:numId w:val="15"/>
        </w:numPr>
        <w:rPr>
          <w:rFonts w:ascii="Open Sans" w:hAnsi="Open Sans" w:cs="Open Sans"/>
          <w:b/>
          <w:vanish/>
        </w:rPr>
      </w:pPr>
    </w:p>
    <w:p w14:paraId="3EEB814C" w14:textId="77777777" w:rsidR="0061761A" w:rsidRPr="000A33FD" w:rsidRDefault="0061761A" w:rsidP="003252E8">
      <w:pPr>
        <w:pStyle w:val="ListParagraph"/>
        <w:numPr>
          <w:ilvl w:val="1"/>
          <w:numId w:val="15"/>
        </w:numPr>
        <w:rPr>
          <w:rFonts w:ascii="Open Sans" w:hAnsi="Open Sans" w:cs="Open Sans"/>
          <w:b/>
          <w:vanish/>
        </w:rPr>
      </w:pPr>
    </w:p>
    <w:p w14:paraId="120269BA" w14:textId="77777777" w:rsidR="0061761A" w:rsidRPr="000A33FD" w:rsidRDefault="0061761A" w:rsidP="003252E8">
      <w:pPr>
        <w:pStyle w:val="ListParagraph"/>
        <w:numPr>
          <w:ilvl w:val="1"/>
          <w:numId w:val="15"/>
        </w:numPr>
        <w:rPr>
          <w:rFonts w:ascii="Open Sans" w:hAnsi="Open Sans" w:cs="Open Sans"/>
          <w:b/>
          <w:vanish/>
        </w:rPr>
      </w:pPr>
    </w:p>
    <w:p w14:paraId="412C2A59" w14:textId="37DED728" w:rsidR="00C45ECF" w:rsidRPr="000A33FD" w:rsidRDefault="00EB6611" w:rsidP="009D0C3A">
      <w:pPr>
        <w:pStyle w:val="Heading3"/>
        <w:spacing w:after="120"/>
        <w:rPr>
          <w:rFonts w:ascii="Open Sans" w:hAnsi="Open Sans" w:cs="Open Sans"/>
          <w:color w:val="17365D" w:themeColor="text2" w:themeShade="BF"/>
        </w:rPr>
      </w:pPr>
      <w:bookmarkStart w:id="96" w:name="_Toc96516488"/>
      <w:r w:rsidRPr="000A33FD">
        <w:rPr>
          <w:rFonts w:ascii="Open Sans" w:hAnsi="Open Sans" w:cs="Open Sans"/>
          <w:color w:val="17365D" w:themeColor="text2" w:themeShade="BF"/>
        </w:rPr>
        <w:t>4</w:t>
      </w:r>
      <w:r w:rsidR="009D0C3A" w:rsidRPr="000A33FD">
        <w:rPr>
          <w:rFonts w:ascii="Open Sans" w:hAnsi="Open Sans" w:cs="Open Sans"/>
          <w:color w:val="17365D" w:themeColor="text2" w:themeShade="BF"/>
        </w:rPr>
        <w:t xml:space="preserve">.4.1 </w:t>
      </w:r>
      <w:r w:rsidR="00FB4514" w:rsidRPr="000A33FD">
        <w:rPr>
          <w:rFonts w:ascii="Open Sans" w:hAnsi="Open Sans" w:cs="Open Sans"/>
          <w:color w:val="17365D" w:themeColor="text2" w:themeShade="BF"/>
        </w:rPr>
        <w:t>Verification Report at Partner State level</w:t>
      </w:r>
      <w:bookmarkEnd w:id="94"/>
      <w:bookmarkEnd w:id="96"/>
    </w:p>
    <w:p w14:paraId="4F1D21BF" w14:textId="422DA7AB" w:rsidR="00855058" w:rsidRPr="000A33FD" w:rsidRDefault="00C45ECF" w:rsidP="00855058">
      <w:pPr>
        <w:jc w:val="both"/>
        <w:rPr>
          <w:rFonts w:ascii="Open Sans" w:hAnsi="Open Sans" w:cs="Open Sans"/>
        </w:rPr>
      </w:pPr>
      <w:r w:rsidRPr="000A33FD">
        <w:rPr>
          <w:rFonts w:ascii="Open Sans" w:hAnsi="Open Sans" w:cs="Open Sans"/>
        </w:rPr>
        <w:t xml:space="preserve">In accordance with Article 46(5) of the </w:t>
      </w:r>
      <w:proofErr w:type="spellStart"/>
      <w:r w:rsidRPr="000A33FD">
        <w:rPr>
          <w:rFonts w:ascii="Open Sans" w:hAnsi="Open Sans" w:cs="Open Sans"/>
        </w:rPr>
        <w:t>Interreg</w:t>
      </w:r>
      <w:proofErr w:type="spellEnd"/>
      <w:r w:rsidRPr="000A33FD">
        <w:rPr>
          <w:rFonts w:ascii="Open Sans" w:hAnsi="Open Sans" w:cs="Open Sans"/>
        </w:rPr>
        <w:t xml:space="preserve"> Regulation, the MA/JS shall satisfy itself that the expenditure of beneficiaries participating in an operation has been verified by an identified controller.  </w:t>
      </w:r>
      <w:r w:rsidR="00FB4514" w:rsidRPr="000A33FD">
        <w:rPr>
          <w:rFonts w:ascii="Open Sans" w:hAnsi="Open Sans" w:cs="Open Sans"/>
        </w:rPr>
        <w:t xml:space="preserve">The MA/JS shall </w:t>
      </w:r>
      <w:r w:rsidRPr="000A33FD">
        <w:rPr>
          <w:rFonts w:ascii="Open Sans" w:hAnsi="Open Sans" w:cs="Open Sans"/>
        </w:rPr>
        <w:t xml:space="preserve">also </w:t>
      </w:r>
      <w:r w:rsidR="00FB4514" w:rsidRPr="000A33FD">
        <w:rPr>
          <w:rFonts w:ascii="Open Sans" w:hAnsi="Open Sans" w:cs="Open Sans"/>
        </w:rPr>
        <w:t xml:space="preserve">ensure the compliance of the control systems at national level on a regular basis, </w:t>
      </w:r>
      <w:r w:rsidRPr="000A33FD">
        <w:rPr>
          <w:rFonts w:ascii="Open Sans" w:hAnsi="Open Sans" w:cs="Open Sans"/>
        </w:rPr>
        <w:t xml:space="preserve">i.e. </w:t>
      </w:r>
      <w:r w:rsidR="00FB4514" w:rsidRPr="000A33FD">
        <w:rPr>
          <w:rFonts w:ascii="Open Sans" w:hAnsi="Open Sans" w:cs="Open Sans"/>
        </w:rPr>
        <w:t xml:space="preserve">to get assurance on the sufficiency of verifications performed at project </w:t>
      </w:r>
      <w:r w:rsidR="00855058" w:rsidRPr="000A33FD">
        <w:rPr>
          <w:rFonts w:ascii="Open Sans" w:hAnsi="Open Sans" w:cs="Open Sans"/>
        </w:rPr>
        <w:t>p</w:t>
      </w:r>
      <w:r w:rsidR="00FB4514" w:rsidRPr="000A33FD">
        <w:rPr>
          <w:rFonts w:ascii="Open Sans" w:hAnsi="Open Sans" w:cs="Open Sans"/>
        </w:rPr>
        <w:t>artner level and their compliance with EU and national requirements.</w:t>
      </w:r>
      <w:r w:rsidRPr="000A33FD">
        <w:rPr>
          <w:rFonts w:ascii="Open Sans" w:hAnsi="Open Sans" w:cs="Open Sans"/>
        </w:rPr>
        <w:t xml:space="preserve"> </w:t>
      </w:r>
      <w:r w:rsidR="00FB4514" w:rsidRPr="000A33FD">
        <w:rPr>
          <w:rFonts w:ascii="Open Sans" w:hAnsi="Open Sans" w:cs="Open Sans"/>
        </w:rPr>
        <w:t xml:space="preserve">For this purpose, </w:t>
      </w:r>
      <w:r w:rsidRPr="000A33FD">
        <w:rPr>
          <w:rFonts w:ascii="Open Sans" w:hAnsi="Open Sans" w:cs="Open Sans"/>
        </w:rPr>
        <w:t xml:space="preserve">the </w:t>
      </w:r>
      <w:r w:rsidR="00855058" w:rsidRPr="000A33FD">
        <w:rPr>
          <w:rFonts w:ascii="Open Sans" w:hAnsi="Open Sans" w:cs="Open Sans"/>
        </w:rPr>
        <w:t>P</w:t>
      </w:r>
      <w:r w:rsidRPr="000A33FD">
        <w:rPr>
          <w:rFonts w:ascii="Open Sans" w:hAnsi="Open Sans" w:cs="Open Sans"/>
        </w:rPr>
        <w:t xml:space="preserve">artner </w:t>
      </w:r>
      <w:r w:rsidR="00855058" w:rsidRPr="000A33FD">
        <w:rPr>
          <w:rFonts w:ascii="Open Sans" w:hAnsi="Open Sans" w:cs="Open Sans"/>
        </w:rPr>
        <w:t>S</w:t>
      </w:r>
      <w:r w:rsidRPr="000A33FD">
        <w:rPr>
          <w:rFonts w:ascii="Open Sans" w:hAnsi="Open Sans" w:cs="Open Sans"/>
        </w:rPr>
        <w:t xml:space="preserve">tates will remain responsible for drawing up and submitting to the MA/JS quarterly </w:t>
      </w:r>
      <w:r w:rsidR="00855058" w:rsidRPr="000A33FD">
        <w:rPr>
          <w:rFonts w:ascii="Open Sans" w:hAnsi="Open Sans" w:cs="Open Sans"/>
        </w:rPr>
        <w:t>v</w:t>
      </w:r>
      <w:r w:rsidRPr="000A33FD">
        <w:rPr>
          <w:rFonts w:ascii="Open Sans" w:hAnsi="Open Sans" w:cs="Open Sans"/>
        </w:rPr>
        <w:t>erification reports including information on irregularities and recoveries</w:t>
      </w:r>
      <w:r w:rsidR="00855058" w:rsidRPr="000A33FD">
        <w:rPr>
          <w:rFonts w:ascii="Open Sans" w:hAnsi="Open Sans" w:cs="Open Sans"/>
        </w:rPr>
        <w:t xml:space="preserve"> (the format of the Verification Report at Partner State level can be found as Annex 2)</w:t>
      </w:r>
      <w:r w:rsidRPr="000A33FD">
        <w:rPr>
          <w:rFonts w:ascii="Open Sans" w:hAnsi="Open Sans" w:cs="Open Sans"/>
        </w:rPr>
        <w:t xml:space="preserve">. </w:t>
      </w:r>
    </w:p>
    <w:p w14:paraId="61ED68A9" w14:textId="2CEF2FDC" w:rsidR="00FB4514" w:rsidRPr="000A33FD" w:rsidRDefault="00FB4514" w:rsidP="00855058">
      <w:pPr>
        <w:jc w:val="both"/>
        <w:rPr>
          <w:rFonts w:ascii="Open Sans" w:hAnsi="Open Sans" w:cs="Open Sans"/>
        </w:rPr>
      </w:pPr>
      <w:r w:rsidRPr="000A33FD">
        <w:rPr>
          <w:rFonts w:ascii="Open Sans" w:hAnsi="Open Sans" w:cs="Open Sans"/>
        </w:rPr>
        <w:t xml:space="preserve">As part of the Verification Report, the Partner States are also requested to provide information on the method of payment of the state contribution to the project partners (if relevant) and </w:t>
      </w:r>
      <w:r w:rsidR="00855058" w:rsidRPr="000A33FD">
        <w:rPr>
          <w:rFonts w:ascii="Open Sans" w:hAnsi="Open Sans" w:cs="Open Sans"/>
        </w:rPr>
        <w:t xml:space="preserve">to submit </w:t>
      </w:r>
      <w:r w:rsidRPr="000A33FD">
        <w:rPr>
          <w:rFonts w:ascii="Open Sans" w:hAnsi="Open Sans" w:cs="Open Sans"/>
        </w:rPr>
        <w:t>summary report</w:t>
      </w:r>
      <w:r w:rsidR="00855058" w:rsidRPr="000A33FD">
        <w:rPr>
          <w:rFonts w:ascii="Open Sans" w:hAnsi="Open Sans" w:cs="Open Sans"/>
        </w:rPr>
        <w:t xml:space="preserve">s </w:t>
      </w:r>
      <w:r w:rsidRPr="000A33FD">
        <w:rPr>
          <w:rFonts w:ascii="Open Sans" w:hAnsi="Open Sans" w:cs="Open Sans"/>
        </w:rPr>
        <w:t>on irregularities that do not n</w:t>
      </w:r>
      <w:r w:rsidR="00855058" w:rsidRPr="000A33FD">
        <w:rPr>
          <w:rFonts w:ascii="Open Sans" w:hAnsi="Open Sans" w:cs="Open Sans"/>
        </w:rPr>
        <w:t>eed to be reported to the OLAF.</w:t>
      </w:r>
    </w:p>
    <w:p w14:paraId="6BD50125" w14:textId="77777777" w:rsidR="00FB4514" w:rsidRPr="000A33FD" w:rsidRDefault="00FB4514" w:rsidP="00FB4514">
      <w:pPr>
        <w:jc w:val="both"/>
        <w:rPr>
          <w:rFonts w:ascii="Open Sans" w:hAnsi="Open Sans" w:cs="Open Sans"/>
          <w:lang w:eastAsia="de-DE"/>
        </w:rPr>
      </w:pPr>
      <w:r w:rsidRPr="000A33FD">
        <w:rPr>
          <w:rFonts w:ascii="Open Sans" w:hAnsi="Open Sans" w:cs="Open Sans"/>
          <w:lang w:eastAsia="de-DE"/>
        </w:rPr>
        <w:t>The deadlines for submission of the Verification Report to the MA/JS are summarised in the following table:</w:t>
      </w:r>
    </w:p>
    <w:tbl>
      <w:tblPr>
        <w:tblW w:w="5000" w:type="pct"/>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ook w:val="04A0" w:firstRow="1" w:lastRow="0" w:firstColumn="1" w:lastColumn="0" w:noHBand="0" w:noVBand="1"/>
      </w:tblPr>
      <w:tblGrid>
        <w:gridCol w:w="1302"/>
        <w:gridCol w:w="4811"/>
        <w:gridCol w:w="3175"/>
      </w:tblGrid>
      <w:tr w:rsidR="00916015" w:rsidRPr="000A33FD" w14:paraId="4987D63E" w14:textId="77777777" w:rsidTr="005524EE">
        <w:tc>
          <w:tcPr>
            <w:tcW w:w="701" w:type="pct"/>
            <w:shd w:val="clear" w:color="auto" w:fill="C6D9F1" w:themeFill="text2" w:themeFillTint="33"/>
          </w:tcPr>
          <w:p w14:paraId="6599DBE7" w14:textId="77777777" w:rsidR="00FB4514" w:rsidRPr="000A33FD" w:rsidRDefault="00FB4514" w:rsidP="005524EE">
            <w:pPr>
              <w:spacing w:before="120"/>
              <w:jc w:val="center"/>
              <w:rPr>
                <w:rFonts w:ascii="Open Sans" w:hAnsi="Open Sans" w:cs="Open Sans"/>
                <w:b/>
                <w:lang w:eastAsia="de-DE"/>
              </w:rPr>
            </w:pPr>
            <w:r w:rsidRPr="000A33FD">
              <w:rPr>
                <w:rFonts w:ascii="Open Sans" w:hAnsi="Open Sans" w:cs="Open Sans"/>
                <w:b/>
                <w:lang w:eastAsia="de-DE"/>
              </w:rPr>
              <w:t>Part</w:t>
            </w:r>
          </w:p>
        </w:tc>
        <w:tc>
          <w:tcPr>
            <w:tcW w:w="2590" w:type="pct"/>
            <w:shd w:val="clear" w:color="auto" w:fill="C6D9F1" w:themeFill="text2" w:themeFillTint="33"/>
          </w:tcPr>
          <w:p w14:paraId="5A9629AC" w14:textId="77777777" w:rsidR="00FB4514" w:rsidRPr="000A33FD" w:rsidRDefault="00FB4514" w:rsidP="005524EE">
            <w:pPr>
              <w:spacing w:before="120"/>
              <w:jc w:val="center"/>
              <w:rPr>
                <w:rFonts w:ascii="Open Sans" w:hAnsi="Open Sans" w:cs="Open Sans"/>
                <w:b/>
                <w:lang w:eastAsia="de-DE"/>
              </w:rPr>
            </w:pPr>
            <w:r w:rsidRPr="000A33FD">
              <w:rPr>
                <w:rFonts w:ascii="Open Sans" w:hAnsi="Open Sans" w:cs="Open Sans"/>
                <w:b/>
                <w:lang w:eastAsia="de-DE"/>
              </w:rPr>
              <w:t>Content</w:t>
            </w:r>
          </w:p>
        </w:tc>
        <w:tc>
          <w:tcPr>
            <w:tcW w:w="1709" w:type="pct"/>
            <w:shd w:val="clear" w:color="auto" w:fill="C6D9F1" w:themeFill="text2" w:themeFillTint="33"/>
          </w:tcPr>
          <w:p w14:paraId="4DC995E2" w14:textId="77777777" w:rsidR="00FB4514" w:rsidRPr="000A33FD" w:rsidRDefault="00FB4514" w:rsidP="005524EE">
            <w:pPr>
              <w:spacing w:before="120"/>
              <w:jc w:val="center"/>
              <w:rPr>
                <w:rFonts w:ascii="Open Sans" w:hAnsi="Open Sans" w:cs="Open Sans"/>
                <w:b/>
                <w:lang w:eastAsia="de-DE"/>
              </w:rPr>
            </w:pPr>
            <w:r w:rsidRPr="000A33FD">
              <w:rPr>
                <w:rFonts w:ascii="Open Sans" w:hAnsi="Open Sans" w:cs="Open Sans"/>
                <w:b/>
                <w:lang w:eastAsia="de-DE"/>
              </w:rPr>
              <w:t>Deadline for submission</w:t>
            </w:r>
          </w:p>
        </w:tc>
      </w:tr>
      <w:tr w:rsidR="00916015" w:rsidRPr="000A33FD" w14:paraId="1089F91E" w14:textId="77777777" w:rsidTr="00855058">
        <w:trPr>
          <w:trHeight w:val="682"/>
        </w:trPr>
        <w:tc>
          <w:tcPr>
            <w:tcW w:w="701" w:type="pct"/>
            <w:vAlign w:val="center"/>
          </w:tcPr>
          <w:p w14:paraId="7B32EBE0" w14:textId="77777777" w:rsidR="00FB4514" w:rsidRPr="000A33FD" w:rsidRDefault="00FB4514" w:rsidP="00855058">
            <w:pPr>
              <w:spacing w:before="120" w:after="120"/>
              <w:rPr>
                <w:rFonts w:ascii="Open Sans" w:hAnsi="Open Sans" w:cs="Open Sans"/>
                <w:lang w:eastAsia="de-DE"/>
              </w:rPr>
            </w:pPr>
            <w:r w:rsidRPr="000A33FD">
              <w:rPr>
                <w:rFonts w:ascii="Open Sans" w:hAnsi="Open Sans" w:cs="Open Sans"/>
                <w:lang w:eastAsia="de-DE"/>
              </w:rPr>
              <w:t>Part I</w:t>
            </w:r>
          </w:p>
        </w:tc>
        <w:tc>
          <w:tcPr>
            <w:tcW w:w="2590" w:type="pct"/>
            <w:vAlign w:val="center"/>
          </w:tcPr>
          <w:p w14:paraId="6B8FEB08" w14:textId="77777777" w:rsidR="00FB4514" w:rsidRPr="000A33FD" w:rsidRDefault="00FB4514" w:rsidP="00855058">
            <w:pPr>
              <w:spacing w:before="120" w:after="120"/>
              <w:rPr>
                <w:rFonts w:ascii="Open Sans" w:hAnsi="Open Sans" w:cs="Open Sans"/>
                <w:lang w:eastAsia="de-DE"/>
              </w:rPr>
            </w:pPr>
            <w:r w:rsidRPr="000A33FD">
              <w:rPr>
                <w:rFonts w:ascii="Open Sans" w:hAnsi="Open Sans" w:cs="Open Sans"/>
                <w:lang w:eastAsia="de-DE"/>
              </w:rPr>
              <w:t>Information on the compliance of the control system</w:t>
            </w:r>
          </w:p>
        </w:tc>
        <w:tc>
          <w:tcPr>
            <w:tcW w:w="1709" w:type="pct"/>
            <w:vAlign w:val="center"/>
          </w:tcPr>
          <w:p w14:paraId="0B387916" w14:textId="77777777" w:rsidR="00FB4514" w:rsidRPr="000A33FD" w:rsidRDefault="00FB4514" w:rsidP="00855058">
            <w:pPr>
              <w:spacing w:before="120" w:after="120"/>
              <w:rPr>
                <w:rFonts w:ascii="Open Sans" w:hAnsi="Open Sans" w:cs="Open Sans"/>
                <w:lang w:eastAsia="de-DE"/>
              </w:rPr>
            </w:pPr>
            <w:r w:rsidRPr="000A33FD">
              <w:rPr>
                <w:rFonts w:ascii="Open Sans" w:hAnsi="Open Sans" w:cs="Open Sans"/>
                <w:lang w:eastAsia="de-DE"/>
              </w:rPr>
              <w:t>15 April, 15 October</w:t>
            </w:r>
          </w:p>
        </w:tc>
      </w:tr>
      <w:tr w:rsidR="00916015" w:rsidRPr="000A33FD" w14:paraId="4845558B" w14:textId="77777777" w:rsidTr="00855058">
        <w:tc>
          <w:tcPr>
            <w:tcW w:w="701" w:type="pct"/>
            <w:vAlign w:val="center"/>
          </w:tcPr>
          <w:p w14:paraId="1826A940" w14:textId="77777777" w:rsidR="00FB4514" w:rsidRPr="000A33FD" w:rsidRDefault="00FB4514" w:rsidP="00855058">
            <w:pPr>
              <w:spacing w:before="120" w:after="120"/>
              <w:rPr>
                <w:rFonts w:ascii="Open Sans" w:hAnsi="Open Sans" w:cs="Open Sans"/>
                <w:lang w:eastAsia="de-DE"/>
              </w:rPr>
            </w:pPr>
            <w:r w:rsidRPr="000A33FD">
              <w:rPr>
                <w:rFonts w:ascii="Open Sans" w:hAnsi="Open Sans" w:cs="Open Sans"/>
                <w:lang w:eastAsia="de-DE"/>
              </w:rPr>
              <w:t>Part II</w:t>
            </w:r>
          </w:p>
        </w:tc>
        <w:tc>
          <w:tcPr>
            <w:tcW w:w="2590" w:type="pct"/>
            <w:vAlign w:val="center"/>
          </w:tcPr>
          <w:p w14:paraId="1E37BC51" w14:textId="77777777" w:rsidR="00FB4514" w:rsidRPr="000A33FD" w:rsidRDefault="00FB4514" w:rsidP="00855058">
            <w:pPr>
              <w:spacing w:before="120" w:after="120"/>
              <w:rPr>
                <w:rFonts w:ascii="Open Sans" w:hAnsi="Open Sans" w:cs="Open Sans"/>
                <w:lang w:eastAsia="de-DE"/>
              </w:rPr>
            </w:pPr>
            <w:r w:rsidRPr="000A33FD">
              <w:rPr>
                <w:rFonts w:ascii="Open Sans" w:hAnsi="Open Sans" w:cs="Open Sans"/>
                <w:lang w:eastAsia="de-DE"/>
              </w:rPr>
              <w:t>Information on the payment of state contribution</w:t>
            </w:r>
          </w:p>
        </w:tc>
        <w:tc>
          <w:tcPr>
            <w:tcW w:w="1709" w:type="pct"/>
            <w:vAlign w:val="center"/>
          </w:tcPr>
          <w:p w14:paraId="5B402E84" w14:textId="77777777" w:rsidR="00FB4514" w:rsidRPr="000A33FD" w:rsidRDefault="00FB4514" w:rsidP="00855058">
            <w:pPr>
              <w:spacing w:before="120" w:after="120"/>
              <w:rPr>
                <w:rFonts w:ascii="Open Sans" w:hAnsi="Open Sans" w:cs="Open Sans"/>
                <w:lang w:eastAsia="de-DE"/>
              </w:rPr>
            </w:pPr>
            <w:r w:rsidRPr="000A33FD">
              <w:rPr>
                <w:rFonts w:ascii="Open Sans" w:hAnsi="Open Sans" w:cs="Open Sans"/>
                <w:lang w:eastAsia="de-DE"/>
              </w:rPr>
              <w:t>15 February, 15 April,</w:t>
            </w:r>
            <w:r w:rsidRPr="000A33FD">
              <w:rPr>
                <w:rFonts w:ascii="Open Sans" w:hAnsi="Open Sans" w:cs="Open Sans"/>
                <w:lang w:eastAsia="de-DE"/>
              </w:rPr>
              <w:br/>
              <w:t xml:space="preserve"> 15 July, 15 October</w:t>
            </w:r>
          </w:p>
        </w:tc>
      </w:tr>
      <w:tr w:rsidR="00FB4514" w:rsidRPr="000A33FD" w14:paraId="274A6B5C" w14:textId="77777777" w:rsidTr="00855058">
        <w:tc>
          <w:tcPr>
            <w:tcW w:w="701" w:type="pct"/>
            <w:vAlign w:val="center"/>
          </w:tcPr>
          <w:p w14:paraId="26EF9C4D" w14:textId="77777777" w:rsidR="00FB4514" w:rsidRPr="000A33FD" w:rsidRDefault="00FB4514" w:rsidP="00855058">
            <w:pPr>
              <w:spacing w:before="120" w:after="120"/>
              <w:rPr>
                <w:rFonts w:ascii="Open Sans" w:hAnsi="Open Sans" w:cs="Open Sans"/>
                <w:lang w:eastAsia="de-DE"/>
              </w:rPr>
            </w:pPr>
            <w:r w:rsidRPr="000A33FD">
              <w:rPr>
                <w:rFonts w:ascii="Open Sans" w:hAnsi="Open Sans" w:cs="Open Sans"/>
                <w:lang w:eastAsia="de-DE"/>
              </w:rPr>
              <w:t>Part III</w:t>
            </w:r>
          </w:p>
        </w:tc>
        <w:tc>
          <w:tcPr>
            <w:tcW w:w="2590" w:type="pct"/>
            <w:vAlign w:val="center"/>
          </w:tcPr>
          <w:p w14:paraId="514BF18A" w14:textId="77777777" w:rsidR="00FB4514" w:rsidRPr="000A33FD" w:rsidRDefault="00FB4514" w:rsidP="00855058">
            <w:pPr>
              <w:spacing w:before="120" w:after="120"/>
              <w:rPr>
                <w:rFonts w:ascii="Open Sans" w:hAnsi="Open Sans" w:cs="Open Sans"/>
                <w:lang w:eastAsia="de-DE"/>
              </w:rPr>
            </w:pPr>
            <w:r w:rsidRPr="000A33FD">
              <w:rPr>
                <w:rFonts w:ascii="Open Sans" w:hAnsi="Open Sans" w:cs="Open Sans"/>
                <w:lang w:eastAsia="de-DE"/>
              </w:rPr>
              <w:t>Information on irregularities and recoveries</w:t>
            </w:r>
          </w:p>
        </w:tc>
        <w:tc>
          <w:tcPr>
            <w:tcW w:w="1709" w:type="pct"/>
            <w:vAlign w:val="center"/>
          </w:tcPr>
          <w:p w14:paraId="697E247B" w14:textId="77777777" w:rsidR="00FB4514" w:rsidRPr="000A33FD" w:rsidRDefault="00FB4514" w:rsidP="00855058">
            <w:pPr>
              <w:spacing w:before="120" w:after="120"/>
              <w:rPr>
                <w:rFonts w:ascii="Open Sans" w:hAnsi="Open Sans" w:cs="Open Sans"/>
                <w:lang w:eastAsia="de-DE"/>
              </w:rPr>
            </w:pPr>
            <w:r w:rsidRPr="000A33FD">
              <w:rPr>
                <w:rFonts w:ascii="Open Sans" w:hAnsi="Open Sans" w:cs="Open Sans"/>
                <w:lang w:eastAsia="de-DE"/>
              </w:rPr>
              <w:t>15 February, 15 April,</w:t>
            </w:r>
            <w:r w:rsidRPr="000A33FD">
              <w:rPr>
                <w:rFonts w:ascii="Open Sans" w:hAnsi="Open Sans" w:cs="Open Sans"/>
                <w:lang w:eastAsia="de-DE"/>
              </w:rPr>
              <w:br/>
              <w:t xml:space="preserve"> 15 July, 15 October</w:t>
            </w:r>
          </w:p>
        </w:tc>
      </w:tr>
    </w:tbl>
    <w:p w14:paraId="6D0578BE" w14:textId="77777777" w:rsidR="00FB4514" w:rsidRPr="000A33FD" w:rsidRDefault="00FB4514" w:rsidP="00FB4514">
      <w:pPr>
        <w:pStyle w:val="Bodytext"/>
        <w:rPr>
          <w:rFonts w:ascii="Open Sans" w:hAnsi="Open Sans" w:cs="Open Sans"/>
        </w:rPr>
      </w:pPr>
    </w:p>
    <w:p w14:paraId="05F60671" w14:textId="565909F0" w:rsidR="00FB4514" w:rsidRPr="000A33FD" w:rsidRDefault="00EB6611" w:rsidP="009D0C3A">
      <w:pPr>
        <w:pStyle w:val="Heading3"/>
        <w:spacing w:after="120"/>
        <w:rPr>
          <w:rFonts w:ascii="Open Sans" w:hAnsi="Open Sans" w:cs="Open Sans"/>
          <w:color w:val="17365D" w:themeColor="text2" w:themeShade="BF"/>
        </w:rPr>
      </w:pPr>
      <w:bookmarkStart w:id="97" w:name="_Toc487188714"/>
      <w:bookmarkStart w:id="98" w:name="_Toc96516489"/>
      <w:r w:rsidRPr="000A33FD">
        <w:rPr>
          <w:rFonts w:ascii="Open Sans" w:hAnsi="Open Sans" w:cs="Open Sans"/>
          <w:color w:val="17365D" w:themeColor="text2" w:themeShade="BF"/>
        </w:rPr>
        <w:t>4</w:t>
      </w:r>
      <w:r w:rsidR="009D0C3A" w:rsidRPr="000A33FD">
        <w:rPr>
          <w:rFonts w:ascii="Open Sans" w:hAnsi="Open Sans" w:cs="Open Sans"/>
          <w:color w:val="17365D" w:themeColor="text2" w:themeShade="BF"/>
        </w:rPr>
        <w:t xml:space="preserve">.4.2 </w:t>
      </w:r>
      <w:r w:rsidR="00855058" w:rsidRPr="000A33FD">
        <w:rPr>
          <w:rFonts w:ascii="Open Sans" w:hAnsi="Open Sans" w:cs="Open Sans"/>
          <w:color w:val="17365D" w:themeColor="text2" w:themeShade="BF"/>
        </w:rPr>
        <w:t>V</w:t>
      </w:r>
      <w:r w:rsidR="00FB4514" w:rsidRPr="000A33FD">
        <w:rPr>
          <w:rFonts w:ascii="Open Sans" w:hAnsi="Open Sans" w:cs="Open Sans"/>
          <w:color w:val="17365D" w:themeColor="text2" w:themeShade="BF"/>
        </w:rPr>
        <w:t>erification Report at programme level</w:t>
      </w:r>
      <w:bookmarkEnd w:id="97"/>
      <w:bookmarkEnd w:id="98"/>
    </w:p>
    <w:p w14:paraId="236D3508" w14:textId="3345C006" w:rsidR="00FB4514" w:rsidRPr="000A33FD" w:rsidRDefault="00FB4514" w:rsidP="00FB4514">
      <w:pPr>
        <w:spacing w:before="120"/>
        <w:jc w:val="both"/>
        <w:rPr>
          <w:rFonts w:ascii="Open Sans" w:hAnsi="Open Sans" w:cs="Open Sans"/>
          <w:lang w:eastAsia="de-DE"/>
        </w:rPr>
      </w:pPr>
      <w:r w:rsidRPr="000A33FD">
        <w:rPr>
          <w:rFonts w:ascii="Open Sans" w:hAnsi="Open Sans" w:cs="Open Sans"/>
          <w:lang w:eastAsia="de-DE"/>
        </w:rPr>
        <w:t xml:space="preserve">On the basis of the verification reports of the Partner States the MA/JS will declare that the control systems are established according to the requirements of </w:t>
      </w:r>
      <w:r w:rsidR="0060770B" w:rsidRPr="000A33FD">
        <w:rPr>
          <w:rFonts w:ascii="Open Sans" w:hAnsi="Open Sans" w:cs="Open Sans"/>
        </w:rPr>
        <w:t xml:space="preserve">Article 46(5)-(9) of the </w:t>
      </w:r>
      <w:proofErr w:type="spellStart"/>
      <w:r w:rsidR="0060770B" w:rsidRPr="000A33FD">
        <w:rPr>
          <w:rFonts w:ascii="Open Sans" w:hAnsi="Open Sans" w:cs="Open Sans"/>
        </w:rPr>
        <w:t>Interreg</w:t>
      </w:r>
      <w:proofErr w:type="spellEnd"/>
      <w:r w:rsidR="0060770B" w:rsidRPr="000A33FD">
        <w:rPr>
          <w:rFonts w:ascii="Open Sans" w:hAnsi="Open Sans" w:cs="Open Sans"/>
        </w:rPr>
        <w:t xml:space="preserve"> Regulation</w:t>
      </w:r>
      <w:r w:rsidR="0060770B" w:rsidRPr="000A33FD">
        <w:rPr>
          <w:rFonts w:ascii="Open Sans" w:hAnsi="Open Sans" w:cs="Open Sans"/>
          <w:lang w:eastAsia="de-DE"/>
        </w:rPr>
        <w:t xml:space="preserve"> </w:t>
      </w:r>
      <w:r w:rsidRPr="000A33FD">
        <w:rPr>
          <w:rFonts w:ascii="Open Sans" w:hAnsi="Open Sans" w:cs="Open Sans"/>
          <w:lang w:eastAsia="de-DE"/>
        </w:rPr>
        <w:t xml:space="preserve">and the verifications are executed according to point (a) </w:t>
      </w:r>
      <w:r w:rsidR="0060770B" w:rsidRPr="000A33FD">
        <w:rPr>
          <w:rFonts w:ascii="Open Sans" w:hAnsi="Open Sans" w:cs="Open Sans"/>
        </w:rPr>
        <w:t>of Article 74(1) of the CPR</w:t>
      </w:r>
      <w:r w:rsidRPr="000A33FD">
        <w:rPr>
          <w:rFonts w:ascii="Open Sans" w:hAnsi="Open Sans" w:cs="Open Sans"/>
          <w:lang w:eastAsia="de-DE"/>
        </w:rPr>
        <w:t>.</w:t>
      </w:r>
    </w:p>
    <w:p w14:paraId="2F982E6D" w14:textId="5FB1750B" w:rsidR="00FB4514" w:rsidRPr="000A33FD" w:rsidRDefault="00FB4514" w:rsidP="000718B5">
      <w:pPr>
        <w:spacing w:before="120"/>
        <w:jc w:val="both"/>
        <w:rPr>
          <w:rFonts w:ascii="Open Sans" w:hAnsi="Open Sans" w:cs="Open Sans"/>
          <w:lang w:eastAsia="de-DE"/>
        </w:rPr>
      </w:pPr>
      <w:r w:rsidRPr="000A33FD">
        <w:rPr>
          <w:rFonts w:ascii="Open Sans" w:hAnsi="Open Sans" w:cs="Open Sans"/>
          <w:lang w:eastAsia="de-DE"/>
        </w:rPr>
        <w:lastRenderedPageBreak/>
        <w:t xml:space="preserve">The programme level verification report </w:t>
      </w:r>
      <w:r w:rsidR="0060770B" w:rsidRPr="000A33FD">
        <w:rPr>
          <w:rFonts w:ascii="Open Sans" w:hAnsi="Open Sans" w:cs="Open Sans"/>
          <w:lang w:eastAsia="de-DE"/>
        </w:rPr>
        <w:t xml:space="preserve">compiled by the MA/JS </w:t>
      </w:r>
      <w:r w:rsidRPr="000A33FD">
        <w:rPr>
          <w:rFonts w:ascii="Open Sans" w:hAnsi="Open Sans" w:cs="Open Sans"/>
          <w:lang w:eastAsia="de-DE"/>
        </w:rPr>
        <w:t xml:space="preserve">will be </w:t>
      </w:r>
      <w:r w:rsidR="0060770B" w:rsidRPr="000A33FD">
        <w:rPr>
          <w:rFonts w:ascii="Open Sans" w:hAnsi="Open Sans" w:cs="Open Sans"/>
          <w:lang w:eastAsia="de-DE"/>
        </w:rPr>
        <w:t>submitted</w:t>
      </w:r>
      <w:r w:rsidRPr="000A33FD">
        <w:rPr>
          <w:rFonts w:ascii="Open Sans" w:hAnsi="Open Sans" w:cs="Open Sans"/>
          <w:lang w:eastAsia="de-DE"/>
        </w:rPr>
        <w:t xml:space="preserve"> to the Certifying Authority on a quarterly basis and according to the deadlines set by the CA. The programme level verification reports will be supported by the verificatio</w:t>
      </w:r>
      <w:r w:rsidR="0060770B" w:rsidRPr="000A33FD">
        <w:rPr>
          <w:rFonts w:ascii="Open Sans" w:hAnsi="Open Sans" w:cs="Open Sans"/>
          <w:lang w:eastAsia="de-DE"/>
        </w:rPr>
        <w:t xml:space="preserve">n reports of the Partner States. The template for the Verification Report at programme level is attached as Annex </w:t>
      </w:r>
      <w:r w:rsidR="003D2B4A" w:rsidRPr="000A33FD">
        <w:rPr>
          <w:rFonts w:ascii="Open Sans" w:hAnsi="Open Sans" w:cs="Open Sans"/>
          <w:lang w:eastAsia="de-DE"/>
        </w:rPr>
        <w:t>3 to the PC.</w:t>
      </w:r>
    </w:p>
    <w:p w14:paraId="490B150B" w14:textId="77777777" w:rsidR="000D3575" w:rsidRPr="000A33FD" w:rsidRDefault="000D3575" w:rsidP="000718B5">
      <w:pPr>
        <w:spacing w:before="120"/>
        <w:jc w:val="both"/>
        <w:rPr>
          <w:rFonts w:ascii="Open Sans" w:hAnsi="Open Sans" w:cs="Open Sans"/>
          <w:lang w:eastAsia="de-DE"/>
        </w:rPr>
      </w:pPr>
    </w:p>
    <w:p w14:paraId="2C20BC23" w14:textId="77777777" w:rsidR="00855058" w:rsidRPr="000A33FD" w:rsidRDefault="00855058" w:rsidP="003252E8">
      <w:pPr>
        <w:pStyle w:val="ListParagraph"/>
        <w:keepNext/>
        <w:keepLines/>
        <w:numPr>
          <w:ilvl w:val="0"/>
          <w:numId w:val="21"/>
        </w:numPr>
        <w:spacing w:before="240" w:after="120"/>
        <w:contextualSpacing w:val="0"/>
        <w:outlineLvl w:val="0"/>
        <w:rPr>
          <w:rFonts w:ascii="Open Sans" w:eastAsiaTheme="majorEastAsia" w:hAnsi="Open Sans" w:cs="Open Sans"/>
          <w:b/>
          <w:bCs/>
          <w:vanish/>
          <w:sz w:val="24"/>
          <w:szCs w:val="24"/>
        </w:rPr>
      </w:pPr>
      <w:bookmarkStart w:id="99" w:name="_Toc88480962"/>
      <w:bookmarkStart w:id="100" w:name="_Toc88553207"/>
      <w:bookmarkStart w:id="101" w:name="_Toc89183194"/>
      <w:bookmarkStart w:id="102" w:name="_Toc89333625"/>
      <w:bookmarkStart w:id="103" w:name="_Toc89333670"/>
      <w:bookmarkStart w:id="104" w:name="_Toc89335335"/>
      <w:bookmarkStart w:id="105" w:name="_Toc89335622"/>
      <w:bookmarkStart w:id="106" w:name="_Toc91765103"/>
      <w:bookmarkStart w:id="107" w:name="_Toc96382446"/>
      <w:bookmarkStart w:id="108" w:name="_Toc96385202"/>
      <w:bookmarkStart w:id="109" w:name="_Toc96385362"/>
      <w:bookmarkStart w:id="110" w:name="_Toc96437065"/>
      <w:bookmarkStart w:id="111" w:name="_Toc96516490"/>
      <w:bookmarkEnd w:id="99"/>
      <w:bookmarkEnd w:id="100"/>
      <w:bookmarkEnd w:id="101"/>
      <w:bookmarkEnd w:id="102"/>
      <w:bookmarkEnd w:id="103"/>
      <w:bookmarkEnd w:id="104"/>
      <w:bookmarkEnd w:id="105"/>
      <w:bookmarkEnd w:id="106"/>
      <w:bookmarkEnd w:id="107"/>
      <w:bookmarkEnd w:id="108"/>
      <w:bookmarkEnd w:id="109"/>
      <w:bookmarkEnd w:id="110"/>
      <w:bookmarkEnd w:id="111"/>
    </w:p>
    <w:p w14:paraId="33E1577A" w14:textId="77777777" w:rsidR="00855058" w:rsidRPr="000A33FD" w:rsidRDefault="00855058" w:rsidP="003252E8">
      <w:pPr>
        <w:pStyle w:val="ListParagraph"/>
        <w:keepNext/>
        <w:keepLines/>
        <w:numPr>
          <w:ilvl w:val="0"/>
          <w:numId w:val="21"/>
        </w:numPr>
        <w:spacing w:before="240" w:after="120"/>
        <w:contextualSpacing w:val="0"/>
        <w:outlineLvl w:val="0"/>
        <w:rPr>
          <w:rFonts w:ascii="Open Sans" w:eastAsiaTheme="majorEastAsia" w:hAnsi="Open Sans" w:cs="Open Sans"/>
          <w:b/>
          <w:bCs/>
          <w:vanish/>
          <w:sz w:val="24"/>
          <w:szCs w:val="24"/>
        </w:rPr>
      </w:pPr>
      <w:bookmarkStart w:id="112" w:name="_Toc88480963"/>
      <w:bookmarkStart w:id="113" w:name="_Toc88553208"/>
      <w:bookmarkStart w:id="114" w:name="_Toc89183195"/>
      <w:bookmarkStart w:id="115" w:name="_Toc89333626"/>
      <w:bookmarkStart w:id="116" w:name="_Toc89333671"/>
      <w:bookmarkStart w:id="117" w:name="_Toc89335336"/>
      <w:bookmarkStart w:id="118" w:name="_Toc89335623"/>
      <w:bookmarkStart w:id="119" w:name="_Toc91765104"/>
      <w:bookmarkStart w:id="120" w:name="_Toc96382447"/>
      <w:bookmarkStart w:id="121" w:name="_Toc96385203"/>
      <w:bookmarkStart w:id="122" w:name="_Toc96385363"/>
      <w:bookmarkStart w:id="123" w:name="_Toc96437066"/>
      <w:bookmarkStart w:id="124" w:name="_Toc96516491"/>
      <w:bookmarkEnd w:id="112"/>
      <w:bookmarkEnd w:id="113"/>
      <w:bookmarkEnd w:id="114"/>
      <w:bookmarkEnd w:id="115"/>
      <w:bookmarkEnd w:id="116"/>
      <w:bookmarkEnd w:id="117"/>
      <w:bookmarkEnd w:id="118"/>
      <w:bookmarkEnd w:id="119"/>
      <w:bookmarkEnd w:id="120"/>
      <w:bookmarkEnd w:id="121"/>
      <w:bookmarkEnd w:id="122"/>
      <w:bookmarkEnd w:id="123"/>
      <w:bookmarkEnd w:id="124"/>
    </w:p>
    <w:p w14:paraId="1394423B" w14:textId="77777777" w:rsidR="00855058" w:rsidRPr="000A33FD" w:rsidRDefault="00855058" w:rsidP="003252E8">
      <w:pPr>
        <w:pStyle w:val="ListParagraph"/>
        <w:keepNext/>
        <w:keepLines/>
        <w:numPr>
          <w:ilvl w:val="1"/>
          <w:numId w:val="21"/>
        </w:numPr>
        <w:spacing w:before="240" w:after="120"/>
        <w:contextualSpacing w:val="0"/>
        <w:outlineLvl w:val="0"/>
        <w:rPr>
          <w:rFonts w:ascii="Open Sans" w:eastAsiaTheme="majorEastAsia" w:hAnsi="Open Sans" w:cs="Open Sans"/>
          <w:b/>
          <w:bCs/>
          <w:vanish/>
          <w:sz w:val="24"/>
          <w:szCs w:val="24"/>
        </w:rPr>
      </w:pPr>
      <w:bookmarkStart w:id="125" w:name="_Toc88480964"/>
      <w:bookmarkStart w:id="126" w:name="_Toc88553209"/>
      <w:bookmarkStart w:id="127" w:name="_Toc89183196"/>
      <w:bookmarkStart w:id="128" w:name="_Toc89333627"/>
      <w:bookmarkStart w:id="129" w:name="_Toc89333672"/>
      <w:bookmarkStart w:id="130" w:name="_Toc89335337"/>
      <w:bookmarkStart w:id="131" w:name="_Toc89335624"/>
      <w:bookmarkStart w:id="132" w:name="_Toc91765105"/>
      <w:bookmarkStart w:id="133" w:name="_Toc96382448"/>
      <w:bookmarkStart w:id="134" w:name="_Toc96385204"/>
      <w:bookmarkStart w:id="135" w:name="_Toc96385364"/>
      <w:bookmarkStart w:id="136" w:name="_Toc96437067"/>
      <w:bookmarkStart w:id="137" w:name="_Toc96516492"/>
      <w:bookmarkEnd w:id="125"/>
      <w:bookmarkEnd w:id="126"/>
      <w:bookmarkEnd w:id="127"/>
      <w:bookmarkEnd w:id="128"/>
      <w:bookmarkEnd w:id="129"/>
      <w:bookmarkEnd w:id="130"/>
      <w:bookmarkEnd w:id="131"/>
      <w:bookmarkEnd w:id="132"/>
      <w:bookmarkEnd w:id="133"/>
      <w:bookmarkEnd w:id="134"/>
      <w:bookmarkEnd w:id="135"/>
      <w:bookmarkEnd w:id="136"/>
      <w:bookmarkEnd w:id="137"/>
    </w:p>
    <w:p w14:paraId="3558FF0F" w14:textId="77777777" w:rsidR="00855058" w:rsidRPr="000A33FD" w:rsidRDefault="00855058" w:rsidP="003252E8">
      <w:pPr>
        <w:pStyle w:val="ListParagraph"/>
        <w:keepNext/>
        <w:keepLines/>
        <w:numPr>
          <w:ilvl w:val="1"/>
          <w:numId w:val="21"/>
        </w:numPr>
        <w:spacing w:before="240" w:after="120"/>
        <w:contextualSpacing w:val="0"/>
        <w:outlineLvl w:val="0"/>
        <w:rPr>
          <w:rFonts w:ascii="Open Sans" w:eastAsiaTheme="majorEastAsia" w:hAnsi="Open Sans" w:cs="Open Sans"/>
          <w:b/>
          <w:bCs/>
          <w:vanish/>
          <w:sz w:val="24"/>
          <w:szCs w:val="24"/>
        </w:rPr>
      </w:pPr>
      <w:bookmarkStart w:id="138" w:name="_Toc88480965"/>
      <w:bookmarkStart w:id="139" w:name="_Toc88553210"/>
      <w:bookmarkStart w:id="140" w:name="_Toc89183197"/>
      <w:bookmarkStart w:id="141" w:name="_Toc89333628"/>
      <w:bookmarkStart w:id="142" w:name="_Toc89333673"/>
      <w:bookmarkStart w:id="143" w:name="_Toc89335338"/>
      <w:bookmarkStart w:id="144" w:name="_Toc89335625"/>
      <w:bookmarkStart w:id="145" w:name="_Toc91765106"/>
      <w:bookmarkStart w:id="146" w:name="_Toc96382449"/>
      <w:bookmarkStart w:id="147" w:name="_Toc96385205"/>
      <w:bookmarkStart w:id="148" w:name="_Toc96385365"/>
      <w:bookmarkStart w:id="149" w:name="_Toc96437068"/>
      <w:bookmarkStart w:id="150" w:name="_Toc96516493"/>
      <w:bookmarkEnd w:id="138"/>
      <w:bookmarkEnd w:id="139"/>
      <w:bookmarkEnd w:id="140"/>
      <w:bookmarkEnd w:id="141"/>
      <w:bookmarkEnd w:id="142"/>
      <w:bookmarkEnd w:id="143"/>
      <w:bookmarkEnd w:id="144"/>
      <w:bookmarkEnd w:id="145"/>
      <w:bookmarkEnd w:id="146"/>
      <w:bookmarkEnd w:id="147"/>
      <w:bookmarkEnd w:id="148"/>
      <w:bookmarkEnd w:id="149"/>
      <w:bookmarkEnd w:id="150"/>
    </w:p>
    <w:p w14:paraId="06C6250A" w14:textId="77777777" w:rsidR="00855058" w:rsidRPr="000A33FD" w:rsidRDefault="00855058" w:rsidP="003252E8">
      <w:pPr>
        <w:pStyle w:val="ListParagraph"/>
        <w:keepNext/>
        <w:keepLines/>
        <w:numPr>
          <w:ilvl w:val="1"/>
          <w:numId w:val="21"/>
        </w:numPr>
        <w:spacing w:before="240" w:after="120"/>
        <w:contextualSpacing w:val="0"/>
        <w:outlineLvl w:val="0"/>
        <w:rPr>
          <w:rFonts w:ascii="Open Sans" w:eastAsiaTheme="majorEastAsia" w:hAnsi="Open Sans" w:cs="Open Sans"/>
          <w:b/>
          <w:bCs/>
          <w:vanish/>
          <w:sz w:val="24"/>
          <w:szCs w:val="24"/>
        </w:rPr>
      </w:pPr>
      <w:bookmarkStart w:id="151" w:name="_Toc88480966"/>
      <w:bookmarkStart w:id="152" w:name="_Toc88553211"/>
      <w:bookmarkStart w:id="153" w:name="_Toc89183198"/>
      <w:bookmarkStart w:id="154" w:name="_Toc89333629"/>
      <w:bookmarkStart w:id="155" w:name="_Toc89333674"/>
      <w:bookmarkStart w:id="156" w:name="_Toc89335339"/>
      <w:bookmarkStart w:id="157" w:name="_Toc89335626"/>
      <w:bookmarkStart w:id="158" w:name="_Toc91765107"/>
      <w:bookmarkStart w:id="159" w:name="_Toc96382450"/>
      <w:bookmarkStart w:id="160" w:name="_Toc96385206"/>
      <w:bookmarkStart w:id="161" w:name="_Toc96385366"/>
      <w:bookmarkStart w:id="162" w:name="_Toc96437069"/>
      <w:bookmarkStart w:id="163" w:name="_Toc96516494"/>
      <w:bookmarkEnd w:id="151"/>
      <w:bookmarkEnd w:id="152"/>
      <w:bookmarkEnd w:id="153"/>
      <w:bookmarkEnd w:id="154"/>
      <w:bookmarkEnd w:id="155"/>
      <w:bookmarkEnd w:id="156"/>
      <w:bookmarkEnd w:id="157"/>
      <w:bookmarkEnd w:id="158"/>
      <w:bookmarkEnd w:id="159"/>
      <w:bookmarkEnd w:id="160"/>
      <w:bookmarkEnd w:id="161"/>
      <w:bookmarkEnd w:id="162"/>
      <w:bookmarkEnd w:id="163"/>
    </w:p>
    <w:p w14:paraId="633B3F8A" w14:textId="72458627" w:rsidR="00DF00AA" w:rsidRPr="000A33FD" w:rsidRDefault="00577734" w:rsidP="00EB6611">
      <w:pPr>
        <w:pStyle w:val="Heading2"/>
        <w:numPr>
          <w:ilvl w:val="1"/>
          <w:numId w:val="12"/>
        </w:numPr>
        <w:spacing w:after="240"/>
        <w:rPr>
          <w:rFonts w:ascii="Open Sans" w:hAnsi="Open Sans" w:cs="Open Sans"/>
          <w:color w:val="17365D" w:themeColor="text2" w:themeShade="BF"/>
          <w:sz w:val="24"/>
          <w:szCs w:val="24"/>
        </w:rPr>
      </w:pPr>
      <w:r w:rsidRPr="000A33FD">
        <w:rPr>
          <w:rFonts w:ascii="Open Sans" w:hAnsi="Open Sans" w:cs="Open Sans"/>
          <w:color w:val="17365D" w:themeColor="text2" w:themeShade="BF"/>
          <w:sz w:val="24"/>
          <w:szCs w:val="24"/>
        </w:rPr>
        <w:t xml:space="preserve"> </w:t>
      </w:r>
      <w:bookmarkStart w:id="164" w:name="_Toc96516495"/>
      <w:r w:rsidRPr="000A33FD">
        <w:rPr>
          <w:rFonts w:ascii="Open Sans" w:hAnsi="Open Sans" w:cs="Open Sans"/>
          <w:color w:val="17365D" w:themeColor="text2" w:themeShade="BF"/>
          <w:sz w:val="24"/>
          <w:szCs w:val="24"/>
        </w:rPr>
        <w:t>I</w:t>
      </w:r>
      <w:r w:rsidR="00DF00AA" w:rsidRPr="000A33FD">
        <w:rPr>
          <w:rFonts w:ascii="Open Sans" w:hAnsi="Open Sans" w:cs="Open Sans"/>
          <w:color w:val="17365D" w:themeColor="text2" w:themeShade="BF"/>
          <w:sz w:val="24"/>
          <w:szCs w:val="24"/>
        </w:rPr>
        <w:t>rregularities and recovery</w:t>
      </w:r>
      <w:bookmarkEnd w:id="164"/>
      <w:r w:rsidR="00DF00AA" w:rsidRPr="000A33FD">
        <w:rPr>
          <w:rFonts w:ascii="Open Sans" w:hAnsi="Open Sans" w:cs="Open Sans"/>
          <w:color w:val="17365D" w:themeColor="text2" w:themeShade="BF"/>
          <w:sz w:val="24"/>
          <w:szCs w:val="24"/>
        </w:rPr>
        <w:t xml:space="preserve"> </w:t>
      </w:r>
    </w:p>
    <w:p w14:paraId="27AC0283" w14:textId="13CDDA82" w:rsidR="00B426D0" w:rsidRPr="000A33FD" w:rsidRDefault="000A715F" w:rsidP="000A715F">
      <w:pPr>
        <w:spacing w:before="120"/>
        <w:jc w:val="both"/>
        <w:rPr>
          <w:rFonts w:ascii="Open Sans" w:hAnsi="Open Sans" w:cs="Open Sans"/>
          <w:lang w:eastAsia="de-DE"/>
        </w:rPr>
      </w:pPr>
      <w:r w:rsidRPr="000A33FD">
        <w:rPr>
          <w:rFonts w:ascii="Open Sans" w:hAnsi="Open Sans" w:cs="Open Sans"/>
          <w:lang w:eastAsia="de-DE"/>
        </w:rPr>
        <w:t xml:space="preserve">A clear chain of financial liability in respect of recovery for irregularities will be established from project partners via the lead partner and the managing authority to the Commission in accordance with Article 52 of the </w:t>
      </w:r>
      <w:proofErr w:type="spellStart"/>
      <w:r w:rsidRPr="000A33FD">
        <w:rPr>
          <w:rFonts w:ascii="Open Sans" w:hAnsi="Open Sans" w:cs="Open Sans"/>
          <w:lang w:eastAsia="de-DE"/>
        </w:rPr>
        <w:t>Interreg</w:t>
      </w:r>
      <w:proofErr w:type="spellEnd"/>
      <w:r w:rsidRPr="000A33FD">
        <w:rPr>
          <w:rFonts w:ascii="Open Sans" w:hAnsi="Open Sans" w:cs="Open Sans"/>
          <w:lang w:eastAsia="de-DE"/>
        </w:rPr>
        <w:t xml:space="preserve"> regulation to be described in the Control Guidelines of </w:t>
      </w:r>
      <w:r w:rsidR="00F61A5E" w:rsidRPr="000A33FD">
        <w:rPr>
          <w:rFonts w:ascii="Open Sans" w:hAnsi="Open Sans" w:cs="Open Sans"/>
          <w:lang w:eastAsia="de-DE"/>
        </w:rPr>
        <w:t>DRP</w:t>
      </w:r>
      <w:r w:rsidRPr="000A33FD">
        <w:rPr>
          <w:rFonts w:ascii="Open Sans" w:hAnsi="Open Sans" w:cs="Open Sans"/>
          <w:lang w:eastAsia="de-DE"/>
        </w:rPr>
        <w:t xml:space="preserve">. </w:t>
      </w:r>
    </w:p>
    <w:p w14:paraId="469F699B" w14:textId="0CE93030" w:rsidR="000A715F" w:rsidRPr="000A33FD" w:rsidRDefault="000A715F" w:rsidP="000A715F">
      <w:pPr>
        <w:spacing w:before="120"/>
        <w:jc w:val="both"/>
        <w:rPr>
          <w:rFonts w:ascii="Open Sans" w:hAnsi="Open Sans" w:cs="Open Sans"/>
          <w:lang w:eastAsia="de-DE"/>
        </w:rPr>
      </w:pPr>
      <w:r w:rsidRPr="000A33FD">
        <w:rPr>
          <w:rFonts w:ascii="Open Sans" w:hAnsi="Open Sans" w:cs="Open Sans"/>
          <w:lang w:eastAsia="de-DE"/>
        </w:rPr>
        <w:t>Obligations of partner states at the national level as well as of the MA/JS to prevent, detect and correct and report on irregularities as referred to in Article 6</w:t>
      </w:r>
      <w:r w:rsidR="003051BB" w:rsidRPr="000A33FD">
        <w:rPr>
          <w:rFonts w:ascii="Open Sans" w:hAnsi="Open Sans" w:cs="Open Sans"/>
          <w:lang w:eastAsia="de-DE"/>
        </w:rPr>
        <w:t>9</w:t>
      </w:r>
      <w:r w:rsidRPr="000A33FD">
        <w:rPr>
          <w:rFonts w:ascii="Open Sans" w:hAnsi="Open Sans" w:cs="Open Sans"/>
          <w:lang w:eastAsia="de-DE"/>
        </w:rPr>
        <w:t xml:space="preserve">(2) and in Article </w:t>
      </w:r>
      <w:r w:rsidR="003051BB" w:rsidRPr="000A33FD">
        <w:rPr>
          <w:rFonts w:ascii="Open Sans" w:hAnsi="Open Sans" w:cs="Open Sans"/>
          <w:lang w:eastAsia="de-DE"/>
        </w:rPr>
        <w:t>74</w:t>
      </w:r>
      <w:r w:rsidRPr="000A33FD">
        <w:rPr>
          <w:rFonts w:ascii="Open Sans" w:hAnsi="Open Sans" w:cs="Open Sans"/>
          <w:lang w:eastAsia="de-DE"/>
        </w:rPr>
        <w:t>(1)(d) of the CPR will be managed with respect to the provisions of Article 6</w:t>
      </w:r>
      <w:r w:rsidR="003051BB" w:rsidRPr="000A33FD">
        <w:rPr>
          <w:rFonts w:ascii="Open Sans" w:hAnsi="Open Sans" w:cs="Open Sans"/>
          <w:lang w:eastAsia="de-DE"/>
        </w:rPr>
        <w:t>9</w:t>
      </w:r>
      <w:r w:rsidRPr="000A33FD">
        <w:rPr>
          <w:rFonts w:ascii="Open Sans" w:hAnsi="Open Sans" w:cs="Open Sans"/>
          <w:lang w:eastAsia="de-DE"/>
        </w:rPr>
        <w:t>(</w:t>
      </w:r>
      <w:r w:rsidR="003051BB" w:rsidRPr="000A33FD">
        <w:rPr>
          <w:rFonts w:ascii="Open Sans" w:hAnsi="Open Sans" w:cs="Open Sans"/>
          <w:lang w:eastAsia="de-DE"/>
        </w:rPr>
        <w:t>12)</w:t>
      </w:r>
      <w:r w:rsidRPr="000A33FD">
        <w:rPr>
          <w:rFonts w:ascii="Open Sans" w:hAnsi="Open Sans" w:cs="Open Sans"/>
          <w:lang w:eastAsia="de-DE"/>
        </w:rPr>
        <w:t xml:space="preserve"> of the CPR, namely that partner states shall report on irregularities in accordance with the criteria for determining the cases of irregularity to be reported, the data to be provided and the format for reporting set out in Annex </w:t>
      </w:r>
      <w:r w:rsidR="003051BB" w:rsidRPr="000A33FD">
        <w:rPr>
          <w:rFonts w:ascii="Open Sans" w:hAnsi="Open Sans" w:cs="Open Sans"/>
          <w:lang w:eastAsia="de-DE"/>
        </w:rPr>
        <w:t>XII</w:t>
      </w:r>
      <w:r w:rsidRPr="000A33FD">
        <w:rPr>
          <w:rFonts w:ascii="Open Sans" w:hAnsi="Open Sans" w:cs="Open Sans"/>
          <w:lang w:eastAsia="de-DE"/>
        </w:rPr>
        <w:t xml:space="preserve"> of the CPR. In order to ensure that the programme management bodies (MA/JS, CA, and AA) are informed on the irregularities detected by the partner states, the reporting system on irregularities established at programme level will be maintained. In addition, the results of the audits of operations carried out by the audit authority and the financial corrections applied in respect of any individual irregularities detected by the audit authority will be summarised in the annual control report as referred to in Article 48(7) of the </w:t>
      </w:r>
      <w:proofErr w:type="spellStart"/>
      <w:r w:rsidRPr="000A33FD">
        <w:rPr>
          <w:rFonts w:ascii="Open Sans" w:hAnsi="Open Sans" w:cs="Open Sans"/>
          <w:lang w:eastAsia="de-DE"/>
        </w:rPr>
        <w:t>Interreg</w:t>
      </w:r>
      <w:proofErr w:type="spellEnd"/>
      <w:r w:rsidRPr="000A33FD">
        <w:rPr>
          <w:rFonts w:ascii="Open Sans" w:hAnsi="Open Sans" w:cs="Open Sans"/>
          <w:lang w:eastAsia="de-DE"/>
        </w:rPr>
        <w:t xml:space="preserve"> regulation.</w:t>
      </w:r>
    </w:p>
    <w:p w14:paraId="798B5B23" w14:textId="3DCF0A4C" w:rsidR="00C571A9" w:rsidRPr="000A33FD" w:rsidRDefault="00C571A9" w:rsidP="00960E4E">
      <w:pPr>
        <w:pStyle w:val="ListParagraph"/>
        <w:ind w:left="0"/>
        <w:jc w:val="both"/>
        <w:rPr>
          <w:rFonts w:ascii="Open Sans" w:hAnsi="Open Sans" w:cs="Open Sans"/>
        </w:rPr>
      </w:pPr>
      <w:r w:rsidRPr="000A33FD">
        <w:rPr>
          <w:rFonts w:ascii="Open Sans" w:hAnsi="Open Sans" w:cs="Open Sans"/>
        </w:rPr>
        <w:t xml:space="preserve">In addition to the regular reporting obligation on irregularities, the MA/JS shall be informed by the Partner State in case an investigation on irregularity is ongoing for a project after its end date. In case the decision on irregularity is still not available at the time of the submission of the final progress report by the </w:t>
      </w:r>
      <w:r w:rsidR="00246151" w:rsidRPr="000A33FD">
        <w:rPr>
          <w:rFonts w:ascii="Open Sans" w:hAnsi="Open Sans" w:cs="Open Sans"/>
        </w:rPr>
        <w:t>l</w:t>
      </w:r>
      <w:r w:rsidRPr="000A33FD">
        <w:rPr>
          <w:rFonts w:ascii="Open Sans" w:hAnsi="Open Sans" w:cs="Open Sans"/>
        </w:rPr>
        <w:t xml:space="preserve">ead </w:t>
      </w:r>
      <w:r w:rsidR="00246151" w:rsidRPr="000A33FD">
        <w:rPr>
          <w:rFonts w:ascii="Open Sans" w:hAnsi="Open Sans" w:cs="Open Sans"/>
        </w:rPr>
        <w:t>p</w:t>
      </w:r>
      <w:r w:rsidRPr="000A33FD">
        <w:rPr>
          <w:rFonts w:ascii="Open Sans" w:hAnsi="Open Sans" w:cs="Open Sans"/>
        </w:rPr>
        <w:t xml:space="preserve">artner, the financial closure of the project might be suspended by the MA/JS for </w:t>
      </w:r>
      <w:r w:rsidR="00246151" w:rsidRPr="000A33FD">
        <w:rPr>
          <w:rFonts w:ascii="Open Sans" w:hAnsi="Open Sans" w:cs="Open Sans"/>
        </w:rPr>
        <w:t xml:space="preserve">a </w:t>
      </w:r>
      <w:r w:rsidRPr="000A33FD">
        <w:rPr>
          <w:rFonts w:ascii="Open Sans" w:hAnsi="Open Sans" w:cs="Open Sans"/>
        </w:rPr>
        <w:t xml:space="preserve">maximum </w:t>
      </w:r>
      <w:r w:rsidR="00246151" w:rsidRPr="000A33FD">
        <w:rPr>
          <w:rFonts w:ascii="Open Sans" w:hAnsi="Open Sans" w:cs="Open Sans"/>
        </w:rPr>
        <w:t xml:space="preserve">of </w:t>
      </w:r>
      <w:r w:rsidRPr="000A33FD">
        <w:rPr>
          <w:rFonts w:ascii="Open Sans" w:hAnsi="Open Sans" w:cs="Open Sans"/>
        </w:rPr>
        <w:t xml:space="preserve">6 months from the deadline of submission of the final report, considering the programme closure deadlines as well. Expenditure found eligible as a result of the irregularity procedure can be claimed only before the final payment to </w:t>
      </w:r>
      <w:r w:rsidR="00246151" w:rsidRPr="000A33FD">
        <w:rPr>
          <w:rFonts w:ascii="Open Sans" w:hAnsi="Open Sans" w:cs="Open Sans"/>
        </w:rPr>
        <w:t xml:space="preserve">the </w:t>
      </w:r>
      <w:r w:rsidRPr="000A33FD">
        <w:rPr>
          <w:rFonts w:ascii="Open Sans" w:hAnsi="Open Sans" w:cs="Open Sans"/>
        </w:rPr>
        <w:t xml:space="preserve">project is approved by the MA/JS. After the financial closure of the project, any claim for reimbursement of expenditure found </w:t>
      </w:r>
      <w:r w:rsidRPr="000A33FD">
        <w:rPr>
          <w:rFonts w:ascii="Open Sans" w:hAnsi="Open Sans" w:cs="Open Sans"/>
        </w:rPr>
        <w:lastRenderedPageBreak/>
        <w:t xml:space="preserve">eligible related to investigations at national level shall be covered by the </w:t>
      </w:r>
      <w:r w:rsidR="00246151" w:rsidRPr="000A33FD">
        <w:rPr>
          <w:rFonts w:ascii="Open Sans" w:hAnsi="Open Sans" w:cs="Open Sans"/>
        </w:rPr>
        <w:t>Partner State concerned</w:t>
      </w:r>
      <w:r w:rsidRPr="000A33FD">
        <w:rPr>
          <w:rFonts w:ascii="Open Sans" w:hAnsi="Open Sans" w:cs="Open Sans"/>
        </w:rPr>
        <w:t>.</w:t>
      </w:r>
    </w:p>
    <w:p w14:paraId="2313063A" w14:textId="77777777" w:rsidR="00531FF2" w:rsidRPr="000A33FD" w:rsidRDefault="00531FF2" w:rsidP="00960E4E">
      <w:pPr>
        <w:pStyle w:val="ListParagraph"/>
        <w:ind w:left="0"/>
        <w:jc w:val="both"/>
        <w:rPr>
          <w:rFonts w:ascii="Open Sans" w:hAnsi="Open Sans" w:cs="Open Sans"/>
        </w:rPr>
      </w:pPr>
    </w:p>
    <w:p w14:paraId="380563A6" w14:textId="6EDDBD9B" w:rsidR="00960E4E" w:rsidRPr="000A33FD" w:rsidRDefault="00960E4E" w:rsidP="00960E4E">
      <w:pPr>
        <w:pStyle w:val="ListParagraph"/>
        <w:ind w:left="0"/>
        <w:jc w:val="both"/>
        <w:rPr>
          <w:rFonts w:ascii="Open Sans" w:hAnsi="Open Sans" w:cs="Open Sans"/>
          <w:b/>
        </w:rPr>
      </w:pPr>
      <w:r w:rsidRPr="000A33FD">
        <w:rPr>
          <w:rFonts w:ascii="Open Sans" w:hAnsi="Open Sans" w:cs="Open Sans"/>
          <w:b/>
        </w:rPr>
        <w:t xml:space="preserve">Recovery </w:t>
      </w:r>
      <w:r w:rsidR="00764B98" w:rsidRPr="000A33FD">
        <w:rPr>
          <w:rFonts w:ascii="Open Sans" w:hAnsi="Open Sans" w:cs="Open Sans"/>
          <w:b/>
        </w:rPr>
        <w:t xml:space="preserve">by the Partner State </w:t>
      </w:r>
      <w:r w:rsidRPr="000A33FD">
        <w:rPr>
          <w:rFonts w:ascii="Open Sans" w:hAnsi="Open Sans" w:cs="Open Sans"/>
          <w:b/>
        </w:rPr>
        <w:t xml:space="preserve">of amounts unduly paid </w:t>
      </w:r>
    </w:p>
    <w:p w14:paraId="439AFB07" w14:textId="44BA7080" w:rsidR="00CF3A65" w:rsidRPr="000A33FD" w:rsidRDefault="00967218" w:rsidP="00E02602">
      <w:pPr>
        <w:spacing w:before="120"/>
        <w:jc w:val="both"/>
        <w:rPr>
          <w:rFonts w:ascii="Open Sans" w:hAnsi="Open Sans" w:cs="Open Sans"/>
          <w:lang w:eastAsia="de-DE"/>
        </w:rPr>
      </w:pPr>
      <w:r w:rsidRPr="000A33FD">
        <w:rPr>
          <w:rFonts w:ascii="Open Sans" w:hAnsi="Open Sans" w:cs="Open Sans"/>
          <w:lang w:eastAsia="de-DE"/>
        </w:rPr>
        <w:t>The</w:t>
      </w:r>
      <w:r w:rsidR="00CF3A65" w:rsidRPr="000A33FD">
        <w:rPr>
          <w:rFonts w:ascii="Open Sans" w:hAnsi="Open Sans" w:cs="Open Sans"/>
          <w:lang w:eastAsia="de-DE"/>
        </w:rPr>
        <w:t xml:space="preserve"> procedure for the recovery of amounts unduly paid is the following:</w:t>
      </w:r>
    </w:p>
    <w:p w14:paraId="6B06DA93" w14:textId="09D478FB" w:rsidR="00BE02F1" w:rsidRPr="000A33FD" w:rsidRDefault="007C5EDF" w:rsidP="003252E8">
      <w:pPr>
        <w:pStyle w:val="ListParagraph"/>
        <w:numPr>
          <w:ilvl w:val="0"/>
          <w:numId w:val="8"/>
        </w:numPr>
        <w:ind w:left="714" w:hanging="357"/>
        <w:contextualSpacing w:val="0"/>
        <w:jc w:val="both"/>
        <w:rPr>
          <w:rFonts w:ascii="Open Sans" w:hAnsi="Open Sans" w:cs="Open Sans"/>
        </w:rPr>
      </w:pPr>
      <w:r w:rsidRPr="000A33FD">
        <w:rPr>
          <w:rFonts w:ascii="Open Sans" w:hAnsi="Open Sans" w:cs="Open Sans"/>
        </w:rPr>
        <w:t xml:space="preserve">In </w:t>
      </w:r>
      <w:r w:rsidR="00BE02F1" w:rsidRPr="000A33FD">
        <w:rPr>
          <w:rFonts w:ascii="Open Sans" w:hAnsi="Open Sans" w:cs="Open Sans"/>
        </w:rPr>
        <w:t xml:space="preserve">case of irregularities identified during the project implementation the MA/JS is entitled to claim the repayment of contribution from the EU Funds in full or in part from the </w:t>
      </w:r>
      <w:r w:rsidR="00717AB3" w:rsidRPr="000A33FD">
        <w:rPr>
          <w:rFonts w:ascii="Open Sans" w:hAnsi="Open Sans" w:cs="Open Sans"/>
        </w:rPr>
        <w:t>lead partner (</w:t>
      </w:r>
      <w:r w:rsidR="00BE02F1" w:rsidRPr="000A33FD">
        <w:rPr>
          <w:rFonts w:ascii="Open Sans" w:hAnsi="Open Sans" w:cs="Open Sans"/>
        </w:rPr>
        <w:t>LP</w:t>
      </w:r>
      <w:r w:rsidR="00717AB3" w:rsidRPr="000A33FD">
        <w:rPr>
          <w:rFonts w:ascii="Open Sans" w:hAnsi="Open Sans" w:cs="Open Sans"/>
        </w:rPr>
        <w:t>)</w:t>
      </w:r>
      <w:r w:rsidR="00BE02F1" w:rsidRPr="000A33FD">
        <w:rPr>
          <w:rFonts w:ascii="Open Sans" w:hAnsi="Open Sans" w:cs="Open Sans"/>
        </w:rPr>
        <w:t xml:space="preserve"> based on the irregularity report sent to the MA/JS. </w:t>
      </w:r>
    </w:p>
    <w:p w14:paraId="069A4400" w14:textId="1D28DD1D" w:rsidR="00BE02F1" w:rsidRPr="000A33FD" w:rsidRDefault="00BE02F1" w:rsidP="003252E8">
      <w:pPr>
        <w:pStyle w:val="ListParagraph"/>
        <w:numPr>
          <w:ilvl w:val="0"/>
          <w:numId w:val="8"/>
        </w:numPr>
        <w:ind w:left="714" w:hanging="357"/>
        <w:contextualSpacing w:val="0"/>
        <w:jc w:val="both"/>
        <w:rPr>
          <w:rFonts w:ascii="Open Sans" w:hAnsi="Open Sans" w:cs="Open Sans"/>
        </w:rPr>
      </w:pPr>
      <w:r w:rsidRPr="000A33FD">
        <w:rPr>
          <w:rFonts w:ascii="Open Sans" w:hAnsi="Open Sans" w:cs="Open Sans"/>
        </w:rPr>
        <w:t xml:space="preserve">The </w:t>
      </w:r>
      <w:r w:rsidR="00F0410B" w:rsidRPr="000A33FD">
        <w:rPr>
          <w:rFonts w:ascii="Open Sans" w:hAnsi="Open Sans" w:cs="Open Sans"/>
        </w:rPr>
        <w:t>responsible body for</w:t>
      </w:r>
      <w:r w:rsidR="006A3768" w:rsidRPr="000A33FD">
        <w:rPr>
          <w:rFonts w:ascii="Open Sans" w:hAnsi="Open Sans" w:cs="Open Sans"/>
        </w:rPr>
        <w:t xml:space="preserve"> repayment of</w:t>
      </w:r>
      <w:r w:rsidR="00F0410B" w:rsidRPr="000A33FD">
        <w:rPr>
          <w:rFonts w:ascii="Open Sans" w:hAnsi="Open Sans" w:cs="Open Sans"/>
        </w:rPr>
        <w:t xml:space="preserve"> the </w:t>
      </w:r>
      <w:r w:rsidRPr="000A33FD">
        <w:rPr>
          <w:rFonts w:ascii="Open Sans" w:hAnsi="Open Sans" w:cs="Open Sans"/>
        </w:rPr>
        <w:t>Partner State</w:t>
      </w:r>
      <w:r w:rsidR="00232CB2" w:rsidRPr="000A33FD">
        <w:rPr>
          <w:rFonts w:ascii="Open Sans" w:hAnsi="Open Sans" w:cs="Open Sans"/>
        </w:rPr>
        <w:t>,</w:t>
      </w:r>
      <w:r w:rsidRPr="000A33FD">
        <w:rPr>
          <w:rFonts w:ascii="Open Sans" w:hAnsi="Open Sans" w:cs="Open Sans"/>
        </w:rPr>
        <w:t xml:space="preserve"> </w:t>
      </w:r>
      <w:r w:rsidR="00BE7784" w:rsidRPr="000A33FD">
        <w:rPr>
          <w:rFonts w:ascii="Open Sans" w:hAnsi="Open Sans" w:cs="Open Sans"/>
        </w:rPr>
        <w:t>on whose territory the project partner concerned is located</w:t>
      </w:r>
      <w:r w:rsidR="00232CB2" w:rsidRPr="000A33FD">
        <w:rPr>
          <w:rFonts w:ascii="Open Sans" w:hAnsi="Open Sans" w:cs="Open Sans"/>
        </w:rPr>
        <w:t>,</w:t>
      </w:r>
      <w:r w:rsidRPr="000A33FD">
        <w:rPr>
          <w:rFonts w:ascii="Open Sans" w:hAnsi="Open Sans" w:cs="Open Sans"/>
        </w:rPr>
        <w:t xml:space="preserve"> is informed</w:t>
      </w:r>
      <w:r w:rsidR="007C5EDF" w:rsidRPr="000A33FD">
        <w:rPr>
          <w:rFonts w:ascii="Open Sans" w:hAnsi="Open Sans" w:cs="Open Sans"/>
        </w:rPr>
        <w:t xml:space="preserve"> by the MA/JS</w:t>
      </w:r>
      <w:r w:rsidR="00232CB2" w:rsidRPr="000A33FD">
        <w:rPr>
          <w:rFonts w:ascii="Open Sans" w:hAnsi="Open Sans" w:cs="Open Sans"/>
        </w:rPr>
        <w:t xml:space="preserve"> </w:t>
      </w:r>
      <w:r w:rsidRPr="000A33FD">
        <w:rPr>
          <w:rFonts w:ascii="Open Sans" w:hAnsi="Open Sans" w:cs="Open Sans"/>
        </w:rPr>
        <w:t>about the irregularity case and the recovery procedure i</w:t>
      </w:r>
      <w:r w:rsidR="007C5EDF" w:rsidRPr="000A33FD">
        <w:rPr>
          <w:rFonts w:ascii="Open Sans" w:hAnsi="Open Sans" w:cs="Open Sans"/>
        </w:rPr>
        <w:t>n</w:t>
      </w:r>
      <w:r w:rsidRPr="000A33FD">
        <w:rPr>
          <w:rFonts w:ascii="Open Sans" w:hAnsi="Open Sans" w:cs="Open Sans"/>
        </w:rPr>
        <w:t>it</w:t>
      </w:r>
      <w:r w:rsidR="007C5EDF" w:rsidRPr="000A33FD">
        <w:rPr>
          <w:rFonts w:ascii="Open Sans" w:hAnsi="Open Sans" w:cs="Open Sans"/>
        </w:rPr>
        <w:t>i</w:t>
      </w:r>
      <w:r w:rsidRPr="000A33FD">
        <w:rPr>
          <w:rFonts w:ascii="Open Sans" w:hAnsi="Open Sans" w:cs="Open Sans"/>
        </w:rPr>
        <w:t>ated by the MA/JS to the PP via the LP of the project.</w:t>
      </w:r>
    </w:p>
    <w:p w14:paraId="4C3FE979" w14:textId="5C476926" w:rsidR="00BE02F1" w:rsidRPr="000A33FD" w:rsidRDefault="00526300" w:rsidP="003252E8">
      <w:pPr>
        <w:pStyle w:val="ListParagraph"/>
        <w:numPr>
          <w:ilvl w:val="0"/>
          <w:numId w:val="8"/>
        </w:numPr>
        <w:ind w:left="714" w:hanging="357"/>
        <w:contextualSpacing w:val="0"/>
        <w:jc w:val="both"/>
        <w:rPr>
          <w:rFonts w:ascii="Open Sans" w:hAnsi="Open Sans" w:cs="Open Sans"/>
        </w:rPr>
      </w:pPr>
      <w:r w:rsidRPr="000A33FD">
        <w:rPr>
          <w:rFonts w:ascii="Open Sans" w:hAnsi="Open Sans" w:cs="Open Sans"/>
        </w:rPr>
        <w:t>If the LP cannot recover the EU Funds unduly paid to a project partner on the basis of the partnership agreement existing between them, the LP shall inform the MA/JS in written form within the deadline for the repayment</w:t>
      </w:r>
      <w:r w:rsidR="00BE02F1" w:rsidRPr="000A33FD">
        <w:rPr>
          <w:rFonts w:ascii="Open Sans" w:hAnsi="Open Sans" w:cs="Open Sans"/>
        </w:rPr>
        <w:t>.</w:t>
      </w:r>
    </w:p>
    <w:p w14:paraId="1C92B483" w14:textId="7B2A47A4" w:rsidR="00865393" w:rsidRPr="000A33FD" w:rsidRDefault="00707ABE" w:rsidP="003252E8">
      <w:pPr>
        <w:pStyle w:val="ListParagraph"/>
        <w:numPr>
          <w:ilvl w:val="0"/>
          <w:numId w:val="8"/>
        </w:numPr>
        <w:ind w:left="714" w:hanging="357"/>
        <w:contextualSpacing w:val="0"/>
        <w:jc w:val="both"/>
        <w:rPr>
          <w:rFonts w:ascii="Open Sans" w:hAnsi="Open Sans" w:cs="Open Sans"/>
        </w:rPr>
      </w:pPr>
      <w:r w:rsidRPr="000A33FD">
        <w:rPr>
          <w:rFonts w:ascii="Open Sans" w:hAnsi="Open Sans" w:cs="Open Sans"/>
        </w:rPr>
        <w:t xml:space="preserve">In line with </w:t>
      </w:r>
      <w:r w:rsidR="00E02602" w:rsidRPr="000A33FD">
        <w:rPr>
          <w:rFonts w:ascii="Open Sans" w:hAnsi="Open Sans" w:cs="Open Sans"/>
          <w:lang w:eastAsia="de-DE"/>
        </w:rPr>
        <w:t xml:space="preserve">Article 52(3) of the </w:t>
      </w:r>
      <w:proofErr w:type="spellStart"/>
      <w:r w:rsidR="00E02602" w:rsidRPr="000A33FD">
        <w:rPr>
          <w:rFonts w:ascii="Open Sans" w:hAnsi="Open Sans" w:cs="Open Sans"/>
          <w:lang w:eastAsia="de-DE"/>
        </w:rPr>
        <w:t>Interreg</w:t>
      </w:r>
      <w:proofErr w:type="spellEnd"/>
      <w:r w:rsidR="00E02602" w:rsidRPr="000A33FD">
        <w:rPr>
          <w:rFonts w:ascii="Open Sans" w:hAnsi="Open Sans" w:cs="Open Sans"/>
          <w:lang w:eastAsia="de-DE"/>
        </w:rPr>
        <w:t xml:space="preserve"> regulation and Chapter 7.3 of the </w:t>
      </w:r>
      <w:r w:rsidR="00970C78" w:rsidRPr="000A33FD">
        <w:rPr>
          <w:rFonts w:ascii="Open Sans" w:hAnsi="Open Sans" w:cs="Open Sans"/>
          <w:lang w:eastAsia="de-DE"/>
        </w:rPr>
        <w:t xml:space="preserve">Danube Region </w:t>
      </w:r>
      <w:r w:rsidR="00E02602" w:rsidRPr="000A33FD">
        <w:rPr>
          <w:rFonts w:ascii="Open Sans" w:hAnsi="Open Sans" w:cs="Open Sans"/>
          <w:lang w:eastAsia="de-DE"/>
        </w:rPr>
        <w:t>Programme</w:t>
      </w:r>
      <w:r w:rsidRPr="000A33FD">
        <w:rPr>
          <w:rFonts w:ascii="Open Sans" w:hAnsi="Open Sans" w:cs="Open Sans"/>
        </w:rPr>
        <w:t xml:space="preserve">, </w:t>
      </w:r>
      <w:r w:rsidR="00960E4E" w:rsidRPr="000A33FD">
        <w:rPr>
          <w:rFonts w:ascii="Open Sans" w:hAnsi="Open Sans" w:cs="Open Sans"/>
        </w:rPr>
        <w:t xml:space="preserve">the Partner State </w:t>
      </w:r>
      <w:r w:rsidR="00BE7784" w:rsidRPr="000A33FD">
        <w:rPr>
          <w:rFonts w:ascii="Open Sans" w:hAnsi="Open Sans" w:cs="Open Sans"/>
        </w:rPr>
        <w:t xml:space="preserve">on whose territory the project partner concerned is located </w:t>
      </w:r>
      <w:r w:rsidRPr="000A33FD">
        <w:rPr>
          <w:rFonts w:ascii="Open Sans" w:hAnsi="Open Sans" w:cs="Open Sans"/>
        </w:rPr>
        <w:t>is</w:t>
      </w:r>
      <w:r w:rsidR="00960E4E" w:rsidRPr="000A33FD">
        <w:rPr>
          <w:rFonts w:ascii="Open Sans" w:hAnsi="Open Sans" w:cs="Open Sans"/>
        </w:rPr>
        <w:t xml:space="preserve"> responsible for the recovery of amounts unduly paid in case the LP notifies the MA/JS that it failed to recover the EU contribution unduly paid from the project partner concerned or if the repayment period given to the LP has elapsed with no result. In these cases, the MA/JS requests the Partner State concerned to repay the amount of EU contribution unduly paid to the </w:t>
      </w:r>
      <w:r w:rsidR="00F61A5E" w:rsidRPr="000A33FD">
        <w:rPr>
          <w:rFonts w:ascii="Open Sans" w:hAnsi="Open Sans" w:cs="Open Sans"/>
        </w:rPr>
        <w:t>Danube Region Programme</w:t>
      </w:r>
      <w:r w:rsidR="00960E4E" w:rsidRPr="000A33FD">
        <w:rPr>
          <w:rFonts w:ascii="Open Sans" w:hAnsi="Open Sans" w:cs="Open Sans"/>
        </w:rPr>
        <w:t xml:space="preserve"> Bank Account held by the </w:t>
      </w:r>
      <w:r w:rsidR="00970C78" w:rsidRPr="000A33FD">
        <w:rPr>
          <w:rFonts w:ascii="Open Sans" w:hAnsi="Open Sans" w:cs="Open Sans"/>
        </w:rPr>
        <w:t>CA</w:t>
      </w:r>
      <w:r w:rsidR="00960E4E" w:rsidRPr="000A33FD">
        <w:rPr>
          <w:rFonts w:ascii="Open Sans" w:hAnsi="Open Sans" w:cs="Open Sans"/>
        </w:rPr>
        <w:t>.</w:t>
      </w:r>
      <w:r w:rsidR="00865393" w:rsidRPr="000A33FD">
        <w:rPr>
          <w:rFonts w:ascii="Open Sans" w:hAnsi="Open Sans" w:cs="Open Sans"/>
        </w:rPr>
        <w:t xml:space="preserve"> </w:t>
      </w:r>
    </w:p>
    <w:p w14:paraId="41CCAE4C" w14:textId="6ED2C0F7" w:rsidR="00960E4E" w:rsidRPr="000A33FD" w:rsidRDefault="00865393" w:rsidP="003252E8">
      <w:pPr>
        <w:pStyle w:val="ListParagraph"/>
        <w:numPr>
          <w:ilvl w:val="0"/>
          <w:numId w:val="8"/>
        </w:numPr>
        <w:ind w:left="714" w:hanging="357"/>
        <w:contextualSpacing w:val="0"/>
        <w:jc w:val="both"/>
        <w:rPr>
          <w:rFonts w:ascii="Open Sans" w:hAnsi="Open Sans" w:cs="Open Sans"/>
        </w:rPr>
      </w:pPr>
      <w:r w:rsidRPr="000A33FD">
        <w:rPr>
          <w:rFonts w:ascii="Open Sans" w:hAnsi="Open Sans" w:cs="Open Sans"/>
        </w:rPr>
        <w:t xml:space="preserve">The Partner State concerned is entitled to claim the unduly paid funds from the Project Partner </w:t>
      </w:r>
      <w:r w:rsidR="00E02602" w:rsidRPr="000A33FD">
        <w:rPr>
          <w:rFonts w:ascii="Open Sans" w:hAnsi="Open Sans" w:cs="Open Sans"/>
        </w:rPr>
        <w:t xml:space="preserve">pursuant to its national law </w:t>
      </w:r>
      <w:r w:rsidR="00232CB2" w:rsidRPr="000A33FD">
        <w:rPr>
          <w:rFonts w:ascii="Open Sans" w:hAnsi="Open Sans" w:cs="Open Sans"/>
        </w:rPr>
        <w:t>(e.g. via legal procedure)</w:t>
      </w:r>
      <w:r w:rsidRPr="000A33FD">
        <w:rPr>
          <w:rFonts w:ascii="Open Sans" w:hAnsi="Open Sans" w:cs="Open Sans"/>
        </w:rPr>
        <w:t>.</w:t>
      </w:r>
    </w:p>
    <w:p w14:paraId="237B3C15" w14:textId="214D0FEE" w:rsidR="00960E4E" w:rsidRPr="000A33FD" w:rsidRDefault="008123E7" w:rsidP="0082484D">
      <w:pPr>
        <w:jc w:val="both"/>
        <w:rPr>
          <w:rFonts w:ascii="Open Sans" w:hAnsi="Open Sans" w:cs="Open Sans"/>
        </w:rPr>
      </w:pPr>
      <w:r w:rsidRPr="000A33FD">
        <w:rPr>
          <w:rFonts w:ascii="Open Sans" w:hAnsi="Open Sans" w:cs="Open Sans"/>
        </w:rPr>
        <w:t xml:space="preserve">Without prejudice to the standard </w:t>
      </w:r>
      <w:r w:rsidR="007750F9" w:rsidRPr="000A33FD">
        <w:rPr>
          <w:rFonts w:ascii="Open Sans" w:hAnsi="Open Sans" w:cs="Open Sans"/>
        </w:rPr>
        <w:t xml:space="preserve">procedure described in point 1-5, the </w:t>
      </w:r>
      <w:r w:rsidR="00960E4E" w:rsidRPr="000A33FD">
        <w:rPr>
          <w:rFonts w:ascii="Open Sans" w:hAnsi="Open Sans" w:cs="Open Sans"/>
        </w:rPr>
        <w:t xml:space="preserve">Partner State </w:t>
      </w:r>
      <w:r w:rsidR="00960E4E" w:rsidRPr="000A33FD">
        <w:rPr>
          <w:rFonts w:ascii="Open Sans" w:hAnsi="Open Sans" w:cs="Open Sans"/>
          <w:u w:val="single"/>
        </w:rPr>
        <w:t>may</w:t>
      </w:r>
      <w:r w:rsidR="00960E4E" w:rsidRPr="000A33FD">
        <w:rPr>
          <w:rFonts w:ascii="Open Sans" w:hAnsi="Open Sans" w:cs="Open Sans"/>
        </w:rPr>
        <w:t xml:space="preserve"> decide to recover the amounts unduly paid instead of the project partner(s) concerned where the responsibility of the project partner according to the Partner State was not evident.</w:t>
      </w:r>
      <w:r w:rsidR="00134B4D" w:rsidRPr="000A33FD">
        <w:rPr>
          <w:rFonts w:ascii="Open Sans" w:hAnsi="Open Sans" w:cs="Open Sans"/>
        </w:rPr>
        <w:br/>
      </w:r>
      <w:r w:rsidR="00960E4E" w:rsidRPr="000A33FD">
        <w:rPr>
          <w:rFonts w:ascii="Open Sans" w:hAnsi="Open Sans" w:cs="Open Sans"/>
        </w:rPr>
        <w:t xml:space="preserve">In these cases, the </w:t>
      </w:r>
      <w:r w:rsidR="00970C78" w:rsidRPr="000A33FD">
        <w:rPr>
          <w:rFonts w:ascii="Open Sans" w:hAnsi="Open Sans" w:cs="Open Sans"/>
        </w:rPr>
        <w:t>Partner State</w:t>
      </w:r>
      <w:r w:rsidR="00960E4E" w:rsidRPr="000A33FD">
        <w:rPr>
          <w:rFonts w:ascii="Open Sans" w:hAnsi="Open Sans" w:cs="Open Sans"/>
        </w:rPr>
        <w:t xml:space="preserve"> shall officially inform the MA/JS in the OLAF/summary report sent to the MA/JS on the irregular</w:t>
      </w:r>
      <w:r w:rsidR="002C51B2" w:rsidRPr="000A33FD">
        <w:rPr>
          <w:rFonts w:ascii="Open Sans" w:hAnsi="Open Sans" w:cs="Open Sans"/>
        </w:rPr>
        <w:t>ity</w:t>
      </w:r>
      <w:r w:rsidR="00960E4E" w:rsidRPr="000A33FD">
        <w:rPr>
          <w:rFonts w:ascii="Open Sans" w:hAnsi="Open Sans" w:cs="Open Sans"/>
        </w:rPr>
        <w:t xml:space="preserve"> case or in a letter within 10 days after receiving the final audit report containing the irregularity. In this case the repayment letter </w:t>
      </w:r>
      <w:r w:rsidR="00E02602" w:rsidRPr="000A33FD">
        <w:rPr>
          <w:rFonts w:ascii="Open Sans" w:hAnsi="Open Sans" w:cs="Open Sans"/>
        </w:rPr>
        <w:t xml:space="preserve">will be </w:t>
      </w:r>
      <w:r w:rsidR="00960E4E" w:rsidRPr="000A33FD">
        <w:rPr>
          <w:rFonts w:ascii="Open Sans" w:hAnsi="Open Sans" w:cs="Open Sans"/>
        </w:rPr>
        <w:t>addressed to the</w:t>
      </w:r>
      <w:r w:rsidR="00B426D0" w:rsidRPr="000A33FD">
        <w:rPr>
          <w:rFonts w:ascii="Open Sans" w:hAnsi="Open Sans" w:cs="Open Sans"/>
        </w:rPr>
        <w:t xml:space="preserve"> </w:t>
      </w:r>
      <w:r w:rsidR="00960E4E" w:rsidRPr="000A33FD">
        <w:rPr>
          <w:rFonts w:ascii="Open Sans" w:hAnsi="Open Sans" w:cs="Open Sans"/>
        </w:rPr>
        <w:t xml:space="preserve">responsible body of the </w:t>
      </w:r>
      <w:r w:rsidR="00970C78" w:rsidRPr="000A33FD">
        <w:rPr>
          <w:rFonts w:ascii="Open Sans" w:hAnsi="Open Sans" w:cs="Open Sans"/>
        </w:rPr>
        <w:t>Partner State</w:t>
      </w:r>
      <w:r w:rsidR="00960E4E" w:rsidRPr="000A33FD">
        <w:rPr>
          <w:rFonts w:ascii="Open Sans" w:hAnsi="Open Sans" w:cs="Open Sans"/>
        </w:rPr>
        <w:t xml:space="preserve"> on whose territory </w:t>
      </w:r>
      <w:r w:rsidR="00960E4E" w:rsidRPr="000A33FD">
        <w:rPr>
          <w:rFonts w:ascii="Open Sans" w:hAnsi="Open Sans" w:cs="Open Sans"/>
        </w:rPr>
        <w:lastRenderedPageBreak/>
        <w:t xml:space="preserve">the beneficiary concerned is located instead of the LP </w:t>
      </w:r>
      <w:r w:rsidR="002C51B2" w:rsidRPr="000A33FD">
        <w:rPr>
          <w:rFonts w:ascii="Open Sans" w:hAnsi="Open Sans" w:cs="Open Sans"/>
        </w:rPr>
        <w:t xml:space="preserve">so that the </w:t>
      </w:r>
      <w:r w:rsidR="00970C78" w:rsidRPr="000A33FD">
        <w:rPr>
          <w:rFonts w:ascii="Open Sans" w:hAnsi="Open Sans" w:cs="Open Sans"/>
        </w:rPr>
        <w:t>Partner State</w:t>
      </w:r>
      <w:r w:rsidR="002C51B2" w:rsidRPr="000A33FD">
        <w:rPr>
          <w:rFonts w:ascii="Open Sans" w:hAnsi="Open Sans" w:cs="Open Sans"/>
        </w:rPr>
        <w:t xml:space="preserve"> will</w:t>
      </w:r>
      <w:r w:rsidR="00960E4E" w:rsidRPr="000A33FD">
        <w:rPr>
          <w:rFonts w:ascii="Open Sans" w:hAnsi="Open Sans" w:cs="Open Sans"/>
        </w:rPr>
        <w:t xml:space="preserve"> repay the amounts unduly paid to the </w:t>
      </w:r>
      <w:r w:rsidR="00F61A5E" w:rsidRPr="000A33FD">
        <w:rPr>
          <w:rFonts w:ascii="Open Sans" w:hAnsi="Open Sans" w:cs="Open Sans"/>
        </w:rPr>
        <w:t>Danube Region Programme</w:t>
      </w:r>
      <w:r w:rsidR="00D170C8" w:rsidRPr="000A33FD">
        <w:rPr>
          <w:rFonts w:ascii="Open Sans" w:hAnsi="Open Sans" w:cs="Open Sans"/>
        </w:rPr>
        <w:t xml:space="preserve"> Bank Account held by the Certifying Authority</w:t>
      </w:r>
      <w:r w:rsidR="00960E4E" w:rsidRPr="000A33FD">
        <w:rPr>
          <w:rFonts w:ascii="Open Sans" w:hAnsi="Open Sans" w:cs="Open Sans"/>
        </w:rPr>
        <w:t xml:space="preserve"> by the deadline specified by the MA/JS in the repayment letter.</w:t>
      </w:r>
    </w:p>
    <w:p w14:paraId="3A053445" w14:textId="3556BFE7" w:rsidR="00B426D0" w:rsidRPr="000A33FD" w:rsidRDefault="00B426D0" w:rsidP="00B426D0">
      <w:pPr>
        <w:spacing w:before="120"/>
        <w:jc w:val="both"/>
        <w:rPr>
          <w:rFonts w:ascii="Open Sans" w:hAnsi="Open Sans" w:cs="Open Sans"/>
          <w:lang w:eastAsia="de-DE"/>
        </w:rPr>
      </w:pPr>
      <w:r w:rsidRPr="000A33FD">
        <w:rPr>
          <w:rFonts w:ascii="Open Sans" w:hAnsi="Open Sans" w:cs="Open Sans"/>
          <w:lang w:eastAsia="de-DE"/>
        </w:rPr>
        <w:t>Responsibilities of Partner States related to handling irregularities contain two main duties, one is the reporting to the Commission and to the managing authority and the audit authority of the programme and the other is the recovery of the amounts unduly paid.</w:t>
      </w:r>
      <w:r w:rsidR="00B65B76" w:rsidRPr="000A33FD">
        <w:rPr>
          <w:rFonts w:ascii="Open Sans" w:hAnsi="Open Sans" w:cs="Open Sans"/>
          <w:lang w:eastAsia="de-DE"/>
        </w:rPr>
        <w:t xml:space="preserve"> </w:t>
      </w:r>
      <w:r w:rsidRPr="000A33FD">
        <w:rPr>
          <w:rFonts w:ascii="Open Sans" w:hAnsi="Open Sans" w:cs="Open Sans"/>
          <w:lang w:eastAsia="de-DE"/>
        </w:rPr>
        <w:t>The Partner State</w:t>
      </w:r>
      <w:r w:rsidR="00D27D80" w:rsidRPr="000A33FD">
        <w:rPr>
          <w:rFonts w:ascii="Open Sans" w:hAnsi="Open Sans" w:cs="Open Sans"/>
          <w:lang w:eastAsia="de-DE"/>
        </w:rPr>
        <w:t xml:space="preserve"> in which the irregular expenditure is incurred by the beneficiary</w:t>
      </w:r>
      <w:r w:rsidRPr="000A33FD">
        <w:rPr>
          <w:rFonts w:ascii="Open Sans" w:hAnsi="Open Sans" w:cs="Open Sans"/>
          <w:lang w:eastAsia="de-DE"/>
        </w:rPr>
        <w:t xml:space="preserve"> shall </w:t>
      </w:r>
      <w:r w:rsidR="00D27D80" w:rsidRPr="000A33FD">
        <w:rPr>
          <w:rFonts w:ascii="Open Sans" w:hAnsi="Open Sans" w:cs="Open Sans"/>
          <w:lang w:eastAsia="de-DE"/>
        </w:rPr>
        <w:t>report</w:t>
      </w:r>
      <w:r w:rsidRPr="000A33FD">
        <w:rPr>
          <w:rFonts w:ascii="Open Sans" w:hAnsi="Open Sans" w:cs="Open Sans"/>
          <w:lang w:eastAsia="de-DE"/>
        </w:rPr>
        <w:t xml:space="preserve"> irregularities in relation to cases </w:t>
      </w:r>
      <w:r w:rsidR="00D27D80" w:rsidRPr="000A33FD">
        <w:rPr>
          <w:rFonts w:ascii="Open Sans" w:hAnsi="Open Sans" w:cs="Open Sans"/>
          <w:lang w:eastAsia="de-DE"/>
        </w:rPr>
        <w:t xml:space="preserve">as </w:t>
      </w:r>
      <w:r w:rsidRPr="000A33FD">
        <w:rPr>
          <w:rFonts w:ascii="Open Sans" w:hAnsi="Open Sans" w:cs="Open Sans"/>
          <w:lang w:eastAsia="de-DE"/>
        </w:rPr>
        <w:t>defined in</w:t>
      </w:r>
      <w:r w:rsidR="00D27D80" w:rsidRPr="000A33FD">
        <w:rPr>
          <w:rFonts w:ascii="Open Sans" w:hAnsi="Open Sans" w:cs="Open Sans"/>
          <w:lang w:eastAsia="de-DE"/>
        </w:rPr>
        <w:t xml:space="preserve"> Section 1.1 of Annex XII </w:t>
      </w:r>
      <w:r w:rsidRPr="000A33FD">
        <w:rPr>
          <w:rFonts w:ascii="Open Sans" w:hAnsi="Open Sans" w:cs="Open Sans"/>
          <w:lang w:eastAsia="de-DE"/>
        </w:rPr>
        <w:t>of the CPR.</w:t>
      </w:r>
    </w:p>
    <w:p w14:paraId="3D4B59BB" w14:textId="6E492428" w:rsidR="004941B8" w:rsidRPr="000A33FD" w:rsidRDefault="00E91E6B" w:rsidP="00EC13FF">
      <w:pPr>
        <w:spacing w:before="120" w:after="0"/>
        <w:jc w:val="both"/>
        <w:rPr>
          <w:rFonts w:ascii="Open Sans" w:hAnsi="Open Sans" w:cs="Open Sans"/>
          <w:lang w:eastAsia="de-DE"/>
        </w:rPr>
      </w:pPr>
      <w:r w:rsidRPr="000A33FD">
        <w:rPr>
          <w:rFonts w:ascii="Open Sans" w:hAnsi="Open Sans" w:cs="Open Sans"/>
          <w:lang w:eastAsia="de-DE"/>
        </w:rPr>
        <w:t>In accordance with Article 1</w:t>
      </w:r>
      <w:r w:rsidR="00D27D80" w:rsidRPr="000A33FD">
        <w:rPr>
          <w:rFonts w:ascii="Open Sans" w:hAnsi="Open Sans" w:cs="Open Sans"/>
          <w:lang w:eastAsia="de-DE"/>
        </w:rPr>
        <w:t>0</w:t>
      </w:r>
      <w:r w:rsidRPr="000A33FD">
        <w:rPr>
          <w:rFonts w:ascii="Open Sans" w:hAnsi="Open Sans" w:cs="Open Sans"/>
          <w:lang w:eastAsia="de-DE"/>
        </w:rPr>
        <w:t xml:space="preserve">3 of the CPR, </w:t>
      </w:r>
      <w:r w:rsidR="00D27D80" w:rsidRPr="000A33FD">
        <w:rPr>
          <w:rFonts w:ascii="Open Sans" w:hAnsi="Open Sans" w:cs="Open Sans"/>
          <w:lang w:eastAsia="de-DE"/>
        </w:rPr>
        <w:t xml:space="preserve">the Partner States </w:t>
      </w:r>
      <w:r w:rsidR="004941B8" w:rsidRPr="000A33FD">
        <w:rPr>
          <w:rFonts w:ascii="Open Sans" w:hAnsi="Open Sans" w:cs="Open Sans"/>
          <w:lang w:eastAsia="de-DE"/>
        </w:rPr>
        <w:t xml:space="preserve">shall be responsible for investigating irregularities and </w:t>
      </w:r>
      <w:r w:rsidR="00D27D80" w:rsidRPr="000A33FD">
        <w:rPr>
          <w:rFonts w:ascii="Open Sans" w:hAnsi="Open Sans" w:cs="Open Sans"/>
          <w:lang w:eastAsia="de-DE"/>
        </w:rPr>
        <w:t>apply financial corrections by cancelling all or part of the support from the Funds to a project where expenditure declared to the Commission is found to be irregular.</w:t>
      </w:r>
      <w:r w:rsidR="004941B8" w:rsidRPr="000A33FD">
        <w:rPr>
          <w:rFonts w:ascii="Open Sans" w:hAnsi="Open Sans" w:cs="Open Sans"/>
          <w:lang w:eastAsia="de-DE"/>
        </w:rPr>
        <w:t xml:space="preserve"> For arrangements in case of irregularities and related financial corrections reference is made in Section 7.3 of the </w:t>
      </w:r>
      <w:r w:rsidR="001C6826" w:rsidRPr="000A33FD">
        <w:rPr>
          <w:rFonts w:ascii="Open Sans" w:hAnsi="Open Sans" w:cs="Open Sans"/>
        </w:rPr>
        <w:t xml:space="preserve">Danube Region Programme </w:t>
      </w:r>
      <w:r w:rsidR="004941B8" w:rsidRPr="000A33FD">
        <w:rPr>
          <w:rFonts w:ascii="Open Sans" w:hAnsi="Open Sans" w:cs="Open Sans"/>
          <w:lang w:eastAsia="de-DE"/>
        </w:rPr>
        <w:t>and will also be dealt with in the Financing Agreements.</w:t>
      </w:r>
    </w:p>
    <w:p w14:paraId="34402EE3" w14:textId="77777777" w:rsidR="00C571A9" w:rsidRPr="000A33FD" w:rsidRDefault="00C571A9" w:rsidP="00EC13FF">
      <w:pPr>
        <w:spacing w:after="0" w:line="240" w:lineRule="auto"/>
        <w:jc w:val="both"/>
        <w:rPr>
          <w:rFonts w:ascii="Open Sans" w:hAnsi="Open Sans" w:cs="Open Sans"/>
          <w:lang w:eastAsia="de-DE"/>
        </w:rPr>
      </w:pPr>
    </w:p>
    <w:p w14:paraId="3BE15E3A" w14:textId="77777777" w:rsidR="00C571A9" w:rsidRPr="000A33FD" w:rsidRDefault="00C571A9" w:rsidP="00C571A9">
      <w:pPr>
        <w:pStyle w:val="Heading2"/>
        <w:numPr>
          <w:ilvl w:val="1"/>
          <w:numId w:val="12"/>
        </w:numPr>
        <w:spacing w:after="240"/>
        <w:rPr>
          <w:rFonts w:ascii="Open Sans" w:hAnsi="Open Sans" w:cs="Open Sans"/>
          <w:color w:val="17365D" w:themeColor="text2" w:themeShade="BF"/>
          <w:sz w:val="24"/>
          <w:szCs w:val="24"/>
        </w:rPr>
      </w:pPr>
      <w:r w:rsidRPr="000A33FD">
        <w:rPr>
          <w:rFonts w:ascii="Open Sans" w:hAnsi="Open Sans" w:cs="Open Sans"/>
          <w:color w:val="17365D" w:themeColor="text2" w:themeShade="BF"/>
          <w:sz w:val="24"/>
          <w:szCs w:val="24"/>
        </w:rPr>
        <w:t xml:space="preserve"> </w:t>
      </w:r>
      <w:bookmarkStart w:id="165" w:name="_Toc96516496"/>
      <w:r w:rsidRPr="000A33FD">
        <w:rPr>
          <w:rFonts w:ascii="Open Sans" w:hAnsi="Open Sans" w:cs="Open Sans"/>
          <w:color w:val="17365D" w:themeColor="text2" w:themeShade="BF"/>
          <w:sz w:val="24"/>
          <w:szCs w:val="24"/>
        </w:rPr>
        <w:t>Conflicts of interest</w:t>
      </w:r>
      <w:bookmarkEnd w:id="165"/>
    </w:p>
    <w:p w14:paraId="0F198E6A" w14:textId="77777777" w:rsidR="00C571A9" w:rsidRPr="000A33FD" w:rsidRDefault="00C571A9" w:rsidP="00C571A9">
      <w:pPr>
        <w:spacing w:before="120"/>
        <w:jc w:val="both"/>
        <w:rPr>
          <w:rFonts w:ascii="Open Sans" w:hAnsi="Open Sans" w:cs="Open Sans"/>
          <w:lang w:eastAsia="de-DE"/>
        </w:rPr>
      </w:pPr>
      <w:r w:rsidRPr="000A33FD">
        <w:rPr>
          <w:rFonts w:ascii="Open Sans" w:hAnsi="Open Sans" w:cs="Open Sans"/>
          <w:lang w:eastAsia="de-DE"/>
        </w:rPr>
        <w:t xml:space="preserve">In line with </w:t>
      </w:r>
      <w:r w:rsidRPr="000A33FD">
        <w:rPr>
          <w:rFonts w:ascii="Open Sans" w:hAnsi="Open Sans" w:cs="Open Sans"/>
          <w:b/>
          <w:lang w:eastAsia="de-DE"/>
        </w:rPr>
        <w:t>Commission Notice on ’Guidance on the avoidance and management of conflicts of interest under the Financial Regulation (2021/C 121/01)’</w:t>
      </w:r>
      <w:r w:rsidRPr="000A33FD">
        <w:rPr>
          <w:rFonts w:ascii="Open Sans" w:hAnsi="Open Sans" w:cs="Open Sans"/>
          <w:lang w:eastAsia="de-DE"/>
        </w:rPr>
        <w:t xml:space="preserve"> the requirement to prevent situations involving conflicts of interest or manage them appropriately when they occur is crucial for upholding the transparency, reputation and impartiality of the public sector and the credibility of the rule of law principles as a fundamental value of the EU. This is essential for maintaining public confidence in the integrity and impartiality of public bodies and officials as well as in the decision-making processes. Having in place policies and rules on avoiding and managing conflicts of interest is an essential part of good governance of the DRP. </w:t>
      </w:r>
    </w:p>
    <w:p w14:paraId="627943F5" w14:textId="77777777" w:rsidR="00C571A9" w:rsidRPr="000A33FD" w:rsidRDefault="00C571A9" w:rsidP="00C571A9">
      <w:pPr>
        <w:spacing w:before="120"/>
        <w:jc w:val="both"/>
        <w:rPr>
          <w:rFonts w:ascii="Open Sans" w:hAnsi="Open Sans" w:cs="Open Sans"/>
          <w:lang w:eastAsia="de-DE"/>
        </w:rPr>
      </w:pPr>
      <w:r w:rsidRPr="000A33FD">
        <w:rPr>
          <w:rFonts w:ascii="Open Sans" w:hAnsi="Open Sans" w:cs="Open Sans"/>
          <w:lang w:eastAsia="de-DE"/>
        </w:rPr>
        <w:t xml:space="preserve">The Financial Regulation 2018 </w:t>
      </w:r>
      <w:r w:rsidRPr="000A33FD">
        <w:rPr>
          <w:rFonts w:ascii="Open Sans" w:hAnsi="Open Sans" w:cs="Open Sans"/>
          <w:b/>
          <w:lang w:eastAsia="de-DE"/>
        </w:rPr>
        <w:t>has explicitly extended the scope of the provisions on conflicts of interest to all management modes</w:t>
      </w:r>
      <w:r w:rsidRPr="000A33FD">
        <w:rPr>
          <w:rFonts w:ascii="Open Sans" w:hAnsi="Open Sans" w:cs="Open Sans"/>
          <w:lang w:eastAsia="de-DE"/>
        </w:rPr>
        <w:t xml:space="preserve"> (the scope is explicitly applicable to shared management) </w:t>
      </w:r>
      <w:r w:rsidRPr="000A33FD">
        <w:rPr>
          <w:rFonts w:ascii="Open Sans" w:hAnsi="Open Sans" w:cs="Open Sans"/>
          <w:b/>
          <w:lang w:eastAsia="de-DE"/>
        </w:rPr>
        <w:t xml:space="preserve">and to all actors, including national authorities at all levels, involved in the EU budget implementation, including carrying out preparatory acts and audits, as well as exercising control. </w:t>
      </w:r>
      <w:r w:rsidRPr="000A33FD">
        <w:rPr>
          <w:rFonts w:ascii="Open Sans" w:hAnsi="Open Sans" w:cs="Open Sans"/>
          <w:lang w:eastAsia="de-DE"/>
        </w:rPr>
        <w:t xml:space="preserve">Article 61 of the Financial Regulation states that all financial actors including national authorities shall not take any action which may bring their own interests into conflict with those of the Union and that they shall also take appropriate measures to prevent conflict of interests from arising in the </w:t>
      </w:r>
      <w:r w:rsidRPr="000A33FD">
        <w:rPr>
          <w:rFonts w:ascii="Open Sans" w:hAnsi="Open Sans" w:cs="Open Sans"/>
          <w:lang w:eastAsia="de-DE"/>
        </w:rPr>
        <w:lastRenderedPageBreak/>
        <w:t>functions under their responsibility and to address situations which may objectively be perceived as a conflict of interests.</w:t>
      </w:r>
    </w:p>
    <w:p w14:paraId="31797EBF" w14:textId="14D70287" w:rsidR="00C571A9" w:rsidRPr="000A33FD" w:rsidRDefault="00C571A9" w:rsidP="00C571A9">
      <w:pPr>
        <w:spacing w:before="120"/>
        <w:jc w:val="both"/>
        <w:rPr>
          <w:rFonts w:ascii="Open Sans" w:hAnsi="Open Sans" w:cs="Open Sans"/>
          <w:lang w:eastAsia="de-DE"/>
        </w:rPr>
      </w:pPr>
      <w:r w:rsidRPr="000A33FD">
        <w:rPr>
          <w:rFonts w:ascii="Open Sans" w:hAnsi="Open Sans" w:cs="Open Sans"/>
          <w:lang w:eastAsia="de-DE"/>
        </w:rPr>
        <w:t xml:space="preserve">In the case of shared management, it is the responsibility of national authorities to establish internal control systems with responsibilities/tasks being clearly assigned as this is relevant to determining a person’s ‘involvement in budget implementation’ in each particular case. However, it should be noted that, pursuant to Article 61(1) FR 2018, </w:t>
      </w:r>
      <w:r w:rsidRPr="000A33FD">
        <w:rPr>
          <w:rFonts w:ascii="Open Sans" w:hAnsi="Open Sans" w:cs="Open Sans"/>
          <w:b/>
          <w:lang w:eastAsia="de-DE"/>
        </w:rPr>
        <w:t>the ‘involvement’ encompasses preparatory acts, and any step of the process of planning, deciding on, managing, auditing and controlling the use of EU funds. Therefore, this concept includes anyone that might influence the decision-making process including national, regional and local authorities, staff or members of these authorities and government members, to the extent that they deal with any of the abovementioned steps in implementing the EU budget</w:t>
      </w:r>
      <w:r w:rsidRPr="000A33FD">
        <w:rPr>
          <w:rFonts w:ascii="Open Sans" w:hAnsi="Open Sans" w:cs="Open Sans"/>
          <w:lang w:eastAsia="de-DE"/>
        </w:rPr>
        <w:t>.</w:t>
      </w:r>
      <w:r w:rsidR="00EC13FF" w:rsidRPr="000A33FD">
        <w:rPr>
          <w:rFonts w:ascii="Open Sans" w:hAnsi="Open Sans" w:cs="Open Sans"/>
          <w:lang w:eastAsia="de-DE"/>
        </w:rPr>
        <w:t xml:space="preserve"> </w:t>
      </w:r>
      <w:r w:rsidRPr="000A33FD">
        <w:rPr>
          <w:rFonts w:ascii="Open Sans" w:hAnsi="Open Sans" w:cs="Open Sans"/>
          <w:lang w:eastAsia="de-DE"/>
        </w:rPr>
        <w:t>However, the importance of basing the risk of perceived conflicts of interest on objective and reasonable considerations has to be underlined. This notably includes verifiable factual indications that there are links between the functions and the interest at stake, for instance, a power to act or give instructions, a link via a third person, a continuing link with previous positions, a link with future positions or a hierarchical and/or functional link.</w:t>
      </w:r>
    </w:p>
    <w:p w14:paraId="2C80D183" w14:textId="77777777" w:rsidR="00C571A9" w:rsidRPr="000A33FD" w:rsidRDefault="00C571A9" w:rsidP="00EC13FF">
      <w:pPr>
        <w:spacing w:before="120" w:after="0"/>
        <w:jc w:val="both"/>
        <w:rPr>
          <w:rFonts w:ascii="Open Sans" w:hAnsi="Open Sans" w:cs="Open Sans"/>
          <w:lang w:eastAsia="de-DE"/>
        </w:rPr>
      </w:pPr>
      <w:r w:rsidRPr="000A33FD">
        <w:rPr>
          <w:rFonts w:ascii="Open Sans" w:hAnsi="Open Sans" w:cs="Open Sans"/>
          <w:lang w:eastAsia="de-DE"/>
        </w:rPr>
        <w:t>Measures to prevent and address conflicts of interest will be applied in all parts of the management and control system throughout the implementation period of the DRP.</w:t>
      </w:r>
    </w:p>
    <w:p w14:paraId="63CFC186" w14:textId="77777777" w:rsidR="00C571A9" w:rsidRPr="000A33FD" w:rsidRDefault="00C571A9" w:rsidP="00EC13FF">
      <w:pPr>
        <w:spacing w:after="0" w:line="240" w:lineRule="auto"/>
        <w:jc w:val="both"/>
        <w:rPr>
          <w:rFonts w:ascii="Open Sans" w:hAnsi="Open Sans" w:cs="Open Sans"/>
          <w:lang w:eastAsia="de-DE"/>
        </w:rPr>
      </w:pPr>
    </w:p>
    <w:p w14:paraId="0D050366" w14:textId="727913AE" w:rsidR="000718B5" w:rsidRPr="000A33FD" w:rsidRDefault="00EC13FF" w:rsidP="00C571A9">
      <w:pPr>
        <w:pStyle w:val="Heading2"/>
        <w:numPr>
          <w:ilvl w:val="1"/>
          <w:numId w:val="12"/>
        </w:numPr>
        <w:spacing w:after="240"/>
        <w:rPr>
          <w:rFonts w:ascii="Open Sans" w:hAnsi="Open Sans" w:cs="Open Sans"/>
          <w:color w:val="17365D" w:themeColor="text2" w:themeShade="BF"/>
          <w:sz w:val="24"/>
          <w:szCs w:val="24"/>
        </w:rPr>
      </w:pPr>
      <w:bookmarkStart w:id="166" w:name="_Toc88480968"/>
      <w:bookmarkStart w:id="167" w:name="_Toc88553213"/>
      <w:bookmarkStart w:id="168" w:name="_Toc89183200"/>
      <w:bookmarkStart w:id="169" w:name="_Toc89333631"/>
      <w:bookmarkStart w:id="170" w:name="_Toc89333676"/>
      <w:bookmarkStart w:id="171" w:name="_Toc89335341"/>
      <w:bookmarkStart w:id="172" w:name="_Toc89335628"/>
      <w:bookmarkStart w:id="173" w:name="_Toc91765109"/>
      <w:bookmarkStart w:id="174" w:name="_Toc96382452"/>
      <w:bookmarkStart w:id="175" w:name="_Toc96385208"/>
      <w:bookmarkStart w:id="176" w:name="_Toc96385368"/>
      <w:bookmarkStart w:id="177" w:name="_Toc96437071"/>
      <w:bookmarkStart w:id="178" w:name="_Toc88480969"/>
      <w:bookmarkStart w:id="179" w:name="_Toc88553214"/>
      <w:bookmarkStart w:id="180" w:name="_Toc89183201"/>
      <w:bookmarkStart w:id="181" w:name="_Toc89333632"/>
      <w:bookmarkStart w:id="182" w:name="_Toc89333677"/>
      <w:bookmarkStart w:id="183" w:name="_Toc89335342"/>
      <w:bookmarkStart w:id="184" w:name="_Toc89335629"/>
      <w:bookmarkStart w:id="185" w:name="_Toc91765110"/>
      <w:bookmarkStart w:id="186" w:name="_Toc96382453"/>
      <w:bookmarkStart w:id="187" w:name="_Toc96385209"/>
      <w:bookmarkStart w:id="188" w:name="_Toc96385369"/>
      <w:bookmarkStart w:id="189" w:name="_Toc96437072"/>
      <w:bookmarkStart w:id="190" w:name="_Toc88480970"/>
      <w:bookmarkStart w:id="191" w:name="_Toc88553215"/>
      <w:bookmarkStart w:id="192" w:name="_Toc89183202"/>
      <w:bookmarkStart w:id="193" w:name="_Toc89333633"/>
      <w:bookmarkStart w:id="194" w:name="_Toc89333678"/>
      <w:bookmarkStart w:id="195" w:name="_Toc88480973"/>
      <w:bookmarkStart w:id="196" w:name="_Toc88553218"/>
      <w:bookmarkStart w:id="197" w:name="_Toc89183205"/>
      <w:bookmarkStart w:id="198" w:name="_Toc89333636"/>
      <w:bookmarkStart w:id="199" w:name="_Toc89333681"/>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r w:rsidRPr="000A33FD">
        <w:rPr>
          <w:rFonts w:ascii="Open Sans" w:hAnsi="Open Sans" w:cs="Open Sans"/>
          <w:color w:val="17365D" w:themeColor="text2" w:themeShade="BF"/>
          <w:sz w:val="24"/>
          <w:szCs w:val="24"/>
        </w:rPr>
        <w:t xml:space="preserve"> </w:t>
      </w:r>
      <w:bookmarkStart w:id="200" w:name="_Toc96516497"/>
      <w:r w:rsidR="000718B5" w:rsidRPr="000A33FD">
        <w:rPr>
          <w:rFonts w:ascii="Open Sans" w:hAnsi="Open Sans" w:cs="Open Sans"/>
          <w:color w:val="17365D" w:themeColor="text2" w:themeShade="BF"/>
          <w:sz w:val="24"/>
          <w:szCs w:val="24"/>
        </w:rPr>
        <w:t>Non-respect of provisions agreed among Partner States</w:t>
      </w:r>
      <w:bookmarkEnd w:id="200"/>
    </w:p>
    <w:p w14:paraId="4743BC91" w14:textId="29F4FF23" w:rsidR="00A02C72" w:rsidRPr="000A33FD" w:rsidRDefault="000718B5" w:rsidP="00EC13FF">
      <w:pPr>
        <w:spacing w:before="120"/>
        <w:jc w:val="both"/>
        <w:rPr>
          <w:rFonts w:ascii="Open Sans" w:hAnsi="Open Sans" w:cs="Open Sans"/>
        </w:rPr>
      </w:pPr>
      <w:r w:rsidRPr="000A33FD">
        <w:rPr>
          <w:rFonts w:ascii="Open Sans" w:hAnsi="Open Sans" w:cs="Open Sans"/>
          <w:lang w:eastAsia="de-DE"/>
        </w:rPr>
        <w:t xml:space="preserve">In case non-respect of provisions agreed among Partner States (where controls or audits demonstrate systemic errors, irregularities, fraud or breach of obligations especially which call into question the reliability of the internal control systems of the </w:t>
      </w:r>
      <w:r w:rsidR="00970C78" w:rsidRPr="000A33FD">
        <w:rPr>
          <w:rFonts w:ascii="Open Sans" w:hAnsi="Open Sans" w:cs="Open Sans"/>
          <w:lang w:eastAsia="de-DE"/>
        </w:rPr>
        <w:t>Partner State</w:t>
      </w:r>
      <w:r w:rsidRPr="000A33FD">
        <w:rPr>
          <w:rFonts w:ascii="Open Sans" w:hAnsi="Open Sans" w:cs="Open Sans"/>
          <w:lang w:eastAsia="de-DE"/>
        </w:rPr>
        <w:t>s concerned or the legality and regularity of the underlying transactions) the MA/JS may propose to the MC the suspension of part or all of the payments to project partners located on the territory of the concerned Partner State in proportion to the gravity of the errors, irregularities, fraud or of the breach of obligations, provided that the Partner State concerned has been given the opportunity and failed to comply with the agreed provisions in 2 months from the receipt of the written notification issued by the MA/JS. In its proposal, the MA/JS shall also set out the grounds for concluding that the Partner State has failed to take effective action. Decisions will be made on a case by case basis in accordance with regulations in force.</w:t>
      </w:r>
      <w:r w:rsidR="00A02C72" w:rsidRPr="000A33FD">
        <w:rPr>
          <w:rFonts w:ascii="Open Sans" w:hAnsi="Open Sans" w:cs="Open Sans"/>
        </w:rPr>
        <w:br w:type="page"/>
      </w:r>
    </w:p>
    <w:p w14:paraId="03B9C2DE" w14:textId="1698375E" w:rsidR="005F75C9" w:rsidRPr="000A33FD" w:rsidRDefault="005F75C9" w:rsidP="00EC13FF">
      <w:pPr>
        <w:pStyle w:val="Heading1"/>
        <w:numPr>
          <w:ilvl w:val="0"/>
          <w:numId w:val="9"/>
        </w:numPr>
        <w:rPr>
          <w:rFonts w:ascii="Open Sans" w:hAnsi="Open Sans" w:cs="Open Sans"/>
          <w:color w:val="17365D" w:themeColor="text2" w:themeShade="BF"/>
        </w:rPr>
      </w:pPr>
      <w:bookmarkStart w:id="201" w:name="_Toc96516498"/>
      <w:bookmarkStart w:id="202" w:name="_Toc487188712"/>
      <w:r w:rsidRPr="000A33FD">
        <w:rPr>
          <w:rFonts w:ascii="Open Sans" w:hAnsi="Open Sans" w:cs="Open Sans"/>
          <w:color w:val="17365D" w:themeColor="text2" w:themeShade="BF"/>
        </w:rPr>
        <w:lastRenderedPageBreak/>
        <w:t>Programme Implementation</w:t>
      </w:r>
      <w:bookmarkEnd w:id="201"/>
    </w:p>
    <w:p w14:paraId="36C96281" w14:textId="77777777" w:rsidR="00EC13FF" w:rsidRPr="000A33FD" w:rsidRDefault="00EC13FF" w:rsidP="00EC13FF">
      <w:pPr>
        <w:pStyle w:val="ListParagraph"/>
        <w:keepNext/>
        <w:keepLines/>
        <w:numPr>
          <w:ilvl w:val="0"/>
          <w:numId w:val="80"/>
        </w:numPr>
        <w:spacing w:before="200" w:after="240"/>
        <w:contextualSpacing w:val="0"/>
        <w:outlineLvl w:val="1"/>
        <w:rPr>
          <w:rFonts w:ascii="Open Sans" w:eastAsiaTheme="majorEastAsia" w:hAnsi="Open Sans" w:cs="Open Sans"/>
          <w:b/>
          <w:bCs/>
          <w:vanish/>
          <w:sz w:val="24"/>
          <w:szCs w:val="24"/>
        </w:rPr>
      </w:pPr>
      <w:bookmarkStart w:id="203" w:name="_Toc88148158"/>
      <w:bookmarkStart w:id="204" w:name="_Toc88148242"/>
      <w:bookmarkStart w:id="205" w:name="_Toc88148389"/>
      <w:bookmarkStart w:id="206" w:name="_Toc88148484"/>
      <w:bookmarkStart w:id="207" w:name="_Toc88167547"/>
      <w:bookmarkStart w:id="208" w:name="_Toc88480982"/>
      <w:bookmarkStart w:id="209" w:name="_Toc88553227"/>
      <w:bookmarkStart w:id="210" w:name="_Toc89183215"/>
      <w:bookmarkStart w:id="211" w:name="_Toc89333645"/>
      <w:bookmarkStart w:id="212" w:name="_Toc89333690"/>
      <w:bookmarkStart w:id="213" w:name="_Toc89335345"/>
      <w:bookmarkStart w:id="214" w:name="_Toc89335632"/>
      <w:bookmarkStart w:id="215" w:name="_Toc91765113"/>
      <w:bookmarkStart w:id="216" w:name="_Toc96385212"/>
      <w:bookmarkStart w:id="217" w:name="_Toc96385372"/>
      <w:bookmarkStart w:id="218" w:name="_Toc96437075"/>
      <w:bookmarkStart w:id="219" w:name="_Toc96516499"/>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p w14:paraId="0D0D4897" w14:textId="77777777" w:rsidR="00EC13FF" w:rsidRPr="000A33FD" w:rsidRDefault="00EC13FF" w:rsidP="00EC13FF">
      <w:pPr>
        <w:pStyle w:val="ListParagraph"/>
        <w:keepNext/>
        <w:keepLines/>
        <w:numPr>
          <w:ilvl w:val="0"/>
          <w:numId w:val="80"/>
        </w:numPr>
        <w:spacing w:before="200" w:after="240"/>
        <w:contextualSpacing w:val="0"/>
        <w:outlineLvl w:val="1"/>
        <w:rPr>
          <w:rFonts w:ascii="Open Sans" w:eastAsiaTheme="majorEastAsia" w:hAnsi="Open Sans" w:cs="Open Sans"/>
          <w:b/>
          <w:bCs/>
          <w:vanish/>
          <w:sz w:val="24"/>
          <w:szCs w:val="24"/>
        </w:rPr>
      </w:pPr>
      <w:bookmarkStart w:id="220" w:name="_Toc96516500"/>
      <w:bookmarkEnd w:id="220"/>
    </w:p>
    <w:p w14:paraId="7CA32789" w14:textId="77777777" w:rsidR="00EC13FF" w:rsidRPr="000A33FD" w:rsidRDefault="00EC13FF" w:rsidP="00EC13FF">
      <w:pPr>
        <w:pStyle w:val="ListParagraph"/>
        <w:keepNext/>
        <w:keepLines/>
        <w:numPr>
          <w:ilvl w:val="0"/>
          <w:numId w:val="80"/>
        </w:numPr>
        <w:spacing w:before="200" w:after="240"/>
        <w:contextualSpacing w:val="0"/>
        <w:outlineLvl w:val="1"/>
        <w:rPr>
          <w:rFonts w:ascii="Open Sans" w:eastAsiaTheme="majorEastAsia" w:hAnsi="Open Sans" w:cs="Open Sans"/>
          <w:b/>
          <w:bCs/>
          <w:vanish/>
          <w:sz w:val="24"/>
          <w:szCs w:val="24"/>
        </w:rPr>
      </w:pPr>
      <w:bookmarkStart w:id="221" w:name="_Toc96516501"/>
      <w:bookmarkEnd w:id="221"/>
    </w:p>
    <w:p w14:paraId="5A711F11" w14:textId="77777777" w:rsidR="00EC13FF" w:rsidRPr="000A33FD" w:rsidRDefault="00EC13FF" w:rsidP="00EC13FF">
      <w:pPr>
        <w:pStyle w:val="ListParagraph"/>
        <w:keepNext/>
        <w:keepLines/>
        <w:numPr>
          <w:ilvl w:val="0"/>
          <w:numId w:val="80"/>
        </w:numPr>
        <w:spacing w:before="200" w:after="240"/>
        <w:contextualSpacing w:val="0"/>
        <w:outlineLvl w:val="1"/>
        <w:rPr>
          <w:rFonts w:ascii="Open Sans" w:eastAsiaTheme="majorEastAsia" w:hAnsi="Open Sans" w:cs="Open Sans"/>
          <w:b/>
          <w:bCs/>
          <w:vanish/>
          <w:sz w:val="24"/>
          <w:szCs w:val="24"/>
        </w:rPr>
      </w:pPr>
      <w:bookmarkStart w:id="222" w:name="_Toc96516502"/>
      <w:bookmarkEnd w:id="222"/>
    </w:p>
    <w:p w14:paraId="6149E6F1" w14:textId="77777777" w:rsidR="00EC13FF" w:rsidRPr="000A33FD" w:rsidRDefault="00EC13FF" w:rsidP="00EC13FF">
      <w:pPr>
        <w:pStyle w:val="ListParagraph"/>
        <w:keepNext/>
        <w:keepLines/>
        <w:numPr>
          <w:ilvl w:val="0"/>
          <w:numId w:val="80"/>
        </w:numPr>
        <w:spacing w:before="200" w:after="240"/>
        <w:contextualSpacing w:val="0"/>
        <w:outlineLvl w:val="1"/>
        <w:rPr>
          <w:rFonts w:ascii="Open Sans" w:eastAsiaTheme="majorEastAsia" w:hAnsi="Open Sans" w:cs="Open Sans"/>
          <w:b/>
          <w:bCs/>
          <w:vanish/>
          <w:sz w:val="24"/>
          <w:szCs w:val="24"/>
        </w:rPr>
      </w:pPr>
      <w:bookmarkStart w:id="223" w:name="_Toc96516503"/>
      <w:bookmarkEnd w:id="223"/>
    </w:p>
    <w:p w14:paraId="046B869B" w14:textId="40C1AE56" w:rsidR="00D04027" w:rsidRPr="000A33FD" w:rsidRDefault="00D04027" w:rsidP="00EC13FF">
      <w:pPr>
        <w:pStyle w:val="Heading2"/>
        <w:numPr>
          <w:ilvl w:val="1"/>
          <w:numId w:val="80"/>
        </w:numPr>
        <w:spacing w:after="240"/>
        <w:rPr>
          <w:rFonts w:ascii="Open Sans" w:hAnsi="Open Sans" w:cs="Open Sans"/>
          <w:color w:val="17365D" w:themeColor="text2" w:themeShade="BF"/>
          <w:sz w:val="24"/>
          <w:szCs w:val="24"/>
        </w:rPr>
      </w:pPr>
      <w:r w:rsidRPr="000A33FD">
        <w:rPr>
          <w:rFonts w:ascii="Open Sans" w:hAnsi="Open Sans" w:cs="Open Sans"/>
          <w:color w:val="17365D" w:themeColor="text2" w:themeShade="BF"/>
          <w:sz w:val="24"/>
          <w:szCs w:val="24"/>
        </w:rPr>
        <w:t xml:space="preserve"> </w:t>
      </w:r>
      <w:bookmarkStart w:id="224" w:name="_Toc96516504"/>
      <w:r w:rsidRPr="000A33FD">
        <w:rPr>
          <w:rFonts w:ascii="Open Sans" w:hAnsi="Open Sans" w:cs="Open Sans"/>
          <w:color w:val="17365D" w:themeColor="text2" w:themeShade="BF"/>
          <w:sz w:val="24"/>
          <w:szCs w:val="24"/>
        </w:rPr>
        <w:t>Programme Implementation Concept</w:t>
      </w:r>
      <w:bookmarkEnd w:id="224"/>
    </w:p>
    <w:p w14:paraId="6CB20362" w14:textId="25559398" w:rsidR="006477EF" w:rsidRPr="000A33FD" w:rsidRDefault="00D04027" w:rsidP="007C7D08">
      <w:pPr>
        <w:jc w:val="both"/>
        <w:rPr>
          <w:rFonts w:ascii="Open Sans" w:hAnsi="Open Sans" w:cs="Open Sans"/>
        </w:rPr>
      </w:pPr>
      <w:r w:rsidRPr="000A33FD">
        <w:rPr>
          <w:rFonts w:ascii="Open Sans" w:hAnsi="Open Sans" w:cs="Open Sans"/>
        </w:rPr>
        <w:t xml:space="preserve">At the beginning of the new programme cycle, the MA/JS is developing an informal programme implementation concept in order to preliminary set the milestones of the implementation of the Danube Region Programme. The preliminary plan </w:t>
      </w:r>
      <w:r w:rsidR="00882E38" w:rsidRPr="000A33FD">
        <w:rPr>
          <w:rFonts w:ascii="Open Sans" w:hAnsi="Open Sans" w:cs="Open Sans"/>
        </w:rPr>
        <w:t xml:space="preserve">will </w:t>
      </w:r>
      <w:r w:rsidRPr="000A33FD">
        <w:rPr>
          <w:rFonts w:ascii="Open Sans" w:hAnsi="Open Sans" w:cs="Open Sans"/>
        </w:rPr>
        <w:t xml:space="preserve">contain the number </w:t>
      </w:r>
      <w:r w:rsidR="006477EF" w:rsidRPr="000A33FD">
        <w:rPr>
          <w:rFonts w:ascii="Open Sans" w:hAnsi="Open Sans" w:cs="Open Sans"/>
        </w:rPr>
        <w:t xml:space="preserve">and timing of planned </w:t>
      </w:r>
      <w:r w:rsidRPr="000A33FD">
        <w:rPr>
          <w:rFonts w:ascii="Open Sans" w:hAnsi="Open Sans" w:cs="Open Sans"/>
        </w:rPr>
        <w:t>call</w:t>
      </w:r>
      <w:r w:rsidR="00882E38" w:rsidRPr="000A33FD">
        <w:rPr>
          <w:rFonts w:ascii="Open Sans" w:hAnsi="Open Sans" w:cs="Open Sans"/>
        </w:rPr>
        <w:t>s</w:t>
      </w:r>
      <w:r w:rsidR="006477EF" w:rsidRPr="000A33FD">
        <w:rPr>
          <w:rFonts w:ascii="Open Sans" w:hAnsi="Open Sans" w:cs="Open Sans"/>
        </w:rPr>
        <w:t xml:space="preserve"> for proposals including preliminary allocations, length</w:t>
      </w:r>
      <w:r w:rsidRPr="000A33FD">
        <w:rPr>
          <w:rFonts w:ascii="Open Sans" w:hAnsi="Open Sans" w:cs="Open Sans"/>
        </w:rPr>
        <w:t xml:space="preserve"> of the different projects, reporting periods and other milestones. Based on the programme implementation plan, the cash-flow of the programme can be e</w:t>
      </w:r>
      <w:r w:rsidR="006477EF" w:rsidRPr="000A33FD">
        <w:rPr>
          <w:rFonts w:ascii="Open Sans" w:hAnsi="Open Sans" w:cs="Open Sans"/>
        </w:rPr>
        <w:t>stimated in order to determine the risk of de</w:t>
      </w:r>
      <w:r w:rsidR="00E26A44" w:rsidRPr="000A33FD">
        <w:rPr>
          <w:rFonts w:ascii="Open Sans" w:hAnsi="Open Sans" w:cs="Open Sans"/>
        </w:rPr>
        <w:t>-</w:t>
      </w:r>
      <w:r w:rsidR="006477EF" w:rsidRPr="000A33FD">
        <w:rPr>
          <w:rFonts w:ascii="Open Sans" w:hAnsi="Open Sans" w:cs="Open Sans"/>
        </w:rPr>
        <w:t>commitment for each year</w:t>
      </w:r>
      <w:r w:rsidR="00882E38" w:rsidRPr="000A33FD">
        <w:rPr>
          <w:rFonts w:ascii="Open Sans" w:hAnsi="Open Sans" w:cs="Open Sans"/>
        </w:rPr>
        <w:t xml:space="preserve"> as well as the </w:t>
      </w:r>
      <w:r w:rsidR="006477EF" w:rsidRPr="000A33FD">
        <w:rPr>
          <w:rFonts w:ascii="Open Sans" w:hAnsi="Open Sans" w:cs="Open Sans"/>
        </w:rPr>
        <w:t xml:space="preserve">TA cash-flow and the estimated co-financing need. </w:t>
      </w:r>
    </w:p>
    <w:p w14:paraId="7328423B" w14:textId="2E14800E" w:rsidR="00D04027" w:rsidRPr="000A33FD" w:rsidRDefault="006477EF" w:rsidP="00EC13FF">
      <w:pPr>
        <w:spacing w:after="0"/>
        <w:jc w:val="both"/>
        <w:rPr>
          <w:rFonts w:ascii="Open Sans" w:hAnsi="Open Sans" w:cs="Open Sans"/>
        </w:rPr>
      </w:pPr>
      <w:r w:rsidRPr="000A33FD">
        <w:rPr>
          <w:rFonts w:ascii="Open Sans" w:hAnsi="Open Sans" w:cs="Open Sans"/>
        </w:rPr>
        <w:t xml:space="preserve">The programme implementation concept is a non-formal document, </w:t>
      </w:r>
      <w:r w:rsidR="00882E38" w:rsidRPr="000A33FD">
        <w:rPr>
          <w:rFonts w:ascii="Open Sans" w:hAnsi="Open Sans" w:cs="Open Sans"/>
        </w:rPr>
        <w:t xml:space="preserve">to be </w:t>
      </w:r>
      <w:r w:rsidRPr="000A33FD">
        <w:rPr>
          <w:rFonts w:ascii="Open Sans" w:hAnsi="Open Sans" w:cs="Open Sans"/>
        </w:rPr>
        <w:t>prepared and modified by the MA/JS and adopted by the MC</w:t>
      </w:r>
      <w:r w:rsidR="00B02C72" w:rsidRPr="000A33FD">
        <w:rPr>
          <w:rFonts w:ascii="Open Sans" w:hAnsi="Open Sans" w:cs="Open Sans"/>
        </w:rPr>
        <w:t xml:space="preserve"> in </w:t>
      </w:r>
      <w:r w:rsidR="00882E38" w:rsidRPr="000A33FD">
        <w:rPr>
          <w:rFonts w:ascii="Open Sans" w:hAnsi="Open Sans" w:cs="Open Sans"/>
        </w:rPr>
        <w:t xml:space="preserve">a </w:t>
      </w:r>
      <w:r w:rsidR="00B02C72" w:rsidRPr="000A33FD">
        <w:rPr>
          <w:rFonts w:ascii="Open Sans" w:hAnsi="Open Sans" w:cs="Open Sans"/>
        </w:rPr>
        <w:t>regular basis</w:t>
      </w:r>
      <w:r w:rsidRPr="000A33FD">
        <w:rPr>
          <w:rFonts w:ascii="Open Sans" w:hAnsi="Open Sans" w:cs="Open Sans"/>
        </w:rPr>
        <w:t xml:space="preserve">. </w:t>
      </w:r>
    </w:p>
    <w:p w14:paraId="10D4B6FB" w14:textId="53CAE851" w:rsidR="00B02C72" w:rsidRPr="000A33FD" w:rsidRDefault="00B02C72" w:rsidP="00EC13FF">
      <w:pPr>
        <w:pStyle w:val="Heading2"/>
        <w:numPr>
          <w:ilvl w:val="0"/>
          <w:numId w:val="0"/>
        </w:numPr>
        <w:spacing w:before="0"/>
        <w:rPr>
          <w:rFonts w:ascii="Open Sans" w:hAnsi="Open Sans" w:cs="Open Sans"/>
          <w:color w:val="17365D" w:themeColor="text2" w:themeShade="BF"/>
          <w:sz w:val="24"/>
          <w:szCs w:val="24"/>
        </w:rPr>
      </w:pPr>
    </w:p>
    <w:p w14:paraId="52ABC77A" w14:textId="5F0BF553" w:rsidR="005F75C9" w:rsidRPr="000A33FD" w:rsidRDefault="0061761A" w:rsidP="00C571A9">
      <w:pPr>
        <w:pStyle w:val="Heading2"/>
        <w:numPr>
          <w:ilvl w:val="1"/>
          <w:numId w:val="80"/>
        </w:numPr>
        <w:spacing w:after="240"/>
        <w:rPr>
          <w:rFonts w:ascii="Open Sans" w:hAnsi="Open Sans" w:cs="Open Sans"/>
          <w:color w:val="17365D" w:themeColor="text2" w:themeShade="BF"/>
          <w:sz w:val="24"/>
          <w:szCs w:val="24"/>
        </w:rPr>
      </w:pPr>
      <w:r w:rsidRPr="000A33FD">
        <w:rPr>
          <w:rFonts w:ascii="Open Sans" w:hAnsi="Open Sans" w:cs="Open Sans"/>
          <w:color w:val="17365D" w:themeColor="text2" w:themeShade="BF"/>
          <w:sz w:val="24"/>
          <w:szCs w:val="24"/>
        </w:rPr>
        <w:t xml:space="preserve"> </w:t>
      </w:r>
      <w:bookmarkStart w:id="225" w:name="_Toc96516505"/>
      <w:r w:rsidR="005F75C9" w:rsidRPr="000A33FD">
        <w:rPr>
          <w:rFonts w:ascii="Open Sans" w:hAnsi="Open Sans" w:cs="Open Sans"/>
          <w:color w:val="17365D" w:themeColor="text2" w:themeShade="BF"/>
          <w:sz w:val="24"/>
          <w:szCs w:val="24"/>
        </w:rPr>
        <w:t>Work plan</w:t>
      </w:r>
      <w:bookmarkEnd w:id="225"/>
    </w:p>
    <w:p w14:paraId="6B0019D2" w14:textId="74256AC2" w:rsidR="006477EF" w:rsidRPr="000A33FD" w:rsidRDefault="00617ABE" w:rsidP="0022583C">
      <w:pPr>
        <w:jc w:val="both"/>
        <w:rPr>
          <w:rFonts w:ascii="Open Sans" w:hAnsi="Open Sans" w:cs="Open Sans"/>
        </w:rPr>
      </w:pPr>
      <w:r w:rsidRPr="000A33FD">
        <w:rPr>
          <w:rFonts w:ascii="Open Sans" w:hAnsi="Open Sans" w:cs="Open Sans"/>
        </w:rPr>
        <w:t xml:space="preserve">The implementation of the programme will be based on the </w:t>
      </w:r>
      <w:r w:rsidR="00FC6626" w:rsidRPr="000A33FD">
        <w:rPr>
          <w:rFonts w:ascii="Open Sans" w:hAnsi="Open Sans" w:cs="Open Sans"/>
        </w:rPr>
        <w:t xml:space="preserve">annual </w:t>
      </w:r>
      <w:proofErr w:type="spellStart"/>
      <w:r w:rsidR="001A6B46" w:rsidRPr="000A33FD">
        <w:rPr>
          <w:rFonts w:ascii="Open Sans" w:hAnsi="Open Sans" w:cs="Open Sans"/>
        </w:rPr>
        <w:t>workplans</w:t>
      </w:r>
      <w:proofErr w:type="spellEnd"/>
      <w:r w:rsidR="001A6B46" w:rsidRPr="000A33FD">
        <w:rPr>
          <w:rFonts w:ascii="Open Sans" w:hAnsi="Open Sans" w:cs="Open Sans"/>
        </w:rPr>
        <w:t xml:space="preserve"> </w:t>
      </w:r>
      <w:r w:rsidR="00B24DCC" w:rsidRPr="000A33FD">
        <w:rPr>
          <w:rFonts w:ascii="Open Sans" w:hAnsi="Open Sans" w:cs="Open Sans"/>
        </w:rPr>
        <w:t xml:space="preserve">including the major milestones and events </w:t>
      </w:r>
      <w:r w:rsidR="00882E38" w:rsidRPr="000A33FD">
        <w:rPr>
          <w:rFonts w:ascii="Open Sans" w:hAnsi="Open Sans" w:cs="Open Sans"/>
        </w:rPr>
        <w:t xml:space="preserve">during </w:t>
      </w:r>
      <w:r w:rsidR="00B24DCC" w:rsidRPr="000A33FD">
        <w:rPr>
          <w:rFonts w:ascii="Open Sans" w:hAnsi="Open Sans" w:cs="Open Sans"/>
        </w:rPr>
        <w:t>the implementation of the programme</w:t>
      </w:r>
      <w:r w:rsidR="00882E38" w:rsidRPr="000A33FD">
        <w:rPr>
          <w:rFonts w:ascii="Open Sans" w:hAnsi="Open Sans" w:cs="Open Sans"/>
        </w:rPr>
        <w:t xml:space="preserve"> to p</w:t>
      </w:r>
      <w:r w:rsidR="006477EF" w:rsidRPr="000A33FD">
        <w:rPr>
          <w:rFonts w:ascii="Open Sans" w:hAnsi="Open Sans" w:cs="Open Sans"/>
        </w:rPr>
        <w:t>rovid</w:t>
      </w:r>
      <w:r w:rsidR="00882E38" w:rsidRPr="000A33FD">
        <w:rPr>
          <w:rFonts w:ascii="Open Sans" w:hAnsi="Open Sans" w:cs="Open Sans"/>
        </w:rPr>
        <w:t>e</w:t>
      </w:r>
      <w:r w:rsidR="006477EF" w:rsidRPr="000A33FD">
        <w:rPr>
          <w:rFonts w:ascii="Open Sans" w:hAnsi="Open Sans" w:cs="Open Sans"/>
        </w:rPr>
        <w:t xml:space="preserve"> clear and shared reference for each relevant actor</w:t>
      </w:r>
      <w:r w:rsidR="00882E38" w:rsidRPr="000A33FD">
        <w:rPr>
          <w:rFonts w:ascii="Open Sans" w:hAnsi="Open Sans" w:cs="Open Sans"/>
        </w:rPr>
        <w:t xml:space="preserve"> (containing activities of the MA/JS, the NCs, AA and external auditors, controllers, etc.)</w:t>
      </w:r>
      <w:r w:rsidR="006477EF" w:rsidRPr="000A33FD">
        <w:rPr>
          <w:rFonts w:ascii="Open Sans" w:hAnsi="Open Sans" w:cs="Open Sans"/>
        </w:rPr>
        <w:t xml:space="preserve">. The </w:t>
      </w:r>
      <w:proofErr w:type="spellStart"/>
      <w:r w:rsidR="006477EF" w:rsidRPr="000A33FD">
        <w:rPr>
          <w:rFonts w:ascii="Open Sans" w:hAnsi="Open Sans" w:cs="Open Sans"/>
        </w:rPr>
        <w:t>workplan</w:t>
      </w:r>
      <w:proofErr w:type="spellEnd"/>
      <w:r w:rsidR="006477EF" w:rsidRPr="000A33FD">
        <w:rPr>
          <w:rFonts w:ascii="Open Sans" w:hAnsi="Open Sans" w:cs="Open Sans"/>
        </w:rPr>
        <w:t xml:space="preserve"> should contain the following elements:</w:t>
      </w:r>
    </w:p>
    <w:p w14:paraId="2ECB9BE3" w14:textId="41F67DFA" w:rsidR="006477EF" w:rsidRPr="000A33FD" w:rsidRDefault="006477EF" w:rsidP="007C7D08">
      <w:pPr>
        <w:pStyle w:val="Default"/>
        <w:numPr>
          <w:ilvl w:val="0"/>
          <w:numId w:val="49"/>
        </w:numPr>
        <w:spacing w:after="200" w:line="276" w:lineRule="auto"/>
        <w:jc w:val="both"/>
        <w:rPr>
          <w:rFonts w:ascii="Open Sans" w:hAnsi="Open Sans" w:cs="Open Sans"/>
          <w:color w:val="17365D" w:themeColor="text2" w:themeShade="BF"/>
        </w:rPr>
      </w:pPr>
      <w:r w:rsidRPr="000A33FD">
        <w:rPr>
          <w:rFonts w:ascii="Open Sans" w:hAnsi="Open Sans" w:cs="Open Sans"/>
          <w:color w:val="17365D" w:themeColor="text2" w:themeShade="BF"/>
          <w:sz w:val="22"/>
          <w:szCs w:val="22"/>
        </w:rPr>
        <w:t>specific challenges and objectives</w:t>
      </w:r>
      <w:r w:rsidR="00B24DCC" w:rsidRPr="000A33FD">
        <w:rPr>
          <w:rFonts w:ascii="Open Sans" w:hAnsi="Open Sans" w:cs="Open Sans"/>
          <w:color w:val="17365D" w:themeColor="text2" w:themeShade="BF"/>
          <w:sz w:val="22"/>
          <w:szCs w:val="22"/>
        </w:rPr>
        <w:t>, indicators</w:t>
      </w:r>
      <w:r w:rsidRPr="000A33FD">
        <w:rPr>
          <w:rFonts w:ascii="Open Sans" w:hAnsi="Open Sans" w:cs="Open Sans"/>
          <w:color w:val="17365D" w:themeColor="text2" w:themeShade="BF"/>
          <w:sz w:val="22"/>
          <w:szCs w:val="22"/>
        </w:rPr>
        <w:t xml:space="preserve"> (if any)</w:t>
      </w:r>
    </w:p>
    <w:p w14:paraId="7F561EBF" w14:textId="02AC9EBF" w:rsidR="006477EF" w:rsidRPr="000A33FD" w:rsidRDefault="006477EF" w:rsidP="007C7D08">
      <w:pPr>
        <w:pStyle w:val="Default"/>
        <w:numPr>
          <w:ilvl w:val="0"/>
          <w:numId w:val="49"/>
        </w:numPr>
        <w:spacing w:after="200" w:line="276" w:lineRule="auto"/>
        <w:jc w:val="both"/>
        <w:rPr>
          <w:rFonts w:ascii="Open Sans" w:hAnsi="Open Sans" w:cs="Open Sans"/>
          <w:color w:val="17365D" w:themeColor="text2" w:themeShade="BF"/>
        </w:rPr>
      </w:pPr>
      <w:r w:rsidRPr="000A33FD">
        <w:rPr>
          <w:rFonts w:ascii="Open Sans" w:hAnsi="Open Sans" w:cs="Open Sans"/>
          <w:color w:val="17365D" w:themeColor="text2" w:themeShade="BF"/>
          <w:sz w:val="22"/>
          <w:szCs w:val="22"/>
        </w:rPr>
        <w:t>planned milestones including planned meetings of the MC</w:t>
      </w:r>
    </w:p>
    <w:p w14:paraId="7EE718BA" w14:textId="05B35D2C" w:rsidR="006477EF" w:rsidRPr="000A33FD" w:rsidRDefault="006477EF" w:rsidP="007C7D08">
      <w:pPr>
        <w:pStyle w:val="Default"/>
        <w:numPr>
          <w:ilvl w:val="0"/>
          <w:numId w:val="49"/>
        </w:numPr>
        <w:spacing w:after="200" w:line="276" w:lineRule="auto"/>
        <w:jc w:val="both"/>
        <w:rPr>
          <w:rFonts w:ascii="Open Sans" w:hAnsi="Open Sans" w:cs="Open Sans"/>
          <w:color w:val="17365D" w:themeColor="text2" w:themeShade="BF"/>
        </w:rPr>
      </w:pPr>
      <w:r w:rsidRPr="000A33FD">
        <w:rPr>
          <w:rFonts w:ascii="Open Sans" w:hAnsi="Open Sans" w:cs="Open Sans"/>
          <w:color w:val="17365D" w:themeColor="text2" w:themeShade="BF"/>
          <w:sz w:val="22"/>
          <w:szCs w:val="22"/>
        </w:rPr>
        <w:t>timing of the project implementation (contracting, reports) and audit activities</w:t>
      </w:r>
    </w:p>
    <w:p w14:paraId="3352AC93" w14:textId="08FAB9AA" w:rsidR="006477EF" w:rsidRPr="000A33FD" w:rsidRDefault="00B24DCC" w:rsidP="007C7D08">
      <w:pPr>
        <w:pStyle w:val="Default"/>
        <w:numPr>
          <w:ilvl w:val="0"/>
          <w:numId w:val="49"/>
        </w:numPr>
        <w:spacing w:after="200" w:line="276" w:lineRule="auto"/>
        <w:jc w:val="both"/>
        <w:rPr>
          <w:rFonts w:ascii="Open Sans" w:hAnsi="Open Sans" w:cs="Open Sans"/>
          <w:color w:val="17365D" w:themeColor="text2" w:themeShade="BF"/>
        </w:rPr>
      </w:pPr>
      <w:proofErr w:type="gramStart"/>
      <w:r w:rsidRPr="000A33FD">
        <w:rPr>
          <w:rFonts w:ascii="Open Sans" w:hAnsi="Open Sans" w:cs="Open Sans"/>
          <w:color w:val="17365D" w:themeColor="text2" w:themeShade="BF"/>
          <w:sz w:val="22"/>
          <w:szCs w:val="22"/>
        </w:rPr>
        <w:t>programme</w:t>
      </w:r>
      <w:proofErr w:type="gramEnd"/>
      <w:r w:rsidRPr="000A33FD">
        <w:rPr>
          <w:rFonts w:ascii="Open Sans" w:hAnsi="Open Sans" w:cs="Open Sans"/>
          <w:color w:val="17365D" w:themeColor="text2" w:themeShade="BF"/>
          <w:sz w:val="22"/>
          <w:szCs w:val="22"/>
        </w:rPr>
        <w:t xml:space="preserve"> implementation timetable, including verification reports, updates of the management and control systems, etc.</w:t>
      </w:r>
    </w:p>
    <w:p w14:paraId="1EC0EE6C" w14:textId="5A7D9B0D" w:rsidR="00B24DCC" w:rsidRPr="000A33FD" w:rsidRDefault="00B24DCC" w:rsidP="00EC13FF">
      <w:pPr>
        <w:spacing w:after="0"/>
        <w:jc w:val="both"/>
        <w:rPr>
          <w:rFonts w:ascii="Open Sans" w:hAnsi="Open Sans" w:cs="Open Sans"/>
        </w:rPr>
      </w:pPr>
      <w:r w:rsidRPr="000A33FD">
        <w:rPr>
          <w:rFonts w:ascii="Open Sans" w:hAnsi="Open Sans" w:cs="Open Sans"/>
        </w:rPr>
        <w:t xml:space="preserve">The </w:t>
      </w:r>
      <w:r w:rsidR="00882E38" w:rsidRPr="000A33FD">
        <w:rPr>
          <w:rFonts w:ascii="Open Sans" w:hAnsi="Open Sans" w:cs="Open Sans"/>
        </w:rPr>
        <w:t xml:space="preserve">annual </w:t>
      </w:r>
      <w:proofErr w:type="spellStart"/>
      <w:r w:rsidRPr="000A33FD">
        <w:rPr>
          <w:rFonts w:ascii="Open Sans" w:hAnsi="Open Sans" w:cs="Open Sans"/>
        </w:rPr>
        <w:t>workplans</w:t>
      </w:r>
      <w:proofErr w:type="spellEnd"/>
      <w:r w:rsidRPr="000A33FD">
        <w:rPr>
          <w:rFonts w:ascii="Open Sans" w:hAnsi="Open Sans" w:cs="Open Sans"/>
        </w:rPr>
        <w:t xml:space="preserve"> </w:t>
      </w:r>
      <w:r w:rsidR="00882E38" w:rsidRPr="000A33FD">
        <w:rPr>
          <w:rFonts w:ascii="Open Sans" w:hAnsi="Open Sans" w:cs="Open Sans"/>
        </w:rPr>
        <w:t xml:space="preserve">will </w:t>
      </w:r>
      <w:r w:rsidRPr="000A33FD">
        <w:rPr>
          <w:rFonts w:ascii="Open Sans" w:hAnsi="Open Sans" w:cs="Open Sans"/>
        </w:rPr>
        <w:t xml:space="preserve">jointly </w:t>
      </w:r>
      <w:r w:rsidR="00882E38" w:rsidRPr="000A33FD">
        <w:rPr>
          <w:rFonts w:ascii="Open Sans" w:hAnsi="Open Sans" w:cs="Open Sans"/>
        </w:rPr>
        <w:t xml:space="preserve">be </w:t>
      </w:r>
      <w:r w:rsidRPr="000A33FD">
        <w:rPr>
          <w:rFonts w:ascii="Open Sans" w:hAnsi="Open Sans" w:cs="Open Sans"/>
        </w:rPr>
        <w:t xml:space="preserve">prepared by the MA/JS and the MC Chair(s) and adopted by the MC. </w:t>
      </w:r>
    </w:p>
    <w:p w14:paraId="4B45AEFB" w14:textId="003A0E32" w:rsidR="000D3575" w:rsidRPr="000A33FD" w:rsidRDefault="00B24DCC" w:rsidP="0022583C">
      <w:pPr>
        <w:jc w:val="both"/>
        <w:rPr>
          <w:rFonts w:ascii="Open Sans" w:hAnsi="Open Sans" w:cs="Open Sans"/>
        </w:rPr>
      </w:pPr>
      <w:r w:rsidRPr="000A33FD">
        <w:rPr>
          <w:rFonts w:ascii="Open Sans" w:hAnsi="Open Sans" w:cs="Open Sans"/>
        </w:rPr>
        <w:t xml:space="preserve"> </w:t>
      </w:r>
    </w:p>
    <w:p w14:paraId="43540001" w14:textId="1FB214F8" w:rsidR="005F75C9" w:rsidRPr="000A33FD" w:rsidRDefault="005F75C9" w:rsidP="00C571A9">
      <w:pPr>
        <w:pStyle w:val="Heading2"/>
        <w:numPr>
          <w:ilvl w:val="1"/>
          <w:numId w:val="80"/>
        </w:numPr>
        <w:spacing w:after="240"/>
        <w:rPr>
          <w:rFonts w:ascii="Open Sans" w:hAnsi="Open Sans" w:cs="Open Sans"/>
          <w:color w:val="17365D" w:themeColor="text2" w:themeShade="BF"/>
          <w:sz w:val="24"/>
          <w:szCs w:val="24"/>
        </w:rPr>
      </w:pPr>
      <w:r w:rsidRPr="000A33FD">
        <w:rPr>
          <w:rFonts w:ascii="Open Sans" w:hAnsi="Open Sans" w:cs="Open Sans"/>
          <w:color w:val="17365D" w:themeColor="text2" w:themeShade="BF"/>
          <w:sz w:val="24"/>
          <w:szCs w:val="24"/>
        </w:rPr>
        <w:lastRenderedPageBreak/>
        <w:t xml:space="preserve"> </w:t>
      </w:r>
      <w:bookmarkStart w:id="226" w:name="_Toc96516506"/>
      <w:r w:rsidRPr="000A33FD">
        <w:rPr>
          <w:rFonts w:ascii="Open Sans" w:hAnsi="Open Sans" w:cs="Open Sans"/>
          <w:color w:val="17365D" w:themeColor="text2" w:themeShade="BF"/>
          <w:sz w:val="24"/>
          <w:szCs w:val="24"/>
        </w:rPr>
        <w:t>Call System</w:t>
      </w:r>
      <w:r w:rsidR="001A6B46" w:rsidRPr="000A33FD">
        <w:rPr>
          <w:rFonts w:ascii="Open Sans" w:hAnsi="Open Sans" w:cs="Open Sans"/>
          <w:color w:val="17365D" w:themeColor="text2" w:themeShade="BF"/>
          <w:sz w:val="24"/>
          <w:szCs w:val="24"/>
        </w:rPr>
        <w:t xml:space="preserve"> and assessment</w:t>
      </w:r>
      <w:bookmarkEnd w:id="226"/>
    </w:p>
    <w:p w14:paraId="055DC534" w14:textId="1C89B6CB" w:rsidR="00B02C72" w:rsidRPr="000A33FD" w:rsidRDefault="00B24DCC" w:rsidP="0040608B">
      <w:pPr>
        <w:jc w:val="both"/>
        <w:rPr>
          <w:rFonts w:ascii="Open Sans" w:hAnsi="Open Sans" w:cs="Open Sans"/>
        </w:rPr>
      </w:pPr>
      <w:r w:rsidRPr="000A33FD">
        <w:rPr>
          <w:rFonts w:ascii="Open Sans" w:hAnsi="Open Sans" w:cs="Open Sans"/>
        </w:rPr>
        <w:t xml:space="preserve">The Danube </w:t>
      </w:r>
      <w:r w:rsidR="001A6B46" w:rsidRPr="000A33FD">
        <w:rPr>
          <w:rFonts w:ascii="Open Sans" w:hAnsi="Open Sans" w:cs="Open Sans"/>
        </w:rPr>
        <w:t xml:space="preserve">Region </w:t>
      </w:r>
      <w:r w:rsidRPr="000A33FD">
        <w:rPr>
          <w:rFonts w:ascii="Open Sans" w:hAnsi="Open Sans" w:cs="Open Sans"/>
        </w:rPr>
        <w:t xml:space="preserve">Programme </w:t>
      </w:r>
      <w:r w:rsidR="00882E38" w:rsidRPr="000A33FD">
        <w:rPr>
          <w:rFonts w:ascii="Open Sans" w:hAnsi="Open Sans" w:cs="Open Sans"/>
        </w:rPr>
        <w:t>will</w:t>
      </w:r>
      <w:r w:rsidRPr="000A33FD">
        <w:rPr>
          <w:rFonts w:ascii="Open Sans" w:hAnsi="Open Sans" w:cs="Open Sans"/>
        </w:rPr>
        <w:t xml:space="preserve"> </w:t>
      </w:r>
      <w:r w:rsidR="00B02C72" w:rsidRPr="000A33FD">
        <w:rPr>
          <w:rFonts w:ascii="Open Sans" w:hAnsi="Open Sans" w:cs="Open Sans"/>
        </w:rPr>
        <w:t xml:space="preserve">generate, </w:t>
      </w:r>
      <w:r w:rsidRPr="000A33FD">
        <w:rPr>
          <w:rFonts w:ascii="Open Sans" w:hAnsi="Open Sans" w:cs="Open Sans"/>
        </w:rPr>
        <w:t>collect</w:t>
      </w:r>
      <w:r w:rsidR="00B02C72" w:rsidRPr="000A33FD">
        <w:rPr>
          <w:rFonts w:ascii="Open Sans" w:hAnsi="Open Sans" w:cs="Open Sans"/>
        </w:rPr>
        <w:t xml:space="preserve">, select and contract </w:t>
      </w:r>
      <w:r w:rsidRPr="000A33FD">
        <w:rPr>
          <w:rFonts w:ascii="Open Sans" w:hAnsi="Open Sans" w:cs="Open Sans"/>
        </w:rPr>
        <w:t>transnational project</w:t>
      </w:r>
      <w:r w:rsidR="00882E38" w:rsidRPr="000A33FD">
        <w:rPr>
          <w:rFonts w:ascii="Open Sans" w:hAnsi="Open Sans" w:cs="Open Sans"/>
        </w:rPr>
        <w:t>s</w:t>
      </w:r>
      <w:r w:rsidRPr="000A33FD">
        <w:rPr>
          <w:rFonts w:ascii="Open Sans" w:hAnsi="Open Sans" w:cs="Open Sans"/>
        </w:rPr>
        <w:t xml:space="preserve"> through different type</w:t>
      </w:r>
      <w:r w:rsidR="00882E38" w:rsidRPr="000A33FD">
        <w:rPr>
          <w:rFonts w:ascii="Open Sans" w:hAnsi="Open Sans" w:cs="Open Sans"/>
        </w:rPr>
        <w:t>s</w:t>
      </w:r>
      <w:r w:rsidRPr="000A33FD">
        <w:rPr>
          <w:rFonts w:ascii="Open Sans" w:hAnsi="Open Sans" w:cs="Open Sans"/>
        </w:rPr>
        <w:t xml:space="preserve"> of Call for Prop</w:t>
      </w:r>
      <w:r w:rsidR="00E26A44" w:rsidRPr="000A33FD">
        <w:rPr>
          <w:rFonts w:ascii="Open Sans" w:hAnsi="Open Sans" w:cs="Open Sans"/>
        </w:rPr>
        <w:t>o</w:t>
      </w:r>
      <w:r w:rsidRPr="000A33FD">
        <w:rPr>
          <w:rFonts w:ascii="Open Sans" w:hAnsi="Open Sans" w:cs="Open Sans"/>
        </w:rPr>
        <w:t xml:space="preserve">sals. </w:t>
      </w:r>
    </w:p>
    <w:p w14:paraId="11AC9B85" w14:textId="674326FA" w:rsidR="00D26C48" w:rsidRPr="000A33FD" w:rsidRDefault="0058043D" w:rsidP="0040608B">
      <w:pPr>
        <w:jc w:val="both"/>
        <w:rPr>
          <w:rFonts w:ascii="Open Sans" w:hAnsi="Open Sans" w:cs="Open Sans"/>
        </w:rPr>
      </w:pPr>
      <w:r w:rsidRPr="000A33FD">
        <w:rPr>
          <w:rFonts w:ascii="Open Sans" w:hAnsi="Open Sans" w:cs="Open Sans"/>
        </w:rPr>
        <w:t xml:space="preserve">The Call system will be defined in relation to each </w:t>
      </w:r>
      <w:r w:rsidR="00B02C72" w:rsidRPr="000A33FD">
        <w:rPr>
          <w:rFonts w:ascii="Open Sans" w:hAnsi="Open Sans" w:cs="Open Sans"/>
        </w:rPr>
        <w:t xml:space="preserve">specific scheme and </w:t>
      </w:r>
      <w:r w:rsidRPr="000A33FD">
        <w:rPr>
          <w:rFonts w:ascii="Open Sans" w:hAnsi="Open Sans" w:cs="Open Sans"/>
        </w:rPr>
        <w:t>application round by the MC depending on the thematic scope, target group</w:t>
      </w:r>
      <w:r w:rsidR="0040608B" w:rsidRPr="000A33FD">
        <w:rPr>
          <w:rFonts w:ascii="Open Sans" w:hAnsi="Open Sans" w:cs="Open Sans"/>
        </w:rPr>
        <w:t>s</w:t>
      </w:r>
      <w:r w:rsidR="00BD7AC3" w:rsidRPr="000A33FD">
        <w:rPr>
          <w:rFonts w:ascii="Open Sans" w:hAnsi="Open Sans" w:cs="Open Sans"/>
        </w:rPr>
        <w:t xml:space="preserve">, </w:t>
      </w:r>
      <w:r w:rsidR="0040608B" w:rsidRPr="000A33FD">
        <w:rPr>
          <w:rFonts w:ascii="Open Sans" w:hAnsi="Open Sans" w:cs="Open Sans"/>
        </w:rPr>
        <w:t>specific beneficiaries or unique focus of the Call</w:t>
      </w:r>
      <w:r w:rsidRPr="000A33FD">
        <w:rPr>
          <w:rFonts w:ascii="Open Sans" w:hAnsi="Open Sans" w:cs="Open Sans"/>
        </w:rPr>
        <w:t xml:space="preserve">. </w:t>
      </w:r>
      <w:r w:rsidR="0040608B" w:rsidRPr="000A33FD">
        <w:rPr>
          <w:rFonts w:ascii="Open Sans" w:hAnsi="Open Sans" w:cs="Open Sans"/>
        </w:rPr>
        <w:t>The t</w:t>
      </w:r>
      <w:r w:rsidR="00D26C48" w:rsidRPr="000A33FD">
        <w:rPr>
          <w:rFonts w:ascii="Open Sans" w:hAnsi="Open Sans" w:cs="Open Sans"/>
        </w:rPr>
        <w:t>ypes of call</w:t>
      </w:r>
      <w:r w:rsidR="0040608B" w:rsidRPr="000A33FD">
        <w:rPr>
          <w:rFonts w:ascii="Open Sans" w:hAnsi="Open Sans" w:cs="Open Sans"/>
        </w:rPr>
        <w:t>s may include o</w:t>
      </w:r>
      <w:r w:rsidR="00D26C48" w:rsidRPr="000A33FD">
        <w:rPr>
          <w:rFonts w:ascii="Open Sans" w:hAnsi="Open Sans" w:cs="Open Sans"/>
        </w:rPr>
        <w:t>pen call for proposals</w:t>
      </w:r>
      <w:r w:rsidR="0040608B" w:rsidRPr="000A33FD">
        <w:rPr>
          <w:rFonts w:ascii="Open Sans" w:hAnsi="Open Sans" w:cs="Open Sans"/>
        </w:rPr>
        <w:t>,</w:t>
      </w:r>
      <w:r w:rsidR="00D26C48" w:rsidRPr="000A33FD">
        <w:rPr>
          <w:rFonts w:ascii="Open Sans" w:hAnsi="Open Sans" w:cs="Open Sans"/>
        </w:rPr>
        <w:t xml:space="preserve"> </w:t>
      </w:r>
      <w:r w:rsidR="0040608B" w:rsidRPr="000A33FD">
        <w:rPr>
          <w:rFonts w:ascii="Open Sans" w:hAnsi="Open Sans" w:cs="Open Sans"/>
        </w:rPr>
        <w:t>t</w:t>
      </w:r>
      <w:r w:rsidR="00D26C48" w:rsidRPr="000A33FD">
        <w:rPr>
          <w:rFonts w:ascii="Open Sans" w:hAnsi="Open Sans" w:cs="Open Sans"/>
        </w:rPr>
        <w:t xml:space="preserve">argeted calls </w:t>
      </w:r>
      <w:r w:rsidR="0040608B" w:rsidRPr="000A33FD">
        <w:rPr>
          <w:rFonts w:ascii="Open Sans" w:hAnsi="Open Sans" w:cs="Open Sans"/>
        </w:rPr>
        <w:t>(</w:t>
      </w:r>
      <w:r w:rsidR="00D26C48" w:rsidRPr="000A33FD">
        <w:rPr>
          <w:rFonts w:ascii="Open Sans" w:hAnsi="Open Sans" w:cs="Open Sans"/>
        </w:rPr>
        <w:t>focusing on specific programme priorities</w:t>
      </w:r>
      <w:r w:rsidR="0040608B" w:rsidRPr="000A33FD">
        <w:rPr>
          <w:rFonts w:ascii="Open Sans" w:hAnsi="Open Sans" w:cs="Open Sans"/>
        </w:rPr>
        <w:t xml:space="preserve"> or thematic projects by narrowing the scope of potential beneficiaries) as well as r</w:t>
      </w:r>
      <w:r w:rsidR="00D26C48" w:rsidRPr="000A33FD">
        <w:rPr>
          <w:rFonts w:ascii="Open Sans" w:hAnsi="Open Sans" w:cs="Open Sans"/>
        </w:rPr>
        <w:t>estricted call</w:t>
      </w:r>
      <w:r w:rsidR="0040608B" w:rsidRPr="000A33FD">
        <w:rPr>
          <w:rFonts w:ascii="Open Sans" w:hAnsi="Open Sans" w:cs="Open Sans"/>
        </w:rPr>
        <w:t>s f</w:t>
      </w:r>
      <w:r w:rsidR="00D26C48" w:rsidRPr="000A33FD">
        <w:rPr>
          <w:rFonts w:ascii="Open Sans" w:hAnsi="Open Sans" w:cs="Open Sans"/>
        </w:rPr>
        <w:t xml:space="preserve">or specific </w:t>
      </w:r>
      <w:r w:rsidR="0040608B" w:rsidRPr="000A33FD">
        <w:rPr>
          <w:rFonts w:ascii="Open Sans" w:hAnsi="Open Sans" w:cs="Open Sans"/>
        </w:rPr>
        <w:t>target groups</w:t>
      </w:r>
      <w:r w:rsidR="00D26C48" w:rsidRPr="000A33FD">
        <w:rPr>
          <w:rFonts w:ascii="Open Sans" w:hAnsi="Open Sans" w:cs="Open Sans"/>
        </w:rPr>
        <w:t xml:space="preserve"> designated by the MC (e.g. with regard to the support of the EUSDR).</w:t>
      </w:r>
    </w:p>
    <w:p w14:paraId="67E7FCC3" w14:textId="3D4D8B96" w:rsidR="00B02C72" w:rsidRPr="000A33FD" w:rsidRDefault="001A6B46" w:rsidP="00B02C72">
      <w:pPr>
        <w:jc w:val="both"/>
        <w:rPr>
          <w:rFonts w:ascii="Open Sans" w:hAnsi="Open Sans" w:cs="Open Sans"/>
        </w:rPr>
      </w:pPr>
      <w:r w:rsidRPr="000A33FD">
        <w:rPr>
          <w:rFonts w:ascii="Open Sans" w:hAnsi="Open Sans" w:cs="Open Sans"/>
        </w:rPr>
        <w:t>Concerning the assessment and selection, i</w:t>
      </w:r>
      <w:r w:rsidR="00B02C72" w:rsidRPr="000A33FD">
        <w:rPr>
          <w:rFonts w:ascii="Open Sans" w:hAnsi="Open Sans" w:cs="Open Sans"/>
        </w:rPr>
        <w:t xml:space="preserve">n line with </w:t>
      </w:r>
      <w:r w:rsidR="007A59DC" w:rsidRPr="000A33FD">
        <w:rPr>
          <w:rFonts w:ascii="Open Sans" w:hAnsi="Open Sans" w:cs="Open Sans"/>
        </w:rPr>
        <w:t xml:space="preserve">Article 22 (1) of </w:t>
      </w:r>
      <w:r w:rsidR="00B02C72" w:rsidRPr="000A33FD">
        <w:rPr>
          <w:rFonts w:ascii="Open Sans" w:hAnsi="Open Sans" w:cs="Open Sans"/>
        </w:rPr>
        <w:t xml:space="preserve">the </w:t>
      </w:r>
      <w:proofErr w:type="spellStart"/>
      <w:r w:rsidR="00B02C72" w:rsidRPr="000A33FD">
        <w:rPr>
          <w:rFonts w:ascii="Open Sans" w:hAnsi="Open Sans" w:cs="Open Sans"/>
        </w:rPr>
        <w:t>Interreg</w:t>
      </w:r>
      <w:proofErr w:type="spellEnd"/>
      <w:r w:rsidR="00B02C72" w:rsidRPr="000A33FD">
        <w:rPr>
          <w:rFonts w:ascii="Open Sans" w:hAnsi="Open Sans" w:cs="Open Sans"/>
        </w:rPr>
        <w:t xml:space="preserve"> Regulation, „</w:t>
      </w:r>
      <w:proofErr w:type="spellStart"/>
      <w:r w:rsidR="00B02C72" w:rsidRPr="000A33FD">
        <w:rPr>
          <w:rFonts w:ascii="Open Sans" w:hAnsi="Open Sans" w:cs="Open Sans"/>
        </w:rPr>
        <w:t>Interreg</w:t>
      </w:r>
      <w:proofErr w:type="spellEnd"/>
      <w:r w:rsidR="00B02C72" w:rsidRPr="000A33FD">
        <w:rPr>
          <w:rFonts w:ascii="Open Sans" w:hAnsi="Open Sans" w:cs="Open Sans"/>
        </w:rPr>
        <w:t xml:space="preserve"> operations shall be selected in accordance with the programme’s strategy and objectives by a monitoring committee set up in accordance with Article 28.” Point 2 further states „For the selection of operations, the monitoring committee or, where applicable, the steering committee shall establish and apply criteria and procedures which are non-discriminatory and transparent, ensure accessibility to persons with disabilities, gender equality and take account of the Charter of Fundamental Rights of the European Union and the principle of sustainable development and of the Union policy on the environment in accordance with Article 11 and Article 191(1) TFEU. The criteria and procedures shall ensure the prioritisation of operations to be selected with a view to maximising the contribution of Union funding to the achievement of the objectives of the </w:t>
      </w:r>
      <w:proofErr w:type="spellStart"/>
      <w:r w:rsidR="00B02C72" w:rsidRPr="000A33FD">
        <w:rPr>
          <w:rFonts w:ascii="Open Sans" w:hAnsi="Open Sans" w:cs="Open Sans"/>
        </w:rPr>
        <w:t>Interreg</w:t>
      </w:r>
      <w:proofErr w:type="spellEnd"/>
      <w:r w:rsidR="00B02C72" w:rsidRPr="000A33FD">
        <w:rPr>
          <w:rFonts w:ascii="Open Sans" w:hAnsi="Open Sans" w:cs="Open Sans"/>
        </w:rPr>
        <w:t xml:space="preserve"> programme and to implementing the cooperation dimension of operations under </w:t>
      </w:r>
      <w:proofErr w:type="spellStart"/>
      <w:r w:rsidR="00B02C72" w:rsidRPr="000A33FD">
        <w:rPr>
          <w:rFonts w:ascii="Open Sans" w:hAnsi="Open Sans" w:cs="Open Sans"/>
        </w:rPr>
        <w:t>Interreg</w:t>
      </w:r>
      <w:proofErr w:type="spellEnd"/>
      <w:r w:rsidR="00B02C72" w:rsidRPr="000A33FD">
        <w:rPr>
          <w:rFonts w:ascii="Open Sans" w:hAnsi="Open Sans" w:cs="Open Sans"/>
        </w:rPr>
        <w:t xml:space="preserve"> programmes, as set out in Article 23(1) and (4) of this Regulation.”</w:t>
      </w:r>
    </w:p>
    <w:p w14:paraId="49D8BC46" w14:textId="0919F345" w:rsidR="00B02C72" w:rsidRPr="000A33FD" w:rsidRDefault="001A6B46" w:rsidP="00B02C72">
      <w:pPr>
        <w:jc w:val="both"/>
        <w:rPr>
          <w:rFonts w:ascii="Open Sans" w:hAnsi="Open Sans" w:cs="Open Sans"/>
        </w:rPr>
      </w:pPr>
      <w:r w:rsidRPr="000A33FD">
        <w:rPr>
          <w:rFonts w:ascii="Open Sans" w:hAnsi="Open Sans" w:cs="Open Sans"/>
        </w:rPr>
        <w:t xml:space="preserve">Application Forms </w:t>
      </w:r>
      <w:r w:rsidR="00653B41" w:rsidRPr="000A33FD">
        <w:rPr>
          <w:rFonts w:ascii="Open Sans" w:hAnsi="Open Sans" w:cs="Open Sans"/>
        </w:rPr>
        <w:t xml:space="preserve">(AF) </w:t>
      </w:r>
      <w:r w:rsidR="00B02C72" w:rsidRPr="000A33FD">
        <w:rPr>
          <w:rFonts w:ascii="Open Sans" w:hAnsi="Open Sans" w:cs="Open Sans"/>
        </w:rPr>
        <w:t xml:space="preserve">received </w:t>
      </w:r>
      <w:r w:rsidR="00882E38" w:rsidRPr="000A33FD">
        <w:rPr>
          <w:rFonts w:ascii="Open Sans" w:hAnsi="Open Sans" w:cs="Open Sans"/>
        </w:rPr>
        <w:t xml:space="preserve">will be </w:t>
      </w:r>
      <w:r w:rsidRPr="000A33FD">
        <w:rPr>
          <w:rFonts w:ascii="Open Sans" w:hAnsi="Open Sans" w:cs="Open Sans"/>
        </w:rPr>
        <w:t xml:space="preserve">stored </w:t>
      </w:r>
      <w:r w:rsidR="00B02C72" w:rsidRPr="000A33FD">
        <w:rPr>
          <w:rFonts w:ascii="Open Sans" w:hAnsi="Open Sans" w:cs="Open Sans"/>
        </w:rPr>
        <w:t xml:space="preserve">in the DRP monitoring system or on the website, and made accessible to the MA/JS, MC, NCP and EC. In case of multiple submissions of the same AF, only the last submitted version will be considered </w:t>
      </w:r>
      <w:r w:rsidR="00882E38" w:rsidRPr="000A33FD">
        <w:rPr>
          <w:rFonts w:ascii="Open Sans" w:hAnsi="Open Sans" w:cs="Open Sans"/>
        </w:rPr>
        <w:t xml:space="preserve">as </w:t>
      </w:r>
      <w:r w:rsidR="00B02C72" w:rsidRPr="000A33FD">
        <w:rPr>
          <w:rFonts w:ascii="Open Sans" w:hAnsi="Open Sans" w:cs="Open Sans"/>
        </w:rPr>
        <w:t xml:space="preserve">valid. A comprehensive report of the submitted AFs will be provided to all programme bodies involved in the assessment. AFs are distributed to the assigned MA/JS </w:t>
      </w:r>
      <w:r w:rsidRPr="000A33FD">
        <w:rPr>
          <w:rFonts w:ascii="Open Sans" w:hAnsi="Open Sans" w:cs="Open Sans"/>
        </w:rPr>
        <w:t>project officers</w:t>
      </w:r>
      <w:r w:rsidR="00B02C72" w:rsidRPr="000A33FD">
        <w:rPr>
          <w:rFonts w:ascii="Open Sans" w:hAnsi="Open Sans" w:cs="Open Sans"/>
        </w:rPr>
        <w:t>.</w:t>
      </w:r>
    </w:p>
    <w:p w14:paraId="04190DB6" w14:textId="75367717" w:rsidR="00D549AD" w:rsidRPr="000A33FD" w:rsidRDefault="00B02C72" w:rsidP="00B02C72">
      <w:pPr>
        <w:jc w:val="both"/>
        <w:rPr>
          <w:rFonts w:ascii="Open Sans" w:hAnsi="Open Sans" w:cs="Open Sans"/>
        </w:rPr>
      </w:pPr>
      <w:r w:rsidRPr="000A33FD">
        <w:rPr>
          <w:rFonts w:ascii="Open Sans" w:hAnsi="Open Sans" w:cs="Open Sans"/>
        </w:rPr>
        <w:t xml:space="preserve">The fulfilment of eligibility criteria is checked by the MA/JS, supported by the NCPs for the eligibility of the individual partners, including the </w:t>
      </w:r>
      <w:r w:rsidR="00653B41" w:rsidRPr="000A33FD">
        <w:rPr>
          <w:rFonts w:ascii="Open Sans" w:hAnsi="Open Sans" w:cs="Open Sans"/>
        </w:rPr>
        <w:t>l</w:t>
      </w:r>
      <w:r w:rsidRPr="000A33FD">
        <w:rPr>
          <w:rFonts w:ascii="Open Sans" w:hAnsi="Open Sans" w:cs="Open Sans"/>
        </w:rPr>
        <w:t xml:space="preserve">ead </w:t>
      </w:r>
      <w:r w:rsidR="00653B41" w:rsidRPr="000A33FD">
        <w:rPr>
          <w:rFonts w:ascii="Open Sans" w:hAnsi="Open Sans" w:cs="Open Sans"/>
        </w:rPr>
        <w:t>p</w:t>
      </w:r>
      <w:r w:rsidRPr="000A33FD">
        <w:rPr>
          <w:rFonts w:ascii="Open Sans" w:hAnsi="Open Sans" w:cs="Open Sans"/>
        </w:rPr>
        <w:t xml:space="preserve">artner. NCPs </w:t>
      </w:r>
      <w:r w:rsidR="00653B41" w:rsidRPr="000A33FD">
        <w:rPr>
          <w:rFonts w:ascii="Open Sans" w:hAnsi="Open Sans" w:cs="Open Sans"/>
        </w:rPr>
        <w:t xml:space="preserve">will </w:t>
      </w:r>
      <w:r w:rsidRPr="000A33FD">
        <w:rPr>
          <w:rFonts w:ascii="Open Sans" w:hAnsi="Open Sans" w:cs="Open Sans"/>
        </w:rPr>
        <w:t>fill</w:t>
      </w:r>
      <w:r w:rsidR="00653B41" w:rsidRPr="000A33FD">
        <w:rPr>
          <w:rFonts w:ascii="Open Sans" w:hAnsi="Open Sans" w:cs="Open Sans"/>
        </w:rPr>
        <w:t xml:space="preserve"> </w:t>
      </w:r>
      <w:r w:rsidRPr="000A33FD">
        <w:rPr>
          <w:rFonts w:ascii="Open Sans" w:hAnsi="Open Sans" w:cs="Open Sans"/>
        </w:rPr>
        <w:t xml:space="preserve">in the </w:t>
      </w:r>
      <w:r w:rsidR="00653B41" w:rsidRPr="000A33FD">
        <w:rPr>
          <w:rFonts w:ascii="Open Sans" w:hAnsi="Open Sans" w:cs="Open Sans"/>
        </w:rPr>
        <w:t>‘</w:t>
      </w:r>
      <w:r w:rsidRPr="000A33FD">
        <w:rPr>
          <w:rFonts w:ascii="Open Sans" w:hAnsi="Open Sans" w:cs="Open Sans"/>
        </w:rPr>
        <w:t>NCP finding</w:t>
      </w:r>
      <w:r w:rsidR="00653B41" w:rsidRPr="000A33FD">
        <w:rPr>
          <w:rFonts w:ascii="Open Sans" w:hAnsi="Open Sans" w:cs="Open Sans"/>
        </w:rPr>
        <w:t>s’</w:t>
      </w:r>
      <w:r w:rsidRPr="000A33FD">
        <w:rPr>
          <w:rFonts w:ascii="Open Sans" w:hAnsi="Open Sans" w:cs="Open Sans"/>
        </w:rPr>
        <w:t xml:space="preserve"> template and send it to the MA/JS by email within the given deadline. The MA/JS will perform the eligibility check </w:t>
      </w:r>
      <w:r w:rsidR="00653B41" w:rsidRPr="000A33FD">
        <w:rPr>
          <w:rFonts w:ascii="Open Sans" w:hAnsi="Open Sans" w:cs="Open Sans"/>
        </w:rPr>
        <w:t xml:space="preserve">and the </w:t>
      </w:r>
      <w:r w:rsidRPr="000A33FD">
        <w:rPr>
          <w:rFonts w:ascii="Open Sans" w:hAnsi="Open Sans" w:cs="Open Sans"/>
        </w:rPr>
        <w:t xml:space="preserve">results </w:t>
      </w:r>
      <w:r w:rsidR="00653B41" w:rsidRPr="000A33FD">
        <w:rPr>
          <w:rFonts w:ascii="Open Sans" w:hAnsi="Open Sans" w:cs="Open Sans"/>
        </w:rPr>
        <w:t xml:space="preserve">will be </w:t>
      </w:r>
      <w:r w:rsidRPr="000A33FD">
        <w:rPr>
          <w:rFonts w:ascii="Open Sans" w:hAnsi="Open Sans" w:cs="Open Sans"/>
        </w:rPr>
        <w:t>summarised</w:t>
      </w:r>
      <w:r w:rsidR="00653B41" w:rsidRPr="000A33FD">
        <w:rPr>
          <w:rFonts w:ascii="Open Sans" w:hAnsi="Open Sans" w:cs="Open Sans"/>
        </w:rPr>
        <w:t xml:space="preserve"> by the MA/JS</w:t>
      </w:r>
      <w:r w:rsidRPr="000A33FD">
        <w:rPr>
          <w:rFonts w:ascii="Open Sans" w:hAnsi="Open Sans" w:cs="Open Sans"/>
        </w:rPr>
        <w:t xml:space="preserve"> in the “eligibility” section of the project assessment </w:t>
      </w:r>
      <w:proofErr w:type="spellStart"/>
      <w:r w:rsidRPr="000A33FD">
        <w:rPr>
          <w:rFonts w:ascii="Open Sans" w:hAnsi="Open Sans" w:cs="Open Sans"/>
        </w:rPr>
        <w:t>checkgrid</w:t>
      </w:r>
      <w:proofErr w:type="spellEnd"/>
      <w:r w:rsidRPr="000A33FD">
        <w:rPr>
          <w:rFonts w:ascii="Open Sans" w:hAnsi="Open Sans" w:cs="Open Sans"/>
        </w:rPr>
        <w:t xml:space="preserve">. </w:t>
      </w:r>
    </w:p>
    <w:p w14:paraId="2E86FC4E" w14:textId="44051639" w:rsidR="00B02C72" w:rsidRPr="000A33FD" w:rsidRDefault="00B02C72" w:rsidP="00B02C72">
      <w:pPr>
        <w:jc w:val="both"/>
        <w:rPr>
          <w:rFonts w:ascii="Open Sans" w:hAnsi="Open Sans" w:cs="Open Sans"/>
        </w:rPr>
      </w:pPr>
      <w:r w:rsidRPr="000A33FD">
        <w:rPr>
          <w:rFonts w:ascii="Open Sans" w:hAnsi="Open Sans" w:cs="Open Sans"/>
        </w:rPr>
        <w:lastRenderedPageBreak/>
        <w:t xml:space="preserve">The findings of the eligibility check are communicated by the MA/JS to the MC for endorsement and/or comments either during the MC meeting or through a written procedure. In case of issues that cannot be agreed during the written procedure, the topic will be included in the agenda of the next MC meeting. Lead </w:t>
      </w:r>
      <w:r w:rsidR="00653B41" w:rsidRPr="000A33FD">
        <w:rPr>
          <w:rFonts w:ascii="Open Sans" w:hAnsi="Open Sans" w:cs="Open Sans"/>
        </w:rPr>
        <w:t>a</w:t>
      </w:r>
      <w:r w:rsidRPr="000A33FD">
        <w:rPr>
          <w:rFonts w:ascii="Open Sans" w:hAnsi="Open Sans" w:cs="Open Sans"/>
        </w:rPr>
        <w:t>pplicants are informed about the outcomes of the eligibility check</w:t>
      </w:r>
      <w:r w:rsidR="001A6B46" w:rsidRPr="000A33FD">
        <w:rPr>
          <w:rFonts w:ascii="Open Sans" w:hAnsi="Open Sans" w:cs="Open Sans"/>
        </w:rPr>
        <w:t xml:space="preserve"> and the decision of the MC</w:t>
      </w:r>
      <w:r w:rsidRPr="000A33FD">
        <w:rPr>
          <w:rFonts w:ascii="Open Sans" w:hAnsi="Open Sans" w:cs="Open Sans"/>
        </w:rPr>
        <w:t xml:space="preserve"> within </w:t>
      </w:r>
      <w:r w:rsidR="001A6B46" w:rsidRPr="000A33FD">
        <w:rPr>
          <w:rFonts w:ascii="Open Sans" w:hAnsi="Open Sans" w:cs="Open Sans"/>
        </w:rPr>
        <w:t xml:space="preserve">the deadline set in the </w:t>
      </w:r>
      <w:r w:rsidR="00653B41" w:rsidRPr="000A33FD">
        <w:rPr>
          <w:rFonts w:ascii="Open Sans" w:hAnsi="Open Sans" w:cs="Open Sans"/>
        </w:rPr>
        <w:t xml:space="preserve">Procedures Manual of the </w:t>
      </w:r>
      <w:r w:rsidR="001A6B46" w:rsidRPr="000A33FD">
        <w:rPr>
          <w:rFonts w:ascii="Open Sans" w:hAnsi="Open Sans" w:cs="Open Sans"/>
        </w:rPr>
        <w:t>MA/JS</w:t>
      </w:r>
      <w:r w:rsidRPr="000A33FD">
        <w:rPr>
          <w:rFonts w:ascii="Open Sans" w:hAnsi="Open Sans" w:cs="Open Sans"/>
        </w:rPr>
        <w:t>.</w:t>
      </w:r>
    </w:p>
    <w:p w14:paraId="48F22B81" w14:textId="121670B8" w:rsidR="00B02C72" w:rsidRPr="000A33FD" w:rsidRDefault="00D549AD" w:rsidP="00B02C72">
      <w:pPr>
        <w:jc w:val="both"/>
        <w:rPr>
          <w:rFonts w:ascii="Open Sans" w:hAnsi="Open Sans" w:cs="Open Sans"/>
        </w:rPr>
      </w:pPr>
      <w:r w:rsidRPr="000A33FD">
        <w:rPr>
          <w:rFonts w:ascii="Open Sans" w:hAnsi="Open Sans" w:cs="Open Sans"/>
        </w:rPr>
        <w:t xml:space="preserve">Quality assessment is carried out by the MA/JS by at least 2 assessors per </w:t>
      </w:r>
      <w:r w:rsidR="00653B41" w:rsidRPr="000A33FD">
        <w:rPr>
          <w:rFonts w:ascii="Open Sans" w:hAnsi="Open Sans" w:cs="Open Sans"/>
        </w:rPr>
        <w:t xml:space="preserve">each </w:t>
      </w:r>
      <w:r w:rsidRPr="000A33FD">
        <w:rPr>
          <w:rFonts w:ascii="Open Sans" w:hAnsi="Open Sans" w:cs="Open Sans"/>
        </w:rPr>
        <w:t xml:space="preserve">project. </w:t>
      </w:r>
      <w:r w:rsidR="00B02C72" w:rsidRPr="000A33FD">
        <w:rPr>
          <w:rFonts w:ascii="Open Sans" w:hAnsi="Open Sans" w:cs="Open Sans"/>
        </w:rPr>
        <w:t xml:space="preserve">Each assessor carries out her/his assessment independently. Once finalised, the two persons meet to agree on a common position and prepare the final and consolidated version of the AF assessment grid. In case an agreement is impossible to be reached, the final AF assessment grid is prepared by a third assessor within the MA/JS. A ranking list with the results of the assessment is submitted to the MC, together with the assessment grids of each assessed proposal. Final decision on financing the </w:t>
      </w:r>
      <w:r w:rsidR="00653B41" w:rsidRPr="000A33FD">
        <w:rPr>
          <w:rFonts w:ascii="Open Sans" w:hAnsi="Open Sans" w:cs="Open Sans"/>
        </w:rPr>
        <w:t xml:space="preserve">project proposals </w:t>
      </w:r>
      <w:r w:rsidR="00B02C72" w:rsidRPr="000A33FD">
        <w:rPr>
          <w:rFonts w:ascii="Open Sans" w:hAnsi="Open Sans" w:cs="Open Sans"/>
        </w:rPr>
        <w:t xml:space="preserve">will be taken by the MC, based on the results of the technical assessment </w:t>
      </w:r>
      <w:r w:rsidR="00C30D1A" w:rsidRPr="000A33FD">
        <w:rPr>
          <w:rFonts w:ascii="Open Sans" w:hAnsi="Open Sans" w:cs="Open Sans"/>
        </w:rPr>
        <w:t xml:space="preserve">and on </w:t>
      </w:r>
      <w:r w:rsidR="00B02C72" w:rsidRPr="000A33FD">
        <w:rPr>
          <w:rFonts w:ascii="Open Sans" w:hAnsi="Open Sans" w:cs="Open Sans"/>
        </w:rPr>
        <w:t xml:space="preserve">the amounts allocated per Priority. The assessment grids contain also the conditions </w:t>
      </w:r>
      <w:r w:rsidRPr="000A33FD">
        <w:rPr>
          <w:rFonts w:ascii="Open Sans" w:hAnsi="Open Sans" w:cs="Open Sans"/>
        </w:rPr>
        <w:t xml:space="preserve">set by the MA/JS for financing </w:t>
      </w:r>
      <w:r w:rsidR="00B02C72" w:rsidRPr="000A33FD">
        <w:rPr>
          <w:rFonts w:ascii="Open Sans" w:hAnsi="Open Sans" w:cs="Open Sans"/>
        </w:rPr>
        <w:t xml:space="preserve">and/or </w:t>
      </w:r>
      <w:r w:rsidRPr="000A33FD">
        <w:rPr>
          <w:rFonts w:ascii="Open Sans" w:hAnsi="Open Sans" w:cs="Open Sans"/>
        </w:rPr>
        <w:t xml:space="preserve">further </w:t>
      </w:r>
      <w:r w:rsidR="00B02C72" w:rsidRPr="000A33FD">
        <w:rPr>
          <w:rFonts w:ascii="Open Sans" w:hAnsi="Open Sans" w:cs="Open Sans"/>
        </w:rPr>
        <w:t xml:space="preserve">recommendations </w:t>
      </w:r>
      <w:r w:rsidRPr="000A33FD">
        <w:rPr>
          <w:rFonts w:ascii="Open Sans" w:hAnsi="Open Sans" w:cs="Open Sans"/>
        </w:rPr>
        <w:t>for improvements</w:t>
      </w:r>
      <w:r w:rsidR="00B02C72" w:rsidRPr="000A33FD">
        <w:rPr>
          <w:rFonts w:ascii="Open Sans" w:hAnsi="Open Sans" w:cs="Open Sans"/>
        </w:rPr>
        <w:t>. The findings of the state aid check are included as well.</w:t>
      </w:r>
    </w:p>
    <w:p w14:paraId="1788B449" w14:textId="77777777" w:rsidR="00EC13FF" w:rsidRPr="000A33FD" w:rsidRDefault="00EC13FF" w:rsidP="00B02C72">
      <w:pPr>
        <w:jc w:val="both"/>
        <w:rPr>
          <w:rFonts w:ascii="Open Sans" w:hAnsi="Open Sans" w:cs="Open Sans"/>
        </w:rPr>
      </w:pPr>
    </w:p>
    <w:p w14:paraId="0D7BE023" w14:textId="01EF0A54" w:rsidR="00B02C72" w:rsidRPr="000A33FD" w:rsidRDefault="00B02C72" w:rsidP="00B02C72">
      <w:pPr>
        <w:jc w:val="both"/>
        <w:rPr>
          <w:rFonts w:ascii="Open Sans" w:hAnsi="Open Sans" w:cs="Open Sans"/>
        </w:rPr>
      </w:pPr>
      <w:r w:rsidRPr="000A33FD">
        <w:rPr>
          <w:rFonts w:ascii="Open Sans" w:hAnsi="Open Sans" w:cs="Open Sans"/>
        </w:rPr>
        <w:t xml:space="preserve">The decision of the </w:t>
      </w:r>
      <w:r w:rsidR="007A59DC" w:rsidRPr="000A33FD">
        <w:rPr>
          <w:rFonts w:ascii="Open Sans" w:hAnsi="Open Sans" w:cs="Open Sans"/>
        </w:rPr>
        <w:t>MC</w:t>
      </w:r>
      <w:r w:rsidRPr="000A33FD">
        <w:rPr>
          <w:rFonts w:ascii="Open Sans" w:hAnsi="Open Sans" w:cs="Open Sans"/>
        </w:rPr>
        <w:t xml:space="preserve"> is threefold:</w:t>
      </w:r>
    </w:p>
    <w:p w14:paraId="6452643F" w14:textId="2AECEE11" w:rsidR="00B02C72" w:rsidRPr="000A33FD" w:rsidRDefault="00B02C72" w:rsidP="007C7D08">
      <w:pPr>
        <w:pStyle w:val="Default"/>
        <w:numPr>
          <w:ilvl w:val="0"/>
          <w:numId w:val="49"/>
        </w:numPr>
        <w:spacing w:after="200" w:line="276" w:lineRule="auto"/>
        <w:jc w:val="both"/>
        <w:rPr>
          <w:rFonts w:ascii="Open Sans" w:hAnsi="Open Sans" w:cs="Open Sans"/>
          <w:color w:val="17365D" w:themeColor="text2" w:themeShade="BF"/>
        </w:rPr>
      </w:pPr>
      <w:r w:rsidRPr="000A33FD">
        <w:rPr>
          <w:rFonts w:ascii="Open Sans" w:hAnsi="Open Sans" w:cs="Open Sans"/>
          <w:color w:val="17365D" w:themeColor="text2" w:themeShade="BF"/>
          <w:sz w:val="22"/>
          <w:szCs w:val="22"/>
        </w:rPr>
        <w:t>Approval: the pro</w:t>
      </w:r>
      <w:r w:rsidR="00C30D1A" w:rsidRPr="000A33FD">
        <w:rPr>
          <w:rFonts w:ascii="Open Sans" w:hAnsi="Open Sans" w:cs="Open Sans"/>
          <w:color w:val="17365D" w:themeColor="text2" w:themeShade="BF"/>
          <w:sz w:val="22"/>
          <w:szCs w:val="22"/>
        </w:rPr>
        <w:t xml:space="preserve">ject </w:t>
      </w:r>
      <w:r w:rsidRPr="000A33FD">
        <w:rPr>
          <w:rFonts w:ascii="Open Sans" w:hAnsi="Open Sans" w:cs="Open Sans"/>
          <w:color w:val="17365D" w:themeColor="text2" w:themeShade="BF"/>
          <w:sz w:val="22"/>
          <w:szCs w:val="22"/>
        </w:rPr>
        <w:t xml:space="preserve">is considered ready to start, fulfilling the requested quality </w:t>
      </w:r>
      <w:r w:rsidR="00C30D1A" w:rsidRPr="000A33FD">
        <w:rPr>
          <w:rFonts w:ascii="Open Sans" w:hAnsi="Open Sans" w:cs="Open Sans"/>
          <w:color w:val="17365D" w:themeColor="text2" w:themeShade="BF"/>
          <w:sz w:val="22"/>
          <w:szCs w:val="22"/>
        </w:rPr>
        <w:t>requirements</w:t>
      </w:r>
      <w:r w:rsidRPr="000A33FD">
        <w:rPr>
          <w:rFonts w:ascii="Open Sans" w:hAnsi="Open Sans" w:cs="Open Sans"/>
          <w:color w:val="17365D" w:themeColor="text2" w:themeShade="BF"/>
          <w:sz w:val="22"/>
          <w:szCs w:val="22"/>
        </w:rPr>
        <w:t xml:space="preserve"> and responding to the selection criteria;</w:t>
      </w:r>
    </w:p>
    <w:p w14:paraId="47DCB44E" w14:textId="69F97D76" w:rsidR="00B02C72" w:rsidRPr="000A33FD" w:rsidRDefault="00B02C72" w:rsidP="007C7D08">
      <w:pPr>
        <w:pStyle w:val="Default"/>
        <w:numPr>
          <w:ilvl w:val="0"/>
          <w:numId w:val="49"/>
        </w:numPr>
        <w:spacing w:after="200" w:line="276" w:lineRule="auto"/>
        <w:jc w:val="both"/>
        <w:rPr>
          <w:rFonts w:ascii="Open Sans" w:hAnsi="Open Sans" w:cs="Open Sans"/>
          <w:color w:val="17365D" w:themeColor="text2" w:themeShade="BF"/>
        </w:rPr>
      </w:pPr>
      <w:r w:rsidRPr="000A33FD">
        <w:rPr>
          <w:rFonts w:ascii="Open Sans" w:hAnsi="Open Sans" w:cs="Open Sans"/>
          <w:color w:val="17365D" w:themeColor="text2" w:themeShade="BF"/>
          <w:sz w:val="22"/>
          <w:szCs w:val="22"/>
        </w:rPr>
        <w:t xml:space="preserve">Approval under condition: the proposal is considered approved provided that the </w:t>
      </w:r>
      <w:r w:rsidR="00653B41" w:rsidRPr="000A33FD">
        <w:rPr>
          <w:rFonts w:ascii="Open Sans" w:hAnsi="Open Sans" w:cs="Open Sans"/>
          <w:color w:val="17365D" w:themeColor="text2" w:themeShade="BF"/>
          <w:sz w:val="22"/>
          <w:szCs w:val="22"/>
        </w:rPr>
        <w:t>l</w:t>
      </w:r>
      <w:r w:rsidRPr="000A33FD">
        <w:rPr>
          <w:rFonts w:ascii="Open Sans" w:hAnsi="Open Sans" w:cs="Open Sans"/>
          <w:color w:val="17365D" w:themeColor="text2" w:themeShade="BF"/>
          <w:sz w:val="22"/>
          <w:szCs w:val="22"/>
        </w:rPr>
        <w:t xml:space="preserve">ead </w:t>
      </w:r>
      <w:r w:rsidR="00653B41" w:rsidRPr="000A33FD">
        <w:rPr>
          <w:rFonts w:ascii="Open Sans" w:hAnsi="Open Sans" w:cs="Open Sans"/>
          <w:color w:val="17365D" w:themeColor="text2" w:themeShade="BF"/>
          <w:sz w:val="22"/>
          <w:szCs w:val="22"/>
        </w:rPr>
        <w:t>a</w:t>
      </w:r>
      <w:r w:rsidRPr="000A33FD">
        <w:rPr>
          <w:rFonts w:ascii="Open Sans" w:hAnsi="Open Sans" w:cs="Open Sans"/>
          <w:color w:val="17365D" w:themeColor="text2" w:themeShade="BF"/>
          <w:sz w:val="22"/>
          <w:szCs w:val="22"/>
        </w:rPr>
        <w:t xml:space="preserve">pplicant and/or the project partners satisfy specific conditions within a given deadline. </w:t>
      </w:r>
    </w:p>
    <w:p w14:paraId="78FDF1FE" w14:textId="77777777" w:rsidR="00B02C72" w:rsidRPr="000A33FD" w:rsidRDefault="00B02C72" w:rsidP="007C7D08">
      <w:pPr>
        <w:pStyle w:val="Default"/>
        <w:numPr>
          <w:ilvl w:val="0"/>
          <w:numId w:val="49"/>
        </w:numPr>
        <w:spacing w:after="200" w:line="276" w:lineRule="auto"/>
        <w:jc w:val="both"/>
        <w:rPr>
          <w:rFonts w:ascii="Open Sans" w:hAnsi="Open Sans" w:cs="Open Sans"/>
          <w:color w:val="17365D" w:themeColor="text2" w:themeShade="BF"/>
        </w:rPr>
      </w:pPr>
      <w:r w:rsidRPr="000A33FD">
        <w:rPr>
          <w:rFonts w:ascii="Open Sans" w:hAnsi="Open Sans" w:cs="Open Sans"/>
          <w:color w:val="17365D" w:themeColor="text2" w:themeShade="BF"/>
          <w:sz w:val="22"/>
          <w:szCs w:val="22"/>
        </w:rPr>
        <w:t xml:space="preserve">Rejection: the proposal is considered not appropriately matching the quality level and responding to the selection criteria. </w:t>
      </w:r>
    </w:p>
    <w:p w14:paraId="41399F6D" w14:textId="785E4B2C" w:rsidR="00B02C72" w:rsidRPr="000A33FD" w:rsidRDefault="00B02C72" w:rsidP="00B02C72">
      <w:pPr>
        <w:jc w:val="both"/>
        <w:rPr>
          <w:rFonts w:ascii="Open Sans" w:hAnsi="Open Sans" w:cs="Open Sans"/>
        </w:rPr>
      </w:pPr>
      <w:r w:rsidRPr="000A33FD">
        <w:rPr>
          <w:rFonts w:ascii="Open Sans" w:hAnsi="Open Sans" w:cs="Open Sans"/>
        </w:rPr>
        <w:t xml:space="preserve">The MA/JS informs the </w:t>
      </w:r>
      <w:r w:rsidR="00653B41" w:rsidRPr="000A33FD">
        <w:rPr>
          <w:rFonts w:ascii="Open Sans" w:hAnsi="Open Sans" w:cs="Open Sans"/>
        </w:rPr>
        <w:t>l</w:t>
      </w:r>
      <w:r w:rsidRPr="000A33FD">
        <w:rPr>
          <w:rFonts w:ascii="Open Sans" w:hAnsi="Open Sans" w:cs="Open Sans"/>
        </w:rPr>
        <w:t xml:space="preserve">ead </w:t>
      </w:r>
      <w:r w:rsidR="00653B41" w:rsidRPr="000A33FD">
        <w:rPr>
          <w:rFonts w:ascii="Open Sans" w:hAnsi="Open Sans" w:cs="Open Sans"/>
        </w:rPr>
        <w:t>a</w:t>
      </w:r>
      <w:r w:rsidRPr="000A33FD">
        <w:rPr>
          <w:rFonts w:ascii="Open Sans" w:hAnsi="Open Sans" w:cs="Open Sans"/>
        </w:rPr>
        <w:t xml:space="preserve">pplicant about the </w:t>
      </w:r>
      <w:r w:rsidR="001A6B46" w:rsidRPr="000A33FD">
        <w:rPr>
          <w:rFonts w:ascii="Open Sans" w:hAnsi="Open Sans" w:cs="Open Sans"/>
        </w:rPr>
        <w:t xml:space="preserve">MC </w:t>
      </w:r>
      <w:r w:rsidRPr="000A33FD">
        <w:rPr>
          <w:rFonts w:ascii="Open Sans" w:hAnsi="Open Sans" w:cs="Open Sans"/>
        </w:rPr>
        <w:t xml:space="preserve">decision </w:t>
      </w:r>
      <w:r w:rsidR="001A6B46" w:rsidRPr="000A33FD">
        <w:rPr>
          <w:rFonts w:ascii="Open Sans" w:hAnsi="Open Sans" w:cs="Open Sans"/>
        </w:rPr>
        <w:t xml:space="preserve">within the deadline set in the </w:t>
      </w:r>
      <w:r w:rsidR="00C30D1A" w:rsidRPr="000A33FD">
        <w:rPr>
          <w:rFonts w:ascii="Open Sans" w:hAnsi="Open Sans" w:cs="Open Sans"/>
        </w:rPr>
        <w:t>P</w:t>
      </w:r>
      <w:r w:rsidR="001A6B46" w:rsidRPr="000A33FD">
        <w:rPr>
          <w:rFonts w:ascii="Open Sans" w:hAnsi="Open Sans" w:cs="Open Sans"/>
        </w:rPr>
        <w:t>rocedure</w:t>
      </w:r>
      <w:r w:rsidR="00C30D1A" w:rsidRPr="000A33FD">
        <w:rPr>
          <w:rFonts w:ascii="Open Sans" w:hAnsi="Open Sans" w:cs="Open Sans"/>
        </w:rPr>
        <w:t>s</w:t>
      </w:r>
      <w:r w:rsidR="001A6B46" w:rsidRPr="000A33FD">
        <w:rPr>
          <w:rFonts w:ascii="Open Sans" w:hAnsi="Open Sans" w:cs="Open Sans"/>
        </w:rPr>
        <w:t xml:space="preserve"> </w:t>
      </w:r>
      <w:r w:rsidR="00C30D1A" w:rsidRPr="000A33FD">
        <w:rPr>
          <w:rFonts w:ascii="Open Sans" w:hAnsi="Open Sans" w:cs="Open Sans"/>
        </w:rPr>
        <w:t>M</w:t>
      </w:r>
      <w:r w:rsidR="001A6B46" w:rsidRPr="000A33FD">
        <w:rPr>
          <w:rFonts w:ascii="Open Sans" w:hAnsi="Open Sans" w:cs="Open Sans"/>
        </w:rPr>
        <w:t>anual</w:t>
      </w:r>
      <w:r w:rsidRPr="000A33FD">
        <w:rPr>
          <w:rFonts w:ascii="Open Sans" w:hAnsi="Open Sans" w:cs="Open Sans"/>
        </w:rPr>
        <w:t xml:space="preserve"> (the decisions of the MC being effective immediately). All </w:t>
      </w:r>
      <w:r w:rsidR="00C30D1A" w:rsidRPr="000A33FD">
        <w:rPr>
          <w:rFonts w:ascii="Open Sans" w:hAnsi="Open Sans" w:cs="Open Sans"/>
        </w:rPr>
        <w:t xml:space="preserve">rejected </w:t>
      </w:r>
      <w:r w:rsidRPr="000A33FD">
        <w:rPr>
          <w:rFonts w:ascii="Open Sans" w:hAnsi="Open Sans" w:cs="Open Sans"/>
        </w:rPr>
        <w:t>applicants will receive an official electronic communication from the MA/JS, which includes the summary of the quality assessment results describing the reasons why their application ha</w:t>
      </w:r>
      <w:r w:rsidR="00C30D1A" w:rsidRPr="000A33FD">
        <w:rPr>
          <w:rFonts w:ascii="Open Sans" w:hAnsi="Open Sans" w:cs="Open Sans"/>
        </w:rPr>
        <w:t>d</w:t>
      </w:r>
      <w:r w:rsidRPr="000A33FD">
        <w:rPr>
          <w:rFonts w:ascii="Open Sans" w:hAnsi="Open Sans" w:cs="Open Sans"/>
        </w:rPr>
        <w:t xml:space="preserve"> failed.</w:t>
      </w:r>
    </w:p>
    <w:p w14:paraId="5AA5DFB4" w14:textId="003BFB50" w:rsidR="00B02C72" w:rsidRPr="000A33FD" w:rsidRDefault="00B02C72" w:rsidP="00B02C72">
      <w:pPr>
        <w:jc w:val="both"/>
        <w:rPr>
          <w:rFonts w:ascii="Open Sans" w:hAnsi="Open Sans" w:cs="Open Sans"/>
        </w:rPr>
      </w:pPr>
      <w:r w:rsidRPr="000A33FD">
        <w:rPr>
          <w:rFonts w:ascii="Open Sans" w:hAnsi="Open Sans" w:cs="Open Sans"/>
        </w:rPr>
        <w:lastRenderedPageBreak/>
        <w:t xml:space="preserve">All the </w:t>
      </w:r>
      <w:r w:rsidR="00653B41" w:rsidRPr="000A33FD">
        <w:rPr>
          <w:rFonts w:ascii="Open Sans" w:hAnsi="Open Sans" w:cs="Open Sans"/>
        </w:rPr>
        <w:t>l</w:t>
      </w:r>
      <w:r w:rsidRPr="000A33FD">
        <w:rPr>
          <w:rFonts w:ascii="Open Sans" w:hAnsi="Open Sans" w:cs="Open Sans"/>
        </w:rPr>
        <w:t xml:space="preserve">ead </w:t>
      </w:r>
      <w:r w:rsidR="00653B41" w:rsidRPr="000A33FD">
        <w:rPr>
          <w:rFonts w:ascii="Open Sans" w:hAnsi="Open Sans" w:cs="Open Sans"/>
        </w:rPr>
        <w:t>a</w:t>
      </w:r>
      <w:r w:rsidRPr="000A33FD">
        <w:rPr>
          <w:rFonts w:ascii="Open Sans" w:hAnsi="Open Sans" w:cs="Open Sans"/>
        </w:rPr>
        <w:t xml:space="preserve">pplicants of the awarded proposals will receive an official electronic communication from the MA/JS stating the decision of the </w:t>
      </w:r>
      <w:r w:rsidR="00C30D1A" w:rsidRPr="000A33FD">
        <w:rPr>
          <w:rFonts w:ascii="Open Sans" w:hAnsi="Open Sans" w:cs="Open Sans"/>
        </w:rPr>
        <w:t>MC</w:t>
      </w:r>
      <w:r w:rsidRPr="000A33FD">
        <w:rPr>
          <w:rFonts w:ascii="Open Sans" w:hAnsi="Open Sans" w:cs="Open Sans"/>
        </w:rPr>
        <w:t xml:space="preserve"> as well as the total </w:t>
      </w:r>
      <w:proofErr w:type="spellStart"/>
      <w:r w:rsidRPr="000A33FD">
        <w:rPr>
          <w:rFonts w:ascii="Open Sans" w:hAnsi="Open Sans" w:cs="Open Sans"/>
        </w:rPr>
        <w:t>Interreg</w:t>
      </w:r>
      <w:proofErr w:type="spellEnd"/>
      <w:r w:rsidRPr="000A33FD">
        <w:rPr>
          <w:rFonts w:ascii="Open Sans" w:hAnsi="Open Sans" w:cs="Open Sans"/>
        </w:rPr>
        <w:t xml:space="preserve"> funds approved.</w:t>
      </w:r>
    </w:p>
    <w:p w14:paraId="2883E4B1" w14:textId="55B0D89D" w:rsidR="00B02C72" w:rsidRPr="000A33FD" w:rsidRDefault="00B02C72" w:rsidP="00B02C72">
      <w:pPr>
        <w:jc w:val="both"/>
        <w:rPr>
          <w:rFonts w:ascii="Open Sans" w:hAnsi="Open Sans" w:cs="Open Sans"/>
        </w:rPr>
      </w:pPr>
      <w:r w:rsidRPr="000A33FD">
        <w:rPr>
          <w:rFonts w:ascii="Open Sans" w:hAnsi="Open Sans" w:cs="Open Sans"/>
        </w:rPr>
        <w:t xml:space="preserve">In case of approval under conditions, these are communicated to the </w:t>
      </w:r>
      <w:r w:rsidR="00C30D1A" w:rsidRPr="000A33FD">
        <w:rPr>
          <w:rFonts w:ascii="Open Sans" w:hAnsi="Open Sans" w:cs="Open Sans"/>
        </w:rPr>
        <w:t>lead applicants</w:t>
      </w:r>
      <w:r w:rsidRPr="000A33FD">
        <w:rPr>
          <w:rFonts w:ascii="Open Sans" w:hAnsi="Open Sans" w:cs="Open Sans"/>
        </w:rPr>
        <w:t xml:space="preserve"> in the letter informing </w:t>
      </w:r>
      <w:r w:rsidR="00C30D1A" w:rsidRPr="000A33FD">
        <w:rPr>
          <w:rFonts w:ascii="Open Sans" w:hAnsi="Open Sans" w:cs="Open Sans"/>
        </w:rPr>
        <w:t xml:space="preserve">them </w:t>
      </w:r>
      <w:r w:rsidRPr="000A33FD">
        <w:rPr>
          <w:rFonts w:ascii="Open Sans" w:hAnsi="Open Sans" w:cs="Open Sans"/>
        </w:rPr>
        <w:t xml:space="preserve">on the </w:t>
      </w:r>
      <w:r w:rsidR="00C30D1A" w:rsidRPr="000A33FD">
        <w:rPr>
          <w:rFonts w:ascii="Open Sans" w:hAnsi="Open Sans" w:cs="Open Sans"/>
        </w:rPr>
        <w:t xml:space="preserve">MC </w:t>
      </w:r>
      <w:r w:rsidRPr="000A33FD">
        <w:rPr>
          <w:rFonts w:ascii="Open Sans" w:hAnsi="Open Sans" w:cs="Open Sans"/>
        </w:rPr>
        <w:t xml:space="preserve">decision </w:t>
      </w:r>
      <w:r w:rsidR="00C30D1A" w:rsidRPr="000A33FD">
        <w:rPr>
          <w:rFonts w:ascii="Open Sans" w:hAnsi="Open Sans" w:cs="Open Sans"/>
        </w:rPr>
        <w:t xml:space="preserve">as well as the </w:t>
      </w:r>
      <w:r w:rsidRPr="000A33FD">
        <w:rPr>
          <w:rFonts w:ascii="Open Sans" w:hAnsi="Open Sans" w:cs="Open Sans"/>
        </w:rPr>
        <w:t xml:space="preserve">deadline for </w:t>
      </w:r>
      <w:r w:rsidR="00C30D1A" w:rsidRPr="000A33FD">
        <w:rPr>
          <w:rFonts w:ascii="Open Sans" w:hAnsi="Open Sans" w:cs="Open Sans"/>
        </w:rPr>
        <w:t xml:space="preserve">the </w:t>
      </w:r>
      <w:r w:rsidRPr="000A33FD">
        <w:rPr>
          <w:rFonts w:ascii="Open Sans" w:hAnsi="Open Sans" w:cs="Open Sans"/>
        </w:rPr>
        <w:t>fulfilment</w:t>
      </w:r>
      <w:r w:rsidR="00C30D1A" w:rsidRPr="000A33FD">
        <w:rPr>
          <w:rFonts w:ascii="Open Sans" w:hAnsi="Open Sans" w:cs="Open Sans"/>
        </w:rPr>
        <w:t xml:space="preserve"> of conditions</w:t>
      </w:r>
      <w:r w:rsidRPr="000A33FD">
        <w:rPr>
          <w:rFonts w:ascii="Open Sans" w:hAnsi="Open Sans" w:cs="Open Sans"/>
        </w:rPr>
        <w:t xml:space="preserve">. </w:t>
      </w:r>
      <w:r w:rsidR="00324268" w:rsidRPr="000A33FD">
        <w:rPr>
          <w:rFonts w:ascii="Open Sans" w:hAnsi="Open Sans" w:cs="Open Sans"/>
        </w:rPr>
        <w:t>After</w:t>
      </w:r>
      <w:r w:rsidR="00C30D1A" w:rsidRPr="000A33FD">
        <w:rPr>
          <w:rFonts w:ascii="Open Sans" w:hAnsi="Open Sans" w:cs="Open Sans"/>
        </w:rPr>
        <w:t xml:space="preserve"> the </w:t>
      </w:r>
      <w:r w:rsidR="00324268" w:rsidRPr="000A33FD">
        <w:rPr>
          <w:rFonts w:ascii="Open Sans" w:hAnsi="Open Sans" w:cs="Open Sans"/>
        </w:rPr>
        <w:t>deadline expires</w:t>
      </w:r>
      <w:r w:rsidRPr="000A33FD">
        <w:rPr>
          <w:rFonts w:ascii="Open Sans" w:hAnsi="Open Sans" w:cs="Open Sans"/>
        </w:rPr>
        <w:t>, the MA/JS prepares a report to the MC on the results of the conditions’ clearing exercise</w:t>
      </w:r>
      <w:r w:rsidR="00324268" w:rsidRPr="000A33FD">
        <w:rPr>
          <w:rFonts w:ascii="Open Sans" w:hAnsi="Open Sans" w:cs="Open Sans"/>
        </w:rPr>
        <w:t>, the final ranking list</w:t>
      </w:r>
      <w:r w:rsidRPr="000A33FD">
        <w:rPr>
          <w:rFonts w:ascii="Open Sans" w:hAnsi="Open Sans" w:cs="Open Sans"/>
        </w:rPr>
        <w:t xml:space="preserve"> and the proposal for the final decision on</w:t>
      </w:r>
      <w:r w:rsidR="00C30D1A" w:rsidRPr="000A33FD">
        <w:rPr>
          <w:rFonts w:ascii="Open Sans" w:hAnsi="Open Sans" w:cs="Open Sans"/>
        </w:rPr>
        <w:t xml:space="preserve"> the allocation of the </w:t>
      </w:r>
      <w:proofErr w:type="spellStart"/>
      <w:r w:rsidRPr="000A33FD">
        <w:rPr>
          <w:rFonts w:ascii="Open Sans" w:hAnsi="Open Sans" w:cs="Open Sans"/>
        </w:rPr>
        <w:t>Interreg</w:t>
      </w:r>
      <w:proofErr w:type="spellEnd"/>
      <w:r w:rsidRPr="000A33FD">
        <w:rPr>
          <w:rFonts w:ascii="Open Sans" w:hAnsi="Open Sans" w:cs="Open Sans"/>
        </w:rPr>
        <w:t xml:space="preserve"> funds. The report has to be approved by the MC.</w:t>
      </w:r>
    </w:p>
    <w:p w14:paraId="66E92E25" w14:textId="77777777" w:rsidR="00B02C72" w:rsidRPr="000A33FD" w:rsidRDefault="00B02C72" w:rsidP="00B02C72">
      <w:pPr>
        <w:spacing w:after="0" w:line="240" w:lineRule="auto"/>
        <w:rPr>
          <w:rFonts w:ascii="Open Sans" w:eastAsia="Calibri" w:hAnsi="Open Sans" w:cs="Open Sans"/>
          <w:lang w:val="hu-HU" w:eastAsia="de-AT"/>
        </w:rPr>
      </w:pPr>
    </w:p>
    <w:p w14:paraId="12E72344" w14:textId="7C72D905" w:rsidR="00C759B4" w:rsidRPr="000A33FD" w:rsidRDefault="00C759B4" w:rsidP="00C571A9">
      <w:pPr>
        <w:pStyle w:val="Heading2"/>
        <w:numPr>
          <w:ilvl w:val="1"/>
          <w:numId w:val="80"/>
        </w:numPr>
        <w:spacing w:after="240"/>
        <w:rPr>
          <w:rFonts w:ascii="Open Sans" w:hAnsi="Open Sans" w:cs="Open Sans"/>
          <w:color w:val="17365D" w:themeColor="text2" w:themeShade="BF"/>
          <w:sz w:val="24"/>
          <w:szCs w:val="24"/>
        </w:rPr>
      </w:pPr>
      <w:bookmarkStart w:id="227" w:name="_Toc96385216"/>
      <w:bookmarkStart w:id="228" w:name="_Toc96385376"/>
      <w:bookmarkStart w:id="229" w:name="_Toc96437079"/>
      <w:bookmarkEnd w:id="227"/>
      <w:bookmarkEnd w:id="228"/>
      <w:bookmarkEnd w:id="229"/>
      <w:r w:rsidRPr="000A33FD">
        <w:rPr>
          <w:rFonts w:ascii="Open Sans" w:hAnsi="Open Sans" w:cs="Open Sans"/>
          <w:color w:val="17365D" w:themeColor="text2" w:themeShade="BF"/>
          <w:sz w:val="24"/>
          <w:szCs w:val="24"/>
        </w:rPr>
        <w:t xml:space="preserve"> </w:t>
      </w:r>
      <w:bookmarkStart w:id="230" w:name="_Toc96516507"/>
      <w:r w:rsidRPr="000A33FD">
        <w:rPr>
          <w:rFonts w:ascii="Open Sans" w:hAnsi="Open Sans" w:cs="Open Sans"/>
          <w:color w:val="17365D" w:themeColor="text2" w:themeShade="BF"/>
          <w:sz w:val="24"/>
          <w:szCs w:val="24"/>
        </w:rPr>
        <w:t>Key documents for programme implementation</w:t>
      </w:r>
      <w:bookmarkEnd w:id="230"/>
    </w:p>
    <w:p w14:paraId="51277826" w14:textId="666871A0" w:rsidR="00F275C3" w:rsidRPr="000A33FD" w:rsidRDefault="005D7F8D" w:rsidP="00FC6125">
      <w:pPr>
        <w:jc w:val="both"/>
        <w:rPr>
          <w:rFonts w:ascii="Open Sans" w:hAnsi="Open Sans" w:cs="Open Sans"/>
        </w:rPr>
      </w:pPr>
      <w:r w:rsidRPr="000A33FD">
        <w:rPr>
          <w:rFonts w:ascii="Open Sans" w:hAnsi="Open Sans" w:cs="Open Sans"/>
        </w:rPr>
        <w:t xml:space="preserve">In addition to </w:t>
      </w:r>
      <w:r w:rsidR="00D549AD" w:rsidRPr="000A33FD">
        <w:rPr>
          <w:rFonts w:ascii="Open Sans" w:hAnsi="Open Sans" w:cs="Open Sans"/>
        </w:rPr>
        <w:t xml:space="preserve">the </w:t>
      </w:r>
      <w:r w:rsidRPr="000A33FD">
        <w:rPr>
          <w:rFonts w:ascii="Open Sans" w:hAnsi="Open Sans" w:cs="Open Sans"/>
        </w:rPr>
        <w:t xml:space="preserve">stipulations of the </w:t>
      </w:r>
      <w:r w:rsidR="00D549AD" w:rsidRPr="000A33FD">
        <w:rPr>
          <w:rFonts w:ascii="Open Sans" w:hAnsi="Open Sans" w:cs="Open Sans"/>
        </w:rPr>
        <w:t xml:space="preserve">relevant regulations, the </w:t>
      </w:r>
      <w:r w:rsidR="001C6826" w:rsidRPr="000A33FD">
        <w:rPr>
          <w:rFonts w:ascii="Open Sans" w:hAnsi="Open Sans" w:cs="Open Sans"/>
        </w:rPr>
        <w:t xml:space="preserve">Danube Region Programme </w:t>
      </w:r>
      <w:r w:rsidR="00D549AD" w:rsidRPr="000A33FD">
        <w:rPr>
          <w:rFonts w:ascii="Open Sans" w:hAnsi="Open Sans" w:cs="Open Sans"/>
        </w:rPr>
        <w:t xml:space="preserve">and </w:t>
      </w:r>
      <w:r w:rsidRPr="000A33FD">
        <w:rPr>
          <w:rFonts w:ascii="Open Sans" w:hAnsi="Open Sans" w:cs="Open Sans"/>
        </w:rPr>
        <w:t xml:space="preserve">the </w:t>
      </w:r>
      <w:r w:rsidR="00D549AD" w:rsidRPr="000A33FD">
        <w:rPr>
          <w:rFonts w:ascii="Open Sans" w:hAnsi="Open Sans" w:cs="Open Sans"/>
        </w:rPr>
        <w:t>Progra</w:t>
      </w:r>
      <w:r w:rsidR="00F275C3" w:rsidRPr="000A33FD">
        <w:rPr>
          <w:rFonts w:ascii="Open Sans" w:hAnsi="Open Sans" w:cs="Open Sans"/>
        </w:rPr>
        <w:t xml:space="preserve">mme Complement, </w:t>
      </w:r>
      <w:r w:rsidR="00D549AD" w:rsidRPr="000A33FD">
        <w:rPr>
          <w:rFonts w:ascii="Open Sans" w:hAnsi="Open Sans" w:cs="Open Sans"/>
        </w:rPr>
        <w:t xml:space="preserve">the Partner States and the MA/JS </w:t>
      </w:r>
      <w:r w:rsidRPr="000A33FD">
        <w:rPr>
          <w:rFonts w:ascii="Open Sans" w:hAnsi="Open Sans" w:cs="Open Sans"/>
        </w:rPr>
        <w:t xml:space="preserve">shall </w:t>
      </w:r>
      <w:r w:rsidR="00D549AD" w:rsidRPr="000A33FD">
        <w:rPr>
          <w:rFonts w:ascii="Open Sans" w:hAnsi="Open Sans" w:cs="Open Sans"/>
        </w:rPr>
        <w:t xml:space="preserve">establish a solid regulatory framework by developing and adopting a set of programme level </w:t>
      </w:r>
      <w:r w:rsidR="00F275C3" w:rsidRPr="000A33FD">
        <w:rPr>
          <w:rFonts w:ascii="Open Sans" w:hAnsi="Open Sans" w:cs="Open Sans"/>
        </w:rPr>
        <w:t xml:space="preserve">documents. These documents are to be approved at programme level (MC) and applied accordingly by each institution responsible for the management and operation of the </w:t>
      </w:r>
      <w:r w:rsidR="00077322" w:rsidRPr="000A33FD">
        <w:rPr>
          <w:rFonts w:ascii="Open Sans" w:hAnsi="Open Sans" w:cs="Open Sans"/>
        </w:rPr>
        <w:t xml:space="preserve">DRP </w:t>
      </w:r>
      <w:r w:rsidR="00F275C3" w:rsidRPr="000A33FD">
        <w:rPr>
          <w:rFonts w:ascii="Open Sans" w:hAnsi="Open Sans" w:cs="Open Sans"/>
        </w:rPr>
        <w:t xml:space="preserve">both at transnational and national level. Partner States should ensure that the </w:t>
      </w:r>
      <w:r w:rsidR="00FC6125" w:rsidRPr="000A33FD">
        <w:rPr>
          <w:rFonts w:ascii="Open Sans" w:hAnsi="Open Sans" w:cs="Open Sans"/>
        </w:rPr>
        <w:t>application of the jointly established rules is</w:t>
      </w:r>
      <w:r w:rsidR="00F275C3" w:rsidRPr="000A33FD">
        <w:rPr>
          <w:rFonts w:ascii="Open Sans" w:hAnsi="Open Sans" w:cs="Open Sans"/>
        </w:rPr>
        <w:t xml:space="preserve"> considered fully in the regulatory frame established at national or institutional level. </w:t>
      </w:r>
    </w:p>
    <w:p w14:paraId="5386311D" w14:textId="1F0190BA" w:rsidR="00C759B4" w:rsidRPr="000A33FD" w:rsidRDefault="00F275C3" w:rsidP="007C7D08">
      <w:pPr>
        <w:jc w:val="both"/>
        <w:rPr>
          <w:rFonts w:ascii="Open Sans" w:hAnsi="Open Sans" w:cs="Open Sans"/>
        </w:rPr>
      </w:pPr>
      <w:r w:rsidRPr="000A33FD">
        <w:rPr>
          <w:rFonts w:ascii="Open Sans" w:hAnsi="Open Sans" w:cs="Open Sans"/>
        </w:rPr>
        <w:t xml:space="preserve">MA/JS ensures the availability of the relevant set of programme </w:t>
      </w:r>
      <w:r w:rsidR="00077322" w:rsidRPr="000A33FD">
        <w:rPr>
          <w:rFonts w:ascii="Open Sans" w:hAnsi="Open Sans" w:cs="Open Sans"/>
        </w:rPr>
        <w:t xml:space="preserve">rules </w:t>
      </w:r>
      <w:r w:rsidRPr="000A33FD">
        <w:rPr>
          <w:rFonts w:ascii="Open Sans" w:hAnsi="Open Sans" w:cs="Open Sans"/>
        </w:rPr>
        <w:t xml:space="preserve">through the programme website. Partner States should ensure that the set of documents and its future modifications are communicated in due time to each relevant actor at national level. </w:t>
      </w:r>
      <w:r w:rsidR="00D549AD" w:rsidRPr="000A33FD">
        <w:rPr>
          <w:rFonts w:ascii="Open Sans" w:hAnsi="Open Sans" w:cs="Open Sans"/>
        </w:rPr>
        <w:t xml:space="preserve"> </w:t>
      </w:r>
    </w:p>
    <w:p w14:paraId="5E16FBC7" w14:textId="4A2F8836" w:rsidR="00C759B4" w:rsidRPr="000A33FD" w:rsidRDefault="00F275C3" w:rsidP="007C7D08">
      <w:pPr>
        <w:jc w:val="both"/>
        <w:rPr>
          <w:rFonts w:ascii="Open Sans" w:hAnsi="Open Sans" w:cs="Open Sans"/>
        </w:rPr>
      </w:pPr>
      <w:r w:rsidRPr="000A33FD">
        <w:rPr>
          <w:rFonts w:ascii="Open Sans" w:hAnsi="Open Sans" w:cs="Open Sans"/>
        </w:rPr>
        <w:t xml:space="preserve">The MA/JS </w:t>
      </w:r>
      <w:r w:rsidR="00077322" w:rsidRPr="000A33FD">
        <w:rPr>
          <w:rFonts w:ascii="Open Sans" w:hAnsi="Open Sans" w:cs="Open Sans"/>
        </w:rPr>
        <w:t xml:space="preserve">will make certain </w:t>
      </w:r>
      <w:r w:rsidRPr="000A33FD">
        <w:rPr>
          <w:rFonts w:ascii="Open Sans" w:hAnsi="Open Sans" w:cs="Open Sans"/>
        </w:rPr>
        <w:t xml:space="preserve">that </w:t>
      </w:r>
      <w:r w:rsidR="00077322" w:rsidRPr="000A33FD">
        <w:rPr>
          <w:rFonts w:ascii="Open Sans" w:hAnsi="Open Sans" w:cs="Open Sans"/>
        </w:rPr>
        <w:t xml:space="preserve">the applicable </w:t>
      </w:r>
      <w:r w:rsidR="00FC6125" w:rsidRPr="000A33FD">
        <w:rPr>
          <w:rFonts w:ascii="Open Sans" w:hAnsi="Open Sans" w:cs="Open Sans"/>
        </w:rPr>
        <w:t>rule</w:t>
      </w:r>
      <w:r w:rsidR="00077322" w:rsidRPr="000A33FD">
        <w:rPr>
          <w:rFonts w:ascii="Open Sans" w:hAnsi="Open Sans" w:cs="Open Sans"/>
        </w:rPr>
        <w:t>s</w:t>
      </w:r>
      <w:r w:rsidRPr="000A33FD">
        <w:rPr>
          <w:rFonts w:ascii="Open Sans" w:hAnsi="Open Sans" w:cs="Open Sans"/>
        </w:rPr>
        <w:t xml:space="preserve"> </w:t>
      </w:r>
      <w:r w:rsidR="00077322" w:rsidRPr="000A33FD">
        <w:rPr>
          <w:rFonts w:ascii="Open Sans" w:hAnsi="Open Sans" w:cs="Open Sans"/>
        </w:rPr>
        <w:t>are</w:t>
      </w:r>
      <w:r w:rsidR="00373792" w:rsidRPr="000A33FD">
        <w:rPr>
          <w:rFonts w:ascii="Open Sans" w:hAnsi="Open Sans" w:cs="Open Sans"/>
        </w:rPr>
        <w:t xml:space="preserve"> </w:t>
      </w:r>
      <w:r w:rsidRPr="000A33FD">
        <w:rPr>
          <w:rFonts w:ascii="Open Sans" w:hAnsi="Open Sans" w:cs="Open Sans"/>
        </w:rPr>
        <w:t xml:space="preserve">established in only one document in order to avoid potential contradictions between documents </w:t>
      </w:r>
      <w:r w:rsidR="00077322" w:rsidRPr="000A33FD">
        <w:rPr>
          <w:rFonts w:ascii="Open Sans" w:hAnsi="Open Sans" w:cs="Open Sans"/>
        </w:rPr>
        <w:t>to</w:t>
      </w:r>
      <w:r w:rsidRPr="000A33FD">
        <w:rPr>
          <w:rFonts w:ascii="Open Sans" w:hAnsi="Open Sans" w:cs="Open Sans"/>
        </w:rPr>
        <w:t xml:space="preserve"> ensure a simplified and transparent regulatory framework both for the beneficiaries and authorities. </w:t>
      </w:r>
    </w:p>
    <w:p w14:paraId="32C5DDC1" w14:textId="77777777" w:rsidR="00C759B4" w:rsidRPr="000A33FD" w:rsidRDefault="00C759B4" w:rsidP="00C759B4">
      <w:pPr>
        <w:rPr>
          <w:rFonts w:ascii="Open Sans" w:hAnsi="Open Sans" w:cs="Open Sans"/>
        </w:rPr>
      </w:pPr>
    </w:p>
    <w:tbl>
      <w:tblPr>
        <w:tblW w:w="4942" w:type="pct"/>
        <w:tblBorders>
          <w:top w:val="single" w:sz="12" w:space="0" w:color="984806" w:themeColor="accent6" w:themeShade="80"/>
          <w:left w:val="single" w:sz="12" w:space="0" w:color="984806" w:themeColor="accent6" w:themeShade="80"/>
          <w:bottom w:val="single" w:sz="12" w:space="0" w:color="984806" w:themeColor="accent6" w:themeShade="80"/>
          <w:right w:val="single" w:sz="12" w:space="0" w:color="984806" w:themeColor="accent6" w:themeShade="80"/>
          <w:insideH w:val="single" w:sz="8" w:space="0" w:color="1F497D" w:themeColor="text2"/>
          <w:insideV w:val="single" w:sz="8" w:space="0" w:color="1F497D" w:themeColor="text2"/>
        </w:tblBorders>
        <w:tblLook w:val="04A0" w:firstRow="1" w:lastRow="0" w:firstColumn="1" w:lastColumn="0" w:noHBand="0" w:noVBand="1"/>
      </w:tblPr>
      <w:tblGrid>
        <w:gridCol w:w="2354"/>
        <w:gridCol w:w="6826"/>
      </w:tblGrid>
      <w:tr w:rsidR="00916015" w:rsidRPr="000A33FD" w14:paraId="11812DB9" w14:textId="77777777" w:rsidTr="00EC13FF">
        <w:tc>
          <w:tcPr>
            <w:tcW w:w="1282" w:type="pct"/>
            <w:shd w:val="pct15" w:color="auto" w:fill="auto"/>
            <w:vAlign w:val="center"/>
          </w:tcPr>
          <w:p w14:paraId="4840ABD0" w14:textId="77777777" w:rsidR="00C759B4" w:rsidRPr="000A33FD" w:rsidRDefault="00C759B4" w:rsidP="00C22E4B">
            <w:pPr>
              <w:spacing w:before="40" w:after="40"/>
              <w:jc w:val="center"/>
              <w:rPr>
                <w:rFonts w:ascii="Open Sans" w:hAnsi="Open Sans" w:cs="Open Sans"/>
                <w:b/>
                <w:sz w:val="20"/>
                <w:szCs w:val="20"/>
              </w:rPr>
            </w:pPr>
            <w:r w:rsidRPr="000A33FD">
              <w:rPr>
                <w:rFonts w:ascii="Open Sans" w:hAnsi="Open Sans" w:cs="Open Sans"/>
                <w:b/>
                <w:sz w:val="20"/>
                <w:szCs w:val="20"/>
              </w:rPr>
              <w:t>Document name</w:t>
            </w:r>
          </w:p>
        </w:tc>
        <w:tc>
          <w:tcPr>
            <w:tcW w:w="3718" w:type="pct"/>
            <w:shd w:val="pct15" w:color="auto" w:fill="auto"/>
            <w:vAlign w:val="center"/>
          </w:tcPr>
          <w:p w14:paraId="740C28AB" w14:textId="77777777" w:rsidR="00C759B4" w:rsidRPr="000A33FD" w:rsidRDefault="00C759B4" w:rsidP="00C22E4B">
            <w:pPr>
              <w:spacing w:before="40" w:after="40"/>
              <w:jc w:val="center"/>
              <w:rPr>
                <w:rFonts w:ascii="Open Sans" w:hAnsi="Open Sans" w:cs="Open Sans"/>
                <w:b/>
                <w:sz w:val="20"/>
                <w:szCs w:val="20"/>
              </w:rPr>
            </w:pPr>
            <w:r w:rsidRPr="000A33FD">
              <w:rPr>
                <w:rFonts w:ascii="Open Sans" w:hAnsi="Open Sans" w:cs="Open Sans"/>
                <w:b/>
                <w:sz w:val="20"/>
                <w:szCs w:val="20"/>
              </w:rPr>
              <w:t>Content / Objective</w:t>
            </w:r>
          </w:p>
        </w:tc>
      </w:tr>
      <w:tr w:rsidR="00916015" w:rsidRPr="000A33FD" w14:paraId="229DCA83" w14:textId="77777777" w:rsidTr="00EC13FF">
        <w:trPr>
          <w:trHeight w:val="687"/>
        </w:trPr>
        <w:tc>
          <w:tcPr>
            <w:tcW w:w="1282" w:type="pct"/>
            <w:shd w:val="clear" w:color="auto" w:fill="D9D9D9"/>
            <w:vAlign w:val="center"/>
          </w:tcPr>
          <w:p w14:paraId="158D103A" w14:textId="4CE618D5" w:rsidR="00A04A3D" w:rsidRPr="000A33FD" w:rsidRDefault="00A04A3D" w:rsidP="00C22E4B">
            <w:pPr>
              <w:spacing w:after="0" w:line="240" w:lineRule="auto"/>
              <w:rPr>
                <w:rFonts w:ascii="Open Sans" w:hAnsi="Open Sans" w:cs="Open Sans"/>
                <w:b/>
                <w:sz w:val="20"/>
                <w:szCs w:val="20"/>
              </w:rPr>
            </w:pPr>
            <w:r w:rsidRPr="000A33FD">
              <w:rPr>
                <w:rFonts w:ascii="Open Sans" w:hAnsi="Open Sans" w:cs="Open Sans"/>
                <w:b/>
                <w:sz w:val="20"/>
                <w:szCs w:val="20"/>
              </w:rPr>
              <w:t>Call Announcement</w:t>
            </w:r>
          </w:p>
        </w:tc>
        <w:tc>
          <w:tcPr>
            <w:tcW w:w="3718" w:type="pct"/>
            <w:shd w:val="clear" w:color="auto" w:fill="auto"/>
            <w:vAlign w:val="center"/>
          </w:tcPr>
          <w:p w14:paraId="5FB44A93" w14:textId="32537C05" w:rsidR="00A04A3D" w:rsidRPr="000A33FD" w:rsidRDefault="00A04A3D" w:rsidP="007C7D08">
            <w:pPr>
              <w:spacing w:before="20" w:after="20"/>
              <w:jc w:val="both"/>
              <w:rPr>
                <w:rFonts w:ascii="Open Sans" w:hAnsi="Open Sans" w:cs="Open Sans"/>
                <w:b/>
                <w:sz w:val="20"/>
                <w:szCs w:val="20"/>
              </w:rPr>
            </w:pPr>
            <w:r w:rsidRPr="000A33FD">
              <w:rPr>
                <w:rFonts w:ascii="Open Sans" w:hAnsi="Open Sans" w:cs="Open Sans"/>
                <w:sz w:val="20"/>
                <w:szCs w:val="20"/>
              </w:rPr>
              <w:t xml:space="preserve">The Call Announcement summarises the most important information, limitations and relevant rules with regard to the specific Call for proposals. It shall be handled together with the Applicants’ Manual </w:t>
            </w:r>
            <w:r w:rsidRPr="000A33FD">
              <w:rPr>
                <w:rFonts w:ascii="Open Sans" w:hAnsi="Open Sans" w:cs="Open Sans"/>
                <w:sz w:val="20"/>
                <w:szCs w:val="20"/>
              </w:rPr>
              <w:lastRenderedPageBreak/>
              <w:t>and the Application form.</w:t>
            </w:r>
          </w:p>
        </w:tc>
      </w:tr>
      <w:tr w:rsidR="00916015" w:rsidRPr="000A33FD" w14:paraId="4F8EB661" w14:textId="77777777" w:rsidTr="00EC13FF">
        <w:trPr>
          <w:trHeight w:val="687"/>
        </w:trPr>
        <w:tc>
          <w:tcPr>
            <w:tcW w:w="1282" w:type="pct"/>
            <w:shd w:val="clear" w:color="auto" w:fill="D9D9D9"/>
            <w:vAlign w:val="center"/>
          </w:tcPr>
          <w:p w14:paraId="23C3C097" w14:textId="77777777" w:rsidR="00A04A3D" w:rsidRPr="000A33FD" w:rsidRDefault="00A04A3D" w:rsidP="00C22E4B">
            <w:pPr>
              <w:spacing w:after="0" w:line="240" w:lineRule="auto"/>
              <w:rPr>
                <w:rFonts w:ascii="Open Sans" w:hAnsi="Open Sans" w:cs="Open Sans"/>
                <w:b/>
                <w:sz w:val="20"/>
                <w:szCs w:val="20"/>
              </w:rPr>
            </w:pPr>
            <w:r w:rsidRPr="000A33FD">
              <w:rPr>
                <w:rFonts w:ascii="Open Sans" w:hAnsi="Open Sans" w:cs="Open Sans"/>
                <w:b/>
                <w:sz w:val="20"/>
                <w:szCs w:val="20"/>
              </w:rPr>
              <w:lastRenderedPageBreak/>
              <w:t xml:space="preserve">Programme Manual </w:t>
            </w:r>
          </w:p>
        </w:tc>
        <w:tc>
          <w:tcPr>
            <w:tcW w:w="3718" w:type="pct"/>
            <w:shd w:val="clear" w:color="auto" w:fill="auto"/>
            <w:vAlign w:val="center"/>
          </w:tcPr>
          <w:p w14:paraId="27C0250B" w14:textId="31CE90BE" w:rsidR="00A04A3D" w:rsidRPr="000A33FD" w:rsidRDefault="00077322" w:rsidP="007C7D08">
            <w:pPr>
              <w:spacing w:before="20" w:after="20"/>
              <w:jc w:val="both"/>
              <w:rPr>
                <w:rFonts w:ascii="Open Sans" w:hAnsi="Open Sans" w:cs="Open Sans"/>
                <w:sz w:val="20"/>
                <w:szCs w:val="20"/>
              </w:rPr>
            </w:pPr>
            <w:r w:rsidRPr="000A33FD">
              <w:rPr>
                <w:rFonts w:ascii="Open Sans" w:hAnsi="Open Sans" w:cs="Open Sans"/>
                <w:sz w:val="20"/>
                <w:szCs w:val="20"/>
              </w:rPr>
              <w:t xml:space="preserve">The </w:t>
            </w:r>
            <w:r w:rsidR="00A04A3D" w:rsidRPr="000A33FD">
              <w:rPr>
                <w:rFonts w:ascii="Open Sans" w:hAnsi="Open Sans" w:cs="Open Sans"/>
                <w:sz w:val="20"/>
                <w:szCs w:val="20"/>
              </w:rPr>
              <w:t>Programme Manual provide the major information to be developed at the beginning of the programme before any Call for proposals is launched containing information for applicants as well as beneficiaries which remains valid throughout the whole programme period. The Programme Manual will be common for all types of calls, except SMF which will have a separate one. The specific requirements for each call for proposals will be detailed in the Call announcement.</w:t>
            </w:r>
          </w:p>
          <w:p w14:paraId="1159D5B7" w14:textId="335F80C8" w:rsidR="00A04A3D" w:rsidRPr="000A33FD" w:rsidRDefault="00A04A3D" w:rsidP="007C7D08">
            <w:pPr>
              <w:pStyle w:val="ListParagraph"/>
              <w:numPr>
                <w:ilvl w:val="0"/>
                <w:numId w:val="18"/>
              </w:numPr>
              <w:spacing w:before="60" w:after="60" w:line="240" w:lineRule="auto"/>
              <w:ind w:left="714" w:hanging="357"/>
              <w:contextualSpacing w:val="0"/>
              <w:jc w:val="both"/>
              <w:rPr>
                <w:rFonts w:ascii="Open Sans" w:hAnsi="Open Sans" w:cs="Open Sans"/>
                <w:sz w:val="20"/>
                <w:szCs w:val="20"/>
              </w:rPr>
            </w:pPr>
            <w:r w:rsidRPr="000A33FD">
              <w:rPr>
                <w:rFonts w:ascii="Open Sans" w:hAnsi="Open Sans" w:cs="Open Sans"/>
                <w:b/>
                <w:sz w:val="20"/>
                <w:szCs w:val="20"/>
              </w:rPr>
              <w:t>Applicants’ Manual</w:t>
            </w:r>
            <w:r w:rsidRPr="000A33FD">
              <w:rPr>
                <w:rFonts w:ascii="Open Sans" w:hAnsi="Open Sans" w:cs="Open Sans"/>
                <w:sz w:val="20"/>
                <w:szCs w:val="20"/>
              </w:rPr>
              <w:t xml:space="preserve"> (providing applicants with detailed information about the programme, project requirements, eligibility rules, application and assessment processes, and guiding them through the drafting of the project proposals) </w:t>
            </w:r>
          </w:p>
          <w:p w14:paraId="3E68823B" w14:textId="77777777" w:rsidR="00A04A3D" w:rsidRPr="000A33FD" w:rsidRDefault="00A04A3D" w:rsidP="007C7D08">
            <w:pPr>
              <w:pStyle w:val="ListParagraph"/>
              <w:numPr>
                <w:ilvl w:val="0"/>
                <w:numId w:val="18"/>
              </w:numPr>
              <w:spacing w:before="60" w:after="60" w:line="240" w:lineRule="auto"/>
              <w:ind w:left="714" w:hanging="357"/>
              <w:contextualSpacing w:val="0"/>
              <w:jc w:val="both"/>
              <w:rPr>
                <w:rFonts w:ascii="Open Sans" w:hAnsi="Open Sans" w:cs="Open Sans"/>
                <w:sz w:val="20"/>
                <w:szCs w:val="20"/>
              </w:rPr>
            </w:pPr>
            <w:r w:rsidRPr="000A33FD">
              <w:rPr>
                <w:rFonts w:ascii="Open Sans" w:hAnsi="Open Sans" w:cs="Open Sans"/>
                <w:b/>
                <w:sz w:val="20"/>
                <w:szCs w:val="20"/>
              </w:rPr>
              <w:t>Implementation Manual</w:t>
            </w:r>
            <w:r w:rsidRPr="000A33FD">
              <w:rPr>
                <w:rFonts w:ascii="Open Sans" w:hAnsi="Open Sans" w:cs="Open Sans"/>
                <w:sz w:val="20"/>
                <w:szCs w:val="20"/>
              </w:rPr>
              <w:t xml:space="preserve"> (providing detailed guidance for lead partners (and project partners) of the approved projects in the implementation phase, from contracting to project closure including reporting obligations, payment of EU Funds and other programme-related requirements set in the Subsidy Contract). Furthermore the Implementation Manual will contain the guidelines for the monitoring system.</w:t>
            </w:r>
          </w:p>
          <w:p w14:paraId="4A58E67A" w14:textId="262F4EC3" w:rsidR="00A04A3D" w:rsidRPr="000A33FD" w:rsidRDefault="001C6826" w:rsidP="007C7D08">
            <w:pPr>
              <w:pStyle w:val="ListParagraph"/>
              <w:numPr>
                <w:ilvl w:val="0"/>
                <w:numId w:val="18"/>
              </w:numPr>
              <w:spacing w:before="60" w:after="60" w:line="240" w:lineRule="auto"/>
              <w:jc w:val="both"/>
              <w:rPr>
                <w:rFonts w:ascii="Open Sans" w:hAnsi="Open Sans" w:cs="Open Sans"/>
                <w:sz w:val="20"/>
                <w:szCs w:val="20"/>
              </w:rPr>
            </w:pPr>
            <w:r w:rsidRPr="000A33FD">
              <w:rPr>
                <w:rFonts w:ascii="Open Sans" w:hAnsi="Open Sans" w:cs="Open Sans"/>
                <w:b/>
                <w:sz w:val="20"/>
                <w:szCs w:val="20"/>
              </w:rPr>
              <w:t>Manual on eligibility of expenditure</w:t>
            </w:r>
            <w:r w:rsidRPr="000A33FD" w:rsidDel="001C6826">
              <w:rPr>
                <w:rFonts w:ascii="Open Sans" w:hAnsi="Open Sans" w:cs="Open Sans"/>
                <w:b/>
                <w:sz w:val="20"/>
                <w:szCs w:val="20"/>
              </w:rPr>
              <w:t xml:space="preserve"> </w:t>
            </w:r>
            <w:r w:rsidR="00A04A3D" w:rsidRPr="000A33FD">
              <w:rPr>
                <w:rFonts w:ascii="Open Sans" w:hAnsi="Open Sans" w:cs="Open Sans"/>
                <w:sz w:val="20"/>
                <w:szCs w:val="20"/>
              </w:rPr>
              <w:t xml:space="preserve">(setting out detailed/specific programme level rules on the eligibility of expenditure and procedures to be followed during the project implementation period including the supporting documents requested for each budget line. These additional rules shall be established without prejudice to the eligibility rules laid down in the regulations (with special regard to Articles 53 to 57 and 63 to 67 of the CPR and Chapter V of the </w:t>
            </w:r>
            <w:proofErr w:type="spellStart"/>
            <w:r w:rsidR="00A04A3D" w:rsidRPr="000A33FD">
              <w:rPr>
                <w:rFonts w:ascii="Open Sans" w:hAnsi="Open Sans" w:cs="Open Sans"/>
                <w:sz w:val="20"/>
                <w:szCs w:val="20"/>
              </w:rPr>
              <w:t>Interreg</w:t>
            </w:r>
            <w:proofErr w:type="spellEnd"/>
            <w:r w:rsidR="00A04A3D" w:rsidRPr="000A33FD">
              <w:rPr>
                <w:rFonts w:ascii="Open Sans" w:hAnsi="Open Sans" w:cs="Open Sans"/>
                <w:sz w:val="20"/>
                <w:szCs w:val="20"/>
              </w:rPr>
              <w:t xml:space="preserve"> regulation). The </w:t>
            </w:r>
            <w:r w:rsidRPr="000A33FD">
              <w:rPr>
                <w:rFonts w:ascii="Open Sans" w:hAnsi="Open Sans" w:cs="Open Sans"/>
                <w:sz w:val="20"/>
                <w:szCs w:val="20"/>
              </w:rPr>
              <w:t>Manual on eligibility of expenditure</w:t>
            </w:r>
            <w:r w:rsidRPr="000A33FD" w:rsidDel="001C6826">
              <w:rPr>
                <w:rFonts w:ascii="Open Sans" w:hAnsi="Open Sans" w:cs="Open Sans"/>
                <w:b/>
                <w:sz w:val="20"/>
                <w:szCs w:val="20"/>
              </w:rPr>
              <w:t xml:space="preserve"> </w:t>
            </w:r>
            <w:r w:rsidR="00A04A3D" w:rsidRPr="000A33FD">
              <w:rPr>
                <w:rFonts w:ascii="Open Sans" w:hAnsi="Open Sans" w:cs="Open Sans"/>
                <w:sz w:val="20"/>
                <w:szCs w:val="20"/>
              </w:rPr>
              <w:t>will be common for both projects and controllers.</w:t>
            </w:r>
          </w:p>
        </w:tc>
      </w:tr>
      <w:tr w:rsidR="00916015" w:rsidRPr="000A33FD" w14:paraId="0D1FB53C" w14:textId="77777777" w:rsidTr="00EC13FF">
        <w:trPr>
          <w:trHeight w:val="369"/>
        </w:trPr>
        <w:tc>
          <w:tcPr>
            <w:tcW w:w="1282" w:type="pct"/>
            <w:shd w:val="clear" w:color="auto" w:fill="D9D9D9"/>
            <w:vAlign w:val="center"/>
          </w:tcPr>
          <w:p w14:paraId="30F77BD5" w14:textId="77777777" w:rsidR="00A04A3D" w:rsidRPr="000A33FD" w:rsidRDefault="00A04A3D" w:rsidP="00C22E4B">
            <w:pPr>
              <w:spacing w:after="0" w:line="240" w:lineRule="auto"/>
              <w:rPr>
                <w:rFonts w:ascii="Open Sans" w:hAnsi="Open Sans" w:cs="Open Sans"/>
                <w:b/>
                <w:sz w:val="20"/>
                <w:szCs w:val="20"/>
              </w:rPr>
            </w:pPr>
            <w:r w:rsidRPr="000A33FD">
              <w:rPr>
                <w:rFonts w:ascii="Open Sans" w:hAnsi="Open Sans" w:cs="Open Sans"/>
                <w:b/>
                <w:sz w:val="20"/>
                <w:szCs w:val="20"/>
              </w:rPr>
              <w:t>Subsidy Contract template</w:t>
            </w:r>
          </w:p>
        </w:tc>
        <w:tc>
          <w:tcPr>
            <w:tcW w:w="3718" w:type="pct"/>
            <w:shd w:val="clear" w:color="auto" w:fill="auto"/>
            <w:vAlign w:val="center"/>
          </w:tcPr>
          <w:p w14:paraId="215676FE" w14:textId="77777777" w:rsidR="00A04A3D" w:rsidRPr="000A33FD" w:rsidRDefault="00A04A3D" w:rsidP="007C7D08">
            <w:pPr>
              <w:spacing w:before="20" w:after="20" w:line="240" w:lineRule="auto"/>
              <w:jc w:val="both"/>
              <w:rPr>
                <w:rFonts w:ascii="Open Sans" w:hAnsi="Open Sans" w:cs="Open Sans"/>
                <w:sz w:val="20"/>
                <w:szCs w:val="20"/>
              </w:rPr>
            </w:pPr>
            <w:r w:rsidRPr="000A33FD">
              <w:rPr>
                <w:rFonts w:ascii="Open Sans" w:hAnsi="Open Sans" w:cs="Open Sans"/>
                <w:sz w:val="20"/>
                <w:szCs w:val="20"/>
              </w:rPr>
              <w:t xml:space="preserve">To be concluded between the managing authority and the lead partner, the subsidy contract sets out the conditions and rules on the award and use of EU funds earmarked for the implementation of the project.    </w:t>
            </w:r>
          </w:p>
        </w:tc>
      </w:tr>
      <w:tr w:rsidR="00916015" w:rsidRPr="000A33FD" w14:paraId="78EAD911" w14:textId="77777777" w:rsidTr="00EC13FF">
        <w:trPr>
          <w:trHeight w:val="369"/>
        </w:trPr>
        <w:tc>
          <w:tcPr>
            <w:tcW w:w="1282" w:type="pct"/>
            <w:shd w:val="clear" w:color="auto" w:fill="D9D9D9"/>
            <w:vAlign w:val="center"/>
          </w:tcPr>
          <w:p w14:paraId="147872CD" w14:textId="77777777" w:rsidR="00A04A3D" w:rsidRPr="000A33FD" w:rsidRDefault="00A04A3D" w:rsidP="00C22E4B">
            <w:pPr>
              <w:spacing w:after="0" w:line="240" w:lineRule="auto"/>
              <w:rPr>
                <w:rFonts w:ascii="Open Sans" w:hAnsi="Open Sans" w:cs="Open Sans"/>
                <w:b/>
                <w:sz w:val="20"/>
                <w:szCs w:val="20"/>
              </w:rPr>
            </w:pPr>
            <w:r w:rsidRPr="000A33FD">
              <w:rPr>
                <w:rFonts w:ascii="Open Sans" w:hAnsi="Open Sans" w:cs="Open Sans"/>
                <w:b/>
                <w:sz w:val="20"/>
                <w:szCs w:val="20"/>
              </w:rPr>
              <w:t>Partnership Agreement template</w:t>
            </w:r>
          </w:p>
        </w:tc>
        <w:tc>
          <w:tcPr>
            <w:tcW w:w="3718" w:type="pct"/>
            <w:shd w:val="clear" w:color="auto" w:fill="auto"/>
            <w:vAlign w:val="center"/>
          </w:tcPr>
          <w:p w14:paraId="6BD8D832" w14:textId="2D21B93C" w:rsidR="00A04A3D" w:rsidRPr="000A33FD" w:rsidRDefault="00A04A3D" w:rsidP="007C7D08">
            <w:pPr>
              <w:spacing w:before="20" w:after="20" w:line="240" w:lineRule="auto"/>
              <w:jc w:val="both"/>
              <w:rPr>
                <w:rFonts w:ascii="Open Sans" w:hAnsi="Open Sans" w:cs="Open Sans"/>
                <w:sz w:val="20"/>
                <w:szCs w:val="20"/>
              </w:rPr>
            </w:pPr>
            <w:r w:rsidRPr="000A33FD">
              <w:rPr>
                <w:rFonts w:ascii="Open Sans" w:hAnsi="Open Sans" w:cs="Open Sans"/>
                <w:sz w:val="20"/>
                <w:szCs w:val="20"/>
              </w:rPr>
              <w:t xml:space="preserve">The Partnership Agreement regulates the organisation of the partnership by setting out the rights and obligations of the project partners. The programme provides only a template and the compulsory </w:t>
            </w:r>
            <w:proofErr w:type="gramStart"/>
            <w:r w:rsidRPr="000A33FD">
              <w:rPr>
                <w:rFonts w:ascii="Open Sans" w:hAnsi="Open Sans" w:cs="Open Sans"/>
                <w:sz w:val="20"/>
                <w:szCs w:val="20"/>
              </w:rPr>
              <w:t>elements,</w:t>
            </w:r>
            <w:proofErr w:type="gramEnd"/>
            <w:r w:rsidRPr="000A33FD">
              <w:rPr>
                <w:rFonts w:ascii="Open Sans" w:hAnsi="Open Sans" w:cs="Open Sans"/>
                <w:sz w:val="20"/>
                <w:szCs w:val="20"/>
              </w:rPr>
              <w:t xml:space="preserve"> the partners are entitled to set additional rules</w:t>
            </w:r>
            <w:r w:rsidR="00077322" w:rsidRPr="000A33FD">
              <w:rPr>
                <w:rFonts w:ascii="Open Sans" w:hAnsi="Open Sans" w:cs="Open Sans"/>
                <w:sz w:val="20"/>
                <w:szCs w:val="20"/>
              </w:rPr>
              <w:t>.</w:t>
            </w:r>
          </w:p>
        </w:tc>
      </w:tr>
      <w:tr w:rsidR="00916015" w:rsidRPr="000A33FD" w14:paraId="3043A656" w14:textId="77777777" w:rsidTr="00EC13FF">
        <w:trPr>
          <w:trHeight w:val="369"/>
        </w:trPr>
        <w:tc>
          <w:tcPr>
            <w:tcW w:w="1282" w:type="pct"/>
            <w:shd w:val="clear" w:color="auto" w:fill="D9D9D9"/>
            <w:vAlign w:val="center"/>
          </w:tcPr>
          <w:p w14:paraId="7AA4BC33" w14:textId="77777777" w:rsidR="00A04A3D" w:rsidRPr="000A33FD" w:rsidRDefault="00A04A3D" w:rsidP="00C22E4B">
            <w:pPr>
              <w:spacing w:after="0" w:line="240" w:lineRule="auto"/>
              <w:rPr>
                <w:rFonts w:ascii="Open Sans" w:hAnsi="Open Sans" w:cs="Open Sans"/>
                <w:b/>
                <w:sz w:val="20"/>
                <w:szCs w:val="20"/>
              </w:rPr>
            </w:pPr>
            <w:r w:rsidRPr="000A33FD">
              <w:rPr>
                <w:rFonts w:ascii="Open Sans" w:hAnsi="Open Sans" w:cs="Open Sans"/>
                <w:b/>
                <w:sz w:val="20"/>
                <w:szCs w:val="20"/>
              </w:rPr>
              <w:t>Evaluation plan</w:t>
            </w:r>
          </w:p>
        </w:tc>
        <w:tc>
          <w:tcPr>
            <w:tcW w:w="3718" w:type="pct"/>
            <w:shd w:val="clear" w:color="auto" w:fill="auto"/>
            <w:vAlign w:val="center"/>
          </w:tcPr>
          <w:p w14:paraId="1CD4F18E" w14:textId="7FED5EDC" w:rsidR="00A04A3D" w:rsidRPr="000A33FD" w:rsidRDefault="00A04A3D" w:rsidP="007C7D08">
            <w:pPr>
              <w:spacing w:before="20" w:after="20" w:line="240" w:lineRule="auto"/>
              <w:jc w:val="both"/>
              <w:rPr>
                <w:rFonts w:ascii="Open Sans" w:hAnsi="Open Sans" w:cs="Open Sans"/>
                <w:sz w:val="20"/>
                <w:szCs w:val="20"/>
              </w:rPr>
            </w:pPr>
            <w:r w:rsidRPr="000A33FD">
              <w:rPr>
                <w:rFonts w:ascii="Open Sans" w:hAnsi="Open Sans" w:cs="Open Sans"/>
                <w:sz w:val="20"/>
                <w:szCs w:val="20"/>
              </w:rPr>
              <w:t xml:space="preserve">The MA shall submit the evaluation plan to the </w:t>
            </w:r>
            <w:r w:rsidR="007A59DC" w:rsidRPr="000A33FD">
              <w:rPr>
                <w:rFonts w:ascii="Open Sans" w:hAnsi="Open Sans" w:cs="Open Sans"/>
                <w:sz w:val="20"/>
                <w:szCs w:val="20"/>
              </w:rPr>
              <w:t>MC</w:t>
            </w:r>
            <w:r w:rsidRPr="000A33FD">
              <w:rPr>
                <w:rFonts w:ascii="Open Sans" w:hAnsi="Open Sans" w:cs="Open Sans"/>
                <w:sz w:val="20"/>
                <w:szCs w:val="20"/>
              </w:rPr>
              <w:t xml:space="preserve"> not later than one year after the approval of the </w:t>
            </w:r>
            <w:proofErr w:type="spellStart"/>
            <w:r w:rsidRPr="000A33FD">
              <w:rPr>
                <w:rFonts w:ascii="Open Sans" w:hAnsi="Open Sans" w:cs="Open Sans"/>
                <w:sz w:val="20"/>
                <w:szCs w:val="20"/>
              </w:rPr>
              <w:t>Interreg</w:t>
            </w:r>
            <w:proofErr w:type="spellEnd"/>
            <w:r w:rsidRPr="000A33FD">
              <w:rPr>
                <w:rFonts w:ascii="Open Sans" w:hAnsi="Open Sans" w:cs="Open Sans"/>
                <w:sz w:val="20"/>
                <w:szCs w:val="20"/>
              </w:rPr>
              <w:t xml:space="preserve"> programme.</w:t>
            </w:r>
          </w:p>
        </w:tc>
      </w:tr>
      <w:tr w:rsidR="00916015" w:rsidRPr="000A33FD" w14:paraId="2369F5D5" w14:textId="77777777" w:rsidTr="00EC13FF">
        <w:trPr>
          <w:trHeight w:val="369"/>
        </w:trPr>
        <w:tc>
          <w:tcPr>
            <w:tcW w:w="1282" w:type="pct"/>
            <w:shd w:val="clear" w:color="auto" w:fill="D9D9D9"/>
            <w:vAlign w:val="center"/>
          </w:tcPr>
          <w:p w14:paraId="2E50EB3D" w14:textId="77777777" w:rsidR="00A04A3D" w:rsidRPr="000A33FD" w:rsidRDefault="00A04A3D" w:rsidP="00C22E4B">
            <w:pPr>
              <w:spacing w:after="0" w:line="240" w:lineRule="auto"/>
              <w:rPr>
                <w:rFonts w:ascii="Open Sans" w:hAnsi="Open Sans" w:cs="Open Sans"/>
                <w:b/>
                <w:sz w:val="20"/>
                <w:szCs w:val="20"/>
              </w:rPr>
            </w:pPr>
            <w:r w:rsidRPr="000A33FD">
              <w:rPr>
                <w:rFonts w:ascii="Open Sans" w:hAnsi="Open Sans" w:cs="Open Sans"/>
                <w:b/>
                <w:sz w:val="20"/>
                <w:szCs w:val="20"/>
              </w:rPr>
              <w:t>Danube Control Guidelines</w:t>
            </w:r>
          </w:p>
        </w:tc>
        <w:tc>
          <w:tcPr>
            <w:tcW w:w="3718" w:type="pct"/>
            <w:shd w:val="clear" w:color="auto" w:fill="auto"/>
            <w:vAlign w:val="center"/>
          </w:tcPr>
          <w:p w14:paraId="715D4D43" w14:textId="505D1DD3" w:rsidR="00A04A3D" w:rsidRPr="000A33FD" w:rsidRDefault="00A04A3D" w:rsidP="007C7D08">
            <w:pPr>
              <w:spacing w:before="20" w:after="20" w:line="240" w:lineRule="auto"/>
              <w:jc w:val="both"/>
              <w:rPr>
                <w:rFonts w:ascii="Open Sans" w:hAnsi="Open Sans" w:cs="Open Sans"/>
                <w:sz w:val="20"/>
                <w:szCs w:val="20"/>
              </w:rPr>
            </w:pPr>
            <w:r w:rsidRPr="000A33FD">
              <w:rPr>
                <w:rFonts w:ascii="Open Sans" w:hAnsi="Open Sans" w:cs="Open Sans"/>
                <w:sz w:val="20"/>
                <w:szCs w:val="20"/>
              </w:rPr>
              <w:t xml:space="preserve">Developed at programme level, the Danube Control Guidelines ensures the common understanding of the rules and the requirements for control and provides common methodological approach to fulfil </w:t>
            </w:r>
            <w:r w:rsidRPr="000A33FD">
              <w:rPr>
                <w:rFonts w:ascii="Open Sans" w:hAnsi="Open Sans" w:cs="Open Sans"/>
                <w:sz w:val="20"/>
                <w:szCs w:val="20"/>
              </w:rPr>
              <w:lastRenderedPageBreak/>
              <w:t>the verification of expenditure in a harmonised way. It regulates the work of the Controllers by describing their tasks concerning each project type.</w:t>
            </w:r>
          </w:p>
        </w:tc>
      </w:tr>
      <w:tr w:rsidR="00916015" w:rsidRPr="000A33FD" w14:paraId="51B93E51" w14:textId="77777777" w:rsidTr="00EC13FF">
        <w:trPr>
          <w:trHeight w:val="981"/>
        </w:trPr>
        <w:tc>
          <w:tcPr>
            <w:tcW w:w="1282" w:type="pct"/>
            <w:shd w:val="clear" w:color="auto" w:fill="D9D9D9"/>
            <w:vAlign w:val="center"/>
          </w:tcPr>
          <w:p w14:paraId="33342BBA" w14:textId="77777777" w:rsidR="00A04A3D" w:rsidRPr="000A33FD" w:rsidRDefault="00A04A3D" w:rsidP="00C22E4B">
            <w:pPr>
              <w:spacing w:after="0" w:line="240" w:lineRule="auto"/>
              <w:rPr>
                <w:rFonts w:ascii="Open Sans" w:hAnsi="Open Sans" w:cs="Open Sans"/>
                <w:b/>
                <w:sz w:val="20"/>
                <w:szCs w:val="20"/>
              </w:rPr>
            </w:pPr>
            <w:r w:rsidRPr="000A33FD">
              <w:rPr>
                <w:rFonts w:ascii="Open Sans" w:hAnsi="Open Sans" w:cs="Open Sans"/>
                <w:b/>
                <w:sz w:val="20"/>
                <w:szCs w:val="20"/>
              </w:rPr>
              <w:lastRenderedPageBreak/>
              <w:t>Anti-fraud Strategy</w:t>
            </w:r>
          </w:p>
        </w:tc>
        <w:tc>
          <w:tcPr>
            <w:tcW w:w="3718" w:type="pct"/>
            <w:shd w:val="clear" w:color="auto" w:fill="auto"/>
            <w:vAlign w:val="center"/>
          </w:tcPr>
          <w:p w14:paraId="737E5CC1" w14:textId="1F4E03E4" w:rsidR="00A04A3D" w:rsidRPr="000A33FD" w:rsidRDefault="00A04A3D" w:rsidP="007C7D08">
            <w:pPr>
              <w:spacing w:before="20" w:after="20" w:line="240" w:lineRule="auto"/>
              <w:jc w:val="both"/>
              <w:rPr>
                <w:rFonts w:ascii="Open Sans" w:hAnsi="Open Sans" w:cs="Open Sans"/>
                <w:sz w:val="20"/>
                <w:szCs w:val="20"/>
              </w:rPr>
            </w:pPr>
            <w:r w:rsidRPr="000A33FD">
              <w:rPr>
                <w:rFonts w:ascii="Open Sans" w:hAnsi="Open Sans" w:cs="Open Sans"/>
                <w:sz w:val="20"/>
                <w:szCs w:val="20"/>
              </w:rPr>
              <w:t>The objective of the document is to improve effectiveness of dealing with the risks of fraud within the DRP by outlining the relevant legal environment and basic principles and providing an overview of the measures and procedures in place for tackling fraud risks.</w:t>
            </w:r>
          </w:p>
        </w:tc>
      </w:tr>
      <w:tr w:rsidR="00916015" w:rsidRPr="000A33FD" w14:paraId="5A1D86D2" w14:textId="77777777" w:rsidTr="00EC13FF">
        <w:trPr>
          <w:trHeight w:val="674"/>
        </w:trPr>
        <w:tc>
          <w:tcPr>
            <w:tcW w:w="1282" w:type="pct"/>
            <w:shd w:val="clear" w:color="auto" w:fill="D9D9D9"/>
            <w:vAlign w:val="center"/>
          </w:tcPr>
          <w:p w14:paraId="4A9879F9" w14:textId="1CCE7687" w:rsidR="00A04A3D" w:rsidRPr="000A33FD" w:rsidRDefault="00A04A3D" w:rsidP="00C22E4B">
            <w:pPr>
              <w:spacing w:after="0" w:line="240" w:lineRule="auto"/>
              <w:rPr>
                <w:rFonts w:ascii="Open Sans" w:hAnsi="Open Sans" w:cs="Open Sans"/>
                <w:b/>
                <w:sz w:val="20"/>
                <w:szCs w:val="20"/>
              </w:rPr>
            </w:pPr>
            <w:r w:rsidRPr="000A33FD">
              <w:rPr>
                <w:rFonts w:ascii="Open Sans" w:hAnsi="Open Sans" w:cs="Open Sans"/>
                <w:b/>
                <w:sz w:val="20"/>
                <w:szCs w:val="20"/>
              </w:rPr>
              <w:t>Description of the Management and Control System</w:t>
            </w:r>
          </w:p>
        </w:tc>
        <w:tc>
          <w:tcPr>
            <w:tcW w:w="3718" w:type="pct"/>
            <w:shd w:val="clear" w:color="auto" w:fill="auto"/>
            <w:vAlign w:val="center"/>
          </w:tcPr>
          <w:p w14:paraId="568C2969" w14:textId="24782460" w:rsidR="00A04A3D" w:rsidRPr="000A33FD" w:rsidRDefault="00A04A3D" w:rsidP="007C7D08">
            <w:pPr>
              <w:spacing w:before="20" w:after="20" w:line="240" w:lineRule="auto"/>
              <w:jc w:val="both"/>
              <w:rPr>
                <w:rFonts w:ascii="Open Sans" w:hAnsi="Open Sans" w:cs="Open Sans"/>
                <w:sz w:val="20"/>
                <w:szCs w:val="20"/>
              </w:rPr>
            </w:pPr>
            <w:r w:rsidRPr="000A33FD">
              <w:rPr>
                <w:rFonts w:ascii="Open Sans" w:hAnsi="Open Sans" w:cs="Open Sans"/>
                <w:sz w:val="20"/>
                <w:szCs w:val="20"/>
              </w:rPr>
              <w:t xml:space="preserve">The MA/JS shall set up the management and control system and ensure </w:t>
            </w:r>
            <w:r w:rsidR="00077322" w:rsidRPr="000A33FD">
              <w:rPr>
                <w:rFonts w:ascii="Open Sans" w:hAnsi="Open Sans" w:cs="Open Sans"/>
                <w:sz w:val="20"/>
                <w:szCs w:val="20"/>
              </w:rPr>
              <w:t xml:space="preserve">its </w:t>
            </w:r>
            <w:r w:rsidRPr="000A33FD">
              <w:rPr>
                <w:rFonts w:ascii="Open Sans" w:hAnsi="Open Sans" w:cs="Open Sans"/>
                <w:sz w:val="20"/>
                <w:szCs w:val="20"/>
              </w:rPr>
              <w:t>functioning in accordance with the principle of sound financial management and the key requirements listed in Annex XI of the CPR</w:t>
            </w:r>
          </w:p>
        </w:tc>
      </w:tr>
    </w:tbl>
    <w:p w14:paraId="04FBC1EF" w14:textId="7FCDDF9D" w:rsidR="00C759B4" w:rsidRPr="000A33FD" w:rsidRDefault="00C759B4" w:rsidP="00EC13FF">
      <w:pPr>
        <w:spacing w:after="0"/>
        <w:rPr>
          <w:rFonts w:ascii="Open Sans" w:hAnsi="Open Sans" w:cs="Open Sans"/>
        </w:rPr>
      </w:pPr>
    </w:p>
    <w:p w14:paraId="1421F0BD" w14:textId="071C45C9" w:rsidR="00A04A3D" w:rsidRPr="000A33FD" w:rsidRDefault="00A04A3D" w:rsidP="007C7D08">
      <w:pPr>
        <w:jc w:val="both"/>
        <w:rPr>
          <w:rFonts w:ascii="Open Sans" w:hAnsi="Open Sans" w:cs="Open Sans"/>
        </w:rPr>
      </w:pPr>
      <w:r w:rsidRPr="000A33FD">
        <w:rPr>
          <w:rFonts w:ascii="Open Sans" w:hAnsi="Open Sans" w:cs="Open Sans"/>
        </w:rPr>
        <w:t xml:space="preserve">Additionally to the documents summarized in the table (to be approved at programme level) there are a number of further documents regulating the implementation at programme or at national level. These additional rules are to be developed in </w:t>
      </w:r>
      <w:r w:rsidR="005871A1" w:rsidRPr="000A33FD">
        <w:rPr>
          <w:rFonts w:ascii="Open Sans" w:hAnsi="Open Sans" w:cs="Open Sans"/>
        </w:rPr>
        <w:t xml:space="preserve">accordance </w:t>
      </w:r>
      <w:r w:rsidRPr="000A33FD">
        <w:rPr>
          <w:rFonts w:ascii="Open Sans" w:hAnsi="Open Sans" w:cs="Open Sans"/>
        </w:rPr>
        <w:t xml:space="preserve">with the </w:t>
      </w:r>
      <w:r w:rsidR="005871A1" w:rsidRPr="000A33FD">
        <w:rPr>
          <w:rFonts w:ascii="Open Sans" w:hAnsi="Open Sans" w:cs="Open Sans"/>
        </w:rPr>
        <w:t xml:space="preserve">DRP, </w:t>
      </w:r>
      <w:proofErr w:type="gramStart"/>
      <w:r w:rsidR="005871A1" w:rsidRPr="000A33FD">
        <w:rPr>
          <w:rFonts w:ascii="Open Sans" w:hAnsi="Open Sans" w:cs="Open Sans"/>
        </w:rPr>
        <w:t xml:space="preserve">the </w:t>
      </w:r>
      <w:r w:rsidRPr="000A33FD">
        <w:rPr>
          <w:rFonts w:ascii="Open Sans" w:hAnsi="Open Sans" w:cs="Open Sans"/>
        </w:rPr>
        <w:t xml:space="preserve"> regulation</w:t>
      </w:r>
      <w:r w:rsidR="005871A1" w:rsidRPr="000A33FD">
        <w:rPr>
          <w:rFonts w:ascii="Open Sans" w:hAnsi="Open Sans" w:cs="Open Sans"/>
        </w:rPr>
        <w:t>s</w:t>
      </w:r>
      <w:proofErr w:type="gramEnd"/>
      <w:r w:rsidRPr="000A33FD">
        <w:rPr>
          <w:rFonts w:ascii="Open Sans" w:hAnsi="Open Sans" w:cs="Open Sans"/>
        </w:rPr>
        <w:t xml:space="preserve"> defined by this chapter</w:t>
      </w:r>
      <w:r w:rsidR="005871A1" w:rsidRPr="000A33FD">
        <w:rPr>
          <w:rFonts w:ascii="Open Sans" w:hAnsi="Open Sans" w:cs="Open Sans"/>
        </w:rPr>
        <w:t xml:space="preserve">. Additional rules will </w:t>
      </w:r>
      <w:r w:rsidR="00FC6125" w:rsidRPr="000A33FD">
        <w:rPr>
          <w:rFonts w:ascii="Open Sans" w:hAnsi="Open Sans" w:cs="Open Sans"/>
        </w:rPr>
        <w:t xml:space="preserve">be approved by the </w:t>
      </w:r>
      <w:r w:rsidR="005871A1" w:rsidRPr="000A33FD">
        <w:rPr>
          <w:rFonts w:ascii="Open Sans" w:hAnsi="Open Sans" w:cs="Open Sans"/>
        </w:rPr>
        <w:t xml:space="preserve">relevant </w:t>
      </w:r>
      <w:r w:rsidR="00FC6125" w:rsidRPr="000A33FD">
        <w:rPr>
          <w:rFonts w:ascii="Open Sans" w:hAnsi="Open Sans" w:cs="Open Sans"/>
        </w:rPr>
        <w:t>responsible bod</w:t>
      </w:r>
      <w:r w:rsidR="005871A1" w:rsidRPr="000A33FD">
        <w:rPr>
          <w:rFonts w:ascii="Open Sans" w:hAnsi="Open Sans" w:cs="Open Sans"/>
        </w:rPr>
        <w:t>ies</w:t>
      </w:r>
      <w:r w:rsidR="00FC6125" w:rsidRPr="000A33FD">
        <w:rPr>
          <w:rFonts w:ascii="Open Sans" w:hAnsi="Open Sans" w:cs="Open Sans"/>
        </w:rPr>
        <w:t>.</w:t>
      </w:r>
      <w:r w:rsidRPr="000A33FD">
        <w:rPr>
          <w:rFonts w:ascii="Open Sans" w:hAnsi="Open Sans" w:cs="Open Sans"/>
        </w:rPr>
        <w:t xml:space="preserve"> </w:t>
      </w:r>
    </w:p>
    <w:p w14:paraId="2871055A" w14:textId="5E3222F2" w:rsidR="00C759B4" w:rsidRPr="000A33FD" w:rsidRDefault="00A04A3D" w:rsidP="00EC13FF">
      <w:pPr>
        <w:spacing w:after="0"/>
        <w:jc w:val="both"/>
        <w:rPr>
          <w:rFonts w:ascii="Open Sans" w:hAnsi="Open Sans" w:cs="Open Sans"/>
        </w:rPr>
      </w:pPr>
      <w:r w:rsidRPr="000A33FD">
        <w:rPr>
          <w:rFonts w:ascii="Open Sans" w:hAnsi="Open Sans" w:cs="Open Sans"/>
        </w:rPr>
        <w:t xml:space="preserve">The MA/JS shall set up </w:t>
      </w:r>
      <w:r w:rsidRPr="000A33FD">
        <w:rPr>
          <w:rFonts w:ascii="Open Sans" w:hAnsi="Open Sans" w:cs="Open Sans"/>
          <w:b/>
        </w:rPr>
        <w:t>the management and control system</w:t>
      </w:r>
      <w:r w:rsidRPr="000A33FD">
        <w:rPr>
          <w:rFonts w:ascii="Open Sans" w:hAnsi="Open Sans" w:cs="Open Sans"/>
        </w:rPr>
        <w:t xml:space="preserve"> and ensure </w:t>
      </w:r>
      <w:r w:rsidR="00EB6611" w:rsidRPr="000A33FD">
        <w:rPr>
          <w:rFonts w:ascii="Open Sans" w:hAnsi="Open Sans" w:cs="Open Sans"/>
        </w:rPr>
        <w:t xml:space="preserve">its </w:t>
      </w:r>
      <w:r w:rsidRPr="000A33FD">
        <w:rPr>
          <w:rFonts w:ascii="Open Sans" w:hAnsi="Open Sans" w:cs="Open Sans"/>
        </w:rPr>
        <w:t>functioning in accordance with the principle of sound financial management and the key requirements listed in Annex XI of the CPR (including appropriate separation of functions, appropriate management verifications, effective audit trail, appropriate criteria and procedures for the selection of operations, reliable electronic system for recording and storing data for monitoring, evaluation, financial management, verifications and audits, effective implementation of proportionate anti-fraud measures, appropriate procedures for confirming that the expenditure entered into the accounts is legal and regular, etc.).</w:t>
      </w:r>
      <w:r w:rsidR="00FC6125" w:rsidRPr="000A33FD">
        <w:rPr>
          <w:rFonts w:ascii="Open Sans" w:hAnsi="Open Sans" w:cs="Open Sans"/>
        </w:rPr>
        <w:t xml:space="preserve"> Partner States are responsible to develop their own description of the national control system and submit the documents and its modifications to the MA/JS in due time, in a regular bas</w:t>
      </w:r>
      <w:r w:rsidR="005871A1" w:rsidRPr="000A33FD">
        <w:rPr>
          <w:rFonts w:ascii="Open Sans" w:hAnsi="Open Sans" w:cs="Open Sans"/>
        </w:rPr>
        <w:t>i</w:t>
      </w:r>
      <w:r w:rsidR="00FC6125" w:rsidRPr="000A33FD">
        <w:rPr>
          <w:rFonts w:ascii="Open Sans" w:hAnsi="Open Sans" w:cs="Open Sans"/>
        </w:rPr>
        <w:t>s.</w:t>
      </w:r>
    </w:p>
    <w:p w14:paraId="17AA2084" w14:textId="77777777" w:rsidR="00BE35D7" w:rsidRPr="000A33FD" w:rsidRDefault="00BE35D7" w:rsidP="00FC6125">
      <w:pPr>
        <w:jc w:val="both"/>
        <w:rPr>
          <w:rFonts w:ascii="Open Sans" w:hAnsi="Open Sans" w:cs="Open Sans"/>
        </w:rPr>
      </w:pPr>
    </w:p>
    <w:p w14:paraId="04EFDA49" w14:textId="4473981F" w:rsidR="000D3575" w:rsidRPr="000A33FD" w:rsidRDefault="000D3575" w:rsidP="00C571A9">
      <w:pPr>
        <w:pStyle w:val="Heading2"/>
        <w:numPr>
          <w:ilvl w:val="1"/>
          <w:numId w:val="80"/>
        </w:numPr>
        <w:spacing w:after="240"/>
        <w:rPr>
          <w:rFonts w:ascii="Open Sans" w:hAnsi="Open Sans" w:cs="Open Sans"/>
          <w:color w:val="17365D" w:themeColor="text2" w:themeShade="BF"/>
          <w:sz w:val="24"/>
          <w:szCs w:val="24"/>
        </w:rPr>
      </w:pPr>
      <w:r w:rsidRPr="000A33FD">
        <w:rPr>
          <w:rFonts w:ascii="Open Sans" w:hAnsi="Open Sans" w:cs="Open Sans"/>
          <w:color w:val="17365D" w:themeColor="text2" w:themeShade="BF"/>
          <w:sz w:val="24"/>
          <w:szCs w:val="24"/>
        </w:rPr>
        <w:t xml:space="preserve"> </w:t>
      </w:r>
      <w:bookmarkStart w:id="231" w:name="_Toc96516508"/>
      <w:r w:rsidRPr="000A33FD">
        <w:rPr>
          <w:rFonts w:ascii="Open Sans" w:hAnsi="Open Sans" w:cs="Open Sans"/>
          <w:color w:val="17365D" w:themeColor="text2" w:themeShade="BF"/>
          <w:sz w:val="24"/>
          <w:szCs w:val="24"/>
        </w:rPr>
        <w:t>Evaluation</w:t>
      </w:r>
      <w:bookmarkEnd w:id="231"/>
    </w:p>
    <w:p w14:paraId="03DA3ACE" w14:textId="0D515E06" w:rsidR="00B24DCC" w:rsidRPr="000A33FD" w:rsidRDefault="00B24DCC" w:rsidP="00E26A44">
      <w:pPr>
        <w:jc w:val="both"/>
        <w:rPr>
          <w:rFonts w:ascii="Open Sans" w:hAnsi="Open Sans" w:cs="Open Sans"/>
        </w:rPr>
      </w:pPr>
      <w:r w:rsidRPr="000A33FD">
        <w:rPr>
          <w:rFonts w:ascii="Open Sans" w:hAnsi="Open Sans" w:cs="Open Sans"/>
        </w:rPr>
        <w:t xml:space="preserve">In line with </w:t>
      </w:r>
      <w:r w:rsidR="005871A1" w:rsidRPr="000A33FD">
        <w:rPr>
          <w:rFonts w:ascii="Open Sans" w:hAnsi="Open Sans" w:cs="Open Sans"/>
        </w:rPr>
        <w:t xml:space="preserve">Article 35 (1) of the </w:t>
      </w:r>
      <w:proofErr w:type="spellStart"/>
      <w:r w:rsidRPr="000A33FD">
        <w:rPr>
          <w:rFonts w:ascii="Open Sans" w:hAnsi="Open Sans" w:cs="Open Sans"/>
        </w:rPr>
        <w:t>Interreg</w:t>
      </w:r>
      <w:proofErr w:type="spellEnd"/>
      <w:r w:rsidRPr="000A33FD">
        <w:rPr>
          <w:rFonts w:ascii="Open Sans" w:hAnsi="Open Sans" w:cs="Open Sans"/>
        </w:rPr>
        <w:t xml:space="preserve"> regulation</w:t>
      </w:r>
      <w:r w:rsidR="005871A1" w:rsidRPr="000A33FD">
        <w:rPr>
          <w:rFonts w:ascii="Open Sans" w:hAnsi="Open Sans" w:cs="Open Sans"/>
        </w:rPr>
        <w:t xml:space="preserve"> “t</w:t>
      </w:r>
      <w:r w:rsidRPr="000A33FD">
        <w:rPr>
          <w:rFonts w:ascii="Open Sans" w:hAnsi="Open Sans" w:cs="Open Sans"/>
        </w:rPr>
        <w:t xml:space="preserve">he managing authority shall carry out evaluations of the programmes related to one or more of the following criteria: effectiveness, efficiency, relevance, coherence and Union added value, with the aim to improve the quality of the design and implementation of programmes. Evaluations may also cover other relevant criteria, such as inclusiveness, non-discrimination and visibility, and may cover more than one programme.” Further to this, </w:t>
      </w:r>
      <w:r w:rsidR="005871A1" w:rsidRPr="000A33FD">
        <w:rPr>
          <w:rFonts w:ascii="Open Sans" w:hAnsi="Open Sans" w:cs="Open Sans"/>
        </w:rPr>
        <w:t xml:space="preserve">section </w:t>
      </w:r>
      <w:r w:rsidRPr="000A33FD">
        <w:rPr>
          <w:rFonts w:ascii="Open Sans" w:hAnsi="Open Sans" w:cs="Open Sans"/>
        </w:rPr>
        <w:t xml:space="preserve">2 of the same article </w:t>
      </w:r>
      <w:r w:rsidRPr="000A33FD">
        <w:rPr>
          <w:rFonts w:ascii="Open Sans" w:hAnsi="Open Sans" w:cs="Open Sans"/>
        </w:rPr>
        <w:lastRenderedPageBreak/>
        <w:t>states that: „In addition to the evaluations referred to in paragraph 1, an evaluation for each programme to assess its impact shall be carried out by 30 June 2029.”</w:t>
      </w:r>
    </w:p>
    <w:p w14:paraId="5C26D2B2" w14:textId="09B622BC" w:rsidR="00B24DCC" w:rsidRPr="000A33FD" w:rsidRDefault="00B24DCC" w:rsidP="00E26A44">
      <w:pPr>
        <w:jc w:val="both"/>
        <w:rPr>
          <w:rFonts w:ascii="Open Sans" w:hAnsi="Open Sans" w:cs="Open Sans"/>
        </w:rPr>
      </w:pPr>
      <w:r w:rsidRPr="000A33FD">
        <w:rPr>
          <w:rFonts w:ascii="Open Sans" w:hAnsi="Open Sans" w:cs="Open Sans"/>
        </w:rPr>
        <w:t>Based on the experiences of the previous programming periods</w:t>
      </w:r>
      <w:r w:rsidR="00BE35D7" w:rsidRPr="000A33FD">
        <w:rPr>
          <w:rFonts w:ascii="Open Sans" w:hAnsi="Open Sans" w:cs="Open Sans"/>
        </w:rPr>
        <w:t xml:space="preserve"> and</w:t>
      </w:r>
      <w:r w:rsidRPr="000A33FD">
        <w:rPr>
          <w:rFonts w:ascii="Open Sans" w:hAnsi="Open Sans" w:cs="Open Sans"/>
        </w:rPr>
        <w:t xml:space="preserve"> in order to streamline the evaluation process and receive the recommendations in due time to be u</w:t>
      </w:r>
      <w:r w:rsidR="00BE35D7" w:rsidRPr="000A33FD">
        <w:rPr>
          <w:rFonts w:ascii="Open Sans" w:hAnsi="Open Sans" w:cs="Open Sans"/>
        </w:rPr>
        <w:t>tilized f</w:t>
      </w:r>
      <w:r w:rsidRPr="000A33FD">
        <w:rPr>
          <w:rFonts w:ascii="Open Sans" w:hAnsi="Open Sans" w:cs="Open Sans"/>
        </w:rPr>
        <w:t>or the ongoing programme, one single contract will be c</w:t>
      </w:r>
      <w:r w:rsidR="00BE35D7" w:rsidRPr="000A33FD">
        <w:rPr>
          <w:rFonts w:ascii="Open Sans" w:hAnsi="Open Sans" w:cs="Open Sans"/>
        </w:rPr>
        <w:t>oncluded</w:t>
      </w:r>
      <w:r w:rsidRPr="000A33FD">
        <w:rPr>
          <w:rFonts w:ascii="Open Sans" w:hAnsi="Open Sans" w:cs="Open Sans"/>
        </w:rPr>
        <w:t xml:space="preserve"> </w:t>
      </w:r>
      <w:r w:rsidR="00BE35D7" w:rsidRPr="000A33FD">
        <w:rPr>
          <w:rFonts w:ascii="Open Sans" w:hAnsi="Open Sans" w:cs="Open Sans"/>
        </w:rPr>
        <w:t xml:space="preserve">with evaluation experts at </w:t>
      </w:r>
      <w:r w:rsidRPr="000A33FD">
        <w:rPr>
          <w:rFonts w:ascii="Open Sans" w:hAnsi="Open Sans" w:cs="Open Sans"/>
        </w:rPr>
        <w:t>the beginning of programme</w:t>
      </w:r>
      <w:r w:rsidR="00BE35D7" w:rsidRPr="000A33FD">
        <w:rPr>
          <w:rFonts w:ascii="Open Sans" w:hAnsi="Open Sans" w:cs="Open Sans"/>
        </w:rPr>
        <w:t xml:space="preserve"> implementation</w:t>
      </w:r>
      <w:r w:rsidRPr="000A33FD">
        <w:rPr>
          <w:rFonts w:ascii="Open Sans" w:hAnsi="Open Sans" w:cs="Open Sans"/>
        </w:rPr>
        <w:t>. The contract will cover both the operational evaluation (assessing the effectiveness, efficiency, relevance and coherence of the Union support) as well as the thematic gaps after each call and the impact of the programme. This approach will lead to having „real time information”</w:t>
      </w:r>
      <w:r w:rsidR="00E26A44" w:rsidRPr="000A33FD">
        <w:rPr>
          <w:rFonts w:ascii="Open Sans" w:hAnsi="Open Sans" w:cs="Open Sans"/>
        </w:rPr>
        <w:t xml:space="preserve"> </w:t>
      </w:r>
      <w:r w:rsidRPr="000A33FD">
        <w:rPr>
          <w:rFonts w:ascii="Open Sans" w:hAnsi="Open Sans" w:cs="Open Sans"/>
        </w:rPr>
        <w:t xml:space="preserve">on the content implementation of the </w:t>
      </w:r>
      <w:r w:rsidR="00BE35D7" w:rsidRPr="000A33FD">
        <w:rPr>
          <w:rFonts w:ascii="Open Sans" w:hAnsi="Open Sans" w:cs="Open Sans"/>
        </w:rPr>
        <w:t>DRP</w:t>
      </w:r>
      <w:r w:rsidRPr="000A33FD">
        <w:rPr>
          <w:rFonts w:ascii="Open Sans" w:hAnsi="Open Sans" w:cs="Open Sans"/>
        </w:rPr>
        <w:t>. The Evalu</w:t>
      </w:r>
      <w:r w:rsidR="00E26A44" w:rsidRPr="000A33FD">
        <w:rPr>
          <w:rFonts w:ascii="Open Sans" w:hAnsi="Open Sans" w:cs="Open Sans"/>
        </w:rPr>
        <w:t>a</w:t>
      </w:r>
      <w:r w:rsidRPr="000A33FD">
        <w:rPr>
          <w:rFonts w:ascii="Open Sans" w:hAnsi="Open Sans" w:cs="Open Sans"/>
        </w:rPr>
        <w:t xml:space="preserve">tion Plan to be developed and submitted to the </w:t>
      </w:r>
      <w:r w:rsidR="007A59DC" w:rsidRPr="000A33FD">
        <w:rPr>
          <w:rFonts w:ascii="Open Sans" w:hAnsi="Open Sans" w:cs="Open Sans"/>
        </w:rPr>
        <w:t>MC</w:t>
      </w:r>
      <w:r w:rsidRPr="000A33FD">
        <w:rPr>
          <w:rFonts w:ascii="Open Sans" w:hAnsi="Open Sans" w:cs="Open Sans"/>
        </w:rPr>
        <w:t xml:space="preserve"> after the adoption of the </w:t>
      </w:r>
      <w:r w:rsidR="00BE35D7" w:rsidRPr="000A33FD">
        <w:rPr>
          <w:rFonts w:ascii="Open Sans" w:hAnsi="Open Sans" w:cs="Open Sans"/>
        </w:rPr>
        <w:t>p</w:t>
      </w:r>
      <w:r w:rsidRPr="000A33FD">
        <w:rPr>
          <w:rFonts w:ascii="Open Sans" w:hAnsi="Open Sans" w:cs="Open Sans"/>
        </w:rPr>
        <w:t xml:space="preserve">rogramme will </w:t>
      </w:r>
      <w:r w:rsidR="00BE35D7" w:rsidRPr="000A33FD">
        <w:rPr>
          <w:rFonts w:ascii="Open Sans" w:hAnsi="Open Sans" w:cs="Open Sans"/>
        </w:rPr>
        <w:t xml:space="preserve">contain </w:t>
      </w:r>
      <w:r w:rsidRPr="000A33FD">
        <w:rPr>
          <w:rFonts w:ascii="Open Sans" w:hAnsi="Open Sans" w:cs="Open Sans"/>
        </w:rPr>
        <w:t>detail</w:t>
      </w:r>
      <w:r w:rsidR="00BE35D7" w:rsidRPr="000A33FD">
        <w:rPr>
          <w:rFonts w:ascii="Open Sans" w:hAnsi="Open Sans" w:cs="Open Sans"/>
        </w:rPr>
        <w:t xml:space="preserve">ed information on </w:t>
      </w:r>
      <w:r w:rsidRPr="000A33FD">
        <w:rPr>
          <w:rFonts w:ascii="Open Sans" w:hAnsi="Open Sans" w:cs="Open Sans"/>
        </w:rPr>
        <w:t>the evaluation methods, tools and approach and will plan in detail</w:t>
      </w:r>
      <w:r w:rsidR="00BE35D7" w:rsidRPr="000A33FD">
        <w:rPr>
          <w:rFonts w:ascii="Open Sans" w:hAnsi="Open Sans" w:cs="Open Sans"/>
        </w:rPr>
        <w:t>s</w:t>
      </w:r>
      <w:r w:rsidRPr="000A33FD">
        <w:rPr>
          <w:rFonts w:ascii="Open Sans" w:hAnsi="Open Sans" w:cs="Open Sans"/>
        </w:rPr>
        <w:t xml:space="preserve"> the evaluation work so that the results </w:t>
      </w:r>
      <w:r w:rsidR="00BE35D7" w:rsidRPr="000A33FD">
        <w:rPr>
          <w:rFonts w:ascii="Open Sans" w:hAnsi="Open Sans" w:cs="Open Sans"/>
        </w:rPr>
        <w:t xml:space="preserve">can </w:t>
      </w:r>
      <w:proofErr w:type="gramStart"/>
      <w:r w:rsidRPr="000A33FD">
        <w:rPr>
          <w:rFonts w:ascii="Open Sans" w:hAnsi="Open Sans" w:cs="Open Sans"/>
        </w:rPr>
        <w:t>used</w:t>
      </w:r>
      <w:proofErr w:type="gramEnd"/>
      <w:r w:rsidRPr="000A33FD">
        <w:rPr>
          <w:rFonts w:ascii="Open Sans" w:hAnsi="Open Sans" w:cs="Open Sans"/>
        </w:rPr>
        <w:t xml:space="preserve"> for the actual programme implementation, as well as for the development of future programmes.</w:t>
      </w:r>
    </w:p>
    <w:p w14:paraId="1776F3E7" w14:textId="77777777" w:rsidR="00BE35D7" w:rsidRPr="000A33FD" w:rsidRDefault="00BE35D7" w:rsidP="00E26A44">
      <w:pPr>
        <w:jc w:val="both"/>
        <w:rPr>
          <w:rFonts w:ascii="Open Sans" w:hAnsi="Open Sans" w:cs="Open Sans"/>
        </w:rPr>
      </w:pPr>
    </w:p>
    <w:p w14:paraId="54C120C1" w14:textId="4B2CD5A3" w:rsidR="005F75C9" w:rsidRPr="000A33FD" w:rsidRDefault="00BE35D7" w:rsidP="00C571A9">
      <w:pPr>
        <w:pStyle w:val="Heading2"/>
        <w:numPr>
          <w:ilvl w:val="1"/>
          <w:numId w:val="80"/>
        </w:numPr>
        <w:spacing w:after="240"/>
        <w:rPr>
          <w:rFonts w:ascii="Open Sans" w:hAnsi="Open Sans" w:cs="Open Sans"/>
          <w:color w:val="17365D" w:themeColor="text2" w:themeShade="BF"/>
          <w:sz w:val="24"/>
          <w:szCs w:val="24"/>
        </w:rPr>
      </w:pPr>
      <w:r w:rsidRPr="000A33FD">
        <w:rPr>
          <w:rFonts w:ascii="Open Sans" w:hAnsi="Open Sans" w:cs="Open Sans"/>
          <w:color w:val="17365D" w:themeColor="text2" w:themeShade="BF"/>
          <w:sz w:val="24"/>
          <w:szCs w:val="24"/>
        </w:rPr>
        <w:t xml:space="preserve"> </w:t>
      </w:r>
      <w:bookmarkStart w:id="232" w:name="_Toc96516509"/>
      <w:r w:rsidR="005F75C9" w:rsidRPr="000A33FD">
        <w:rPr>
          <w:rFonts w:ascii="Open Sans" w:hAnsi="Open Sans" w:cs="Open Sans"/>
          <w:color w:val="17365D" w:themeColor="text2" w:themeShade="BF"/>
          <w:sz w:val="24"/>
          <w:szCs w:val="24"/>
        </w:rPr>
        <w:t>Technical Assistance</w:t>
      </w:r>
      <w:bookmarkEnd w:id="232"/>
    </w:p>
    <w:p w14:paraId="02DCB2DE" w14:textId="44DD35E1" w:rsidR="00926518" w:rsidRPr="000A33FD" w:rsidRDefault="00926518" w:rsidP="00926518">
      <w:pPr>
        <w:jc w:val="both"/>
        <w:rPr>
          <w:rFonts w:ascii="Open Sans" w:hAnsi="Open Sans" w:cs="Open Sans"/>
          <w:lang w:eastAsia="de-DE"/>
        </w:rPr>
      </w:pPr>
      <w:r w:rsidRPr="000A33FD">
        <w:rPr>
          <w:rFonts w:ascii="Open Sans" w:hAnsi="Open Sans" w:cs="Open Sans"/>
          <w:lang w:eastAsia="de-DE"/>
        </w:rPr>
        <w:t>The objective of this chapter is to regulate the main principles for the management of the Technical Assistance of the Danube Region Programme, including TA shares, national co-financing to the TA, the main financial procedures and the monitoring of the TA.</w:t>
      </w:r>
    </w:p>
    <w:p w14:paraId="533A1585" w14:textId="3BBFD4C0" w:rsidR="00926518" w:rsidRPr="000A33FD" w:rsidRDefault="00E22FD4" w:rsidP="00EC13FF">
      <w:pPr>
        <w:pStyle w:val="Heading3"/>
        <w:spacing w:before="360" w:after="120"/>
        <w:rPr>
          <w:rFonts w:ascii="Open Sans" w:hAnsi="Open Sans" w:cs="Open Sans"/>
          <w:color w:val="17365D" w:themeColor="text2" w:themeShade="BF"/>
        </w:rPr>
      </w:pPr>
      <w:bookmarkStart w:id="233" w:name="_Toc96516510"/>
      <w:r w:rsidRPr="000A33FD">
        <w:rPr>
          <w:rFonts w:ascii="Open Sans" w:hAnsi="Open Sans" w:cs="Open Sans"/>
          <w:color w:val="17365D" w:themeColor="text2" w:themeShade="BF"/>
        </w:rPr>
        <w:t>5</w:t>
      </w:r>
      <w:r w:rsidR="00C759B4" w:rsidRPr="000A33FD">
        <w:rPr>
          <w:rFonts w:ascii="Open Sans" w:hAnsi="Open Sans" w:cs="Open Sans"/>
          <w:color w:val="17365D" w:themeColor="text2" w:themeShade="BF"/>
        </w:rPr>
        <w:t>.</w:t>
      </w:r>
      <w:r w:rsidRPr="000A33FD">
        <w:rPr>
          <w:rFonts w:ascii="Open Sans" w:hAnsi="Open Sans" w:cs="Open Sans"/>
          <w:color w:val="17365D" w:themeColor="text2" w:themeShade="BF"/>
        </w:rPr>
        <w:t>6</w:t>
      </w:r>
      <w:r w:rsidR="00926518" w:rsidRPr="000A33FD">
        <w:rPr>
          <w:rFonts w:ascii="Open Sans" w:hAnsi="Open Sans" w:cs="Open Sans"/>
          <w:color w:val="17365D" w:themeColor="text2" w:themeShade="BF"/>
        </w:rPr>
        <w:t xml:space="preserve">.1 </w:t>
      </w:r>
      <w:r w:rsidR="00721BC9" w:rsidRPr="000A33FD">
        <w:rPr>
          <w:rFonts w:ascii="Open Sans" w:hAnsi="Open Sans" w:cs="Open Sans"/>
          <w:color w:val="17365D" w:themeColor="text2" w:themeShade="BF"/>
        </w:rPr>
        <w:t>Framework conditions</w:t>
      </w:r>
      <w:bookmarkEnd w:id="233"/>
      <w:r w:rsidR="00721BC9" w:rsidRPr="000A33FD">
        <w:rPr>
          <w:rFonts w:ascii="Open Sans" w:hAnsi="Open Sans" w:cs="Open Sans"/>
          <w:color w:val="17365D" w:themeColor="text2" w:themeShade="BF"/>
        </w:rPr>
        <w:t xml:space="preserve"> </w:t>
      </w:r>
    </w:p>
    <w:p w14:paraId="47B714C9" w14:textId="77777777" w:rsidR="00926518" w:rsidRPr="000A33FD" w:rsidRDefault="00926518" w:rsidP="00926518">
      <w:pPr>
        <w:jc w:val="both"/>
        <w:rPr>
          <w:rFonts w:ascii="Open Sans" w:hAnsi="Open Sans" w:cs="Open Sans"/>
          <w:lang w:eastAsia="de-DE"/>
        </w:rPr>
      </w:pPr>
      <w:r w:rsidRPr="000A33FD">
        <w:rPr>
          <w:rFonts w:ascii="Open Sans" w:hAnsi="Open Sans" w:cs="Open Sans"/>
          <w:lang w:eastAsia="de-DE"/>
        </w:rPr>
        <w:t xml:space="preserve">The use of technical assistance is a pivotal point of programme implementation in order to reinforce the administrative capacity of authorities involved in the management and control of the programme. In accordance with the definition laid down in the </w:t>
      </w:r>
      <w:proofErr w:type="gramStart"/>
      <w:r w:rsidRPr="000A33FD">
        <w:rPr>
          <w:rFonts w:ascii="Open Sans" w:hAnsi="Open Sans" w:cs="Open Sans"/>
          <w:b/>
          <w:lang w:eastAsia="de-DE"/>
        </w:rPr>
        <w:t>Financial</w:t>
      </w:r>
      <w:proofErr w:type="gramEnd"/>
      <w:r w:rsidRPr="000A33FD">
        <w:rPr>
          <w:rFonts w:ascii="Open Sans" w:hAnsi="Open Sans" w:cs="Open Sans"/>
          <w:b/>
          <w:lang w:eastAsia="de-DE"/>
        </w:rPr>
        <w:t xml:space="preserve"> regulation</w:t>
      </w:r>
      <w:r w:rsidRPr="000A33FD">
        <w:rPr>
          <w:rFonts w:ascii="Open Sans" w:hAnsi="Open Sans" w:cs="Open Sans"/>
          <w:vertAlign w:val="superscript"/>
          <w:lang w:eastAsia="de-DE"/>
        </w:rPr>
        <w:footnoteReference w:id="9"/>
      </w:r>
      <w:r w:rsidRPr="000A33FD">
        <w:rPr>
          <w:rFonts w:ascii="Open Sans" w:hAnsi="Open Sans" w:cs="Open Sans"/>
          <w:lang w:eastAsia="de-DE"/>
        </w:rPr>
        <w:t xml:space="preserve">, technical assistance activities include activities necessary for the implementation of the programme, in particular preparatory, management, monitoring, evaluation, audit and control activities. </w:t>
      </w:r>
    </w:p>
    <w:p w14:paraId="55A53FEE" w14:textId="77777777" w:rsidR="00926518" w:rsidRPr="000A33FD" w:rsidRDefault="00926518" w:rsidP="00926518">
      <w:pPr>
        <w:jc w:val="both"/>
        <w:rPr>
          <w:rFonts w:ascii="Open Sans" w:hAnsi="Open Sans" w:cs="Open Sans"/>
          <w:lang w:eastAsia="de-DE"/>
        </w:rPr>
      </w:pPr>
      <w:r w:rsidRPr="000A33FD">
        <w:rPr>
          <w:rFonts w:ascii="Open Sans" w:hAnsi="Open Sans" w:cs="Open Sans"/>
          <w:lang w:eastAsia="de-DE"/>
        </w:rPr>
        <w:lastRenderedPageBreak/>
        <w:t xml:space="preserve">In order to reduce the administrative burden, technical assistance for </w:t>
      </w:r>
      <w:proofErr w:type="spellStart"/>
      <w:r w:rsidRPr="000A33FD">
        <w:rPr>
          <w:rFonts w:ascii="Open Sans" w:hAnsi="Open Sans" w:cs="Open Sans"/>
          <w:lang w:eastAsia="de-DE"/>
        </w:rPr>
        <w:t>Interreg</w:t>
      </w:r>
      <w:proofErr w:type="spellEnd"/>
      <w:r w:rsidRPr="000A33FD">
        <w:rPr>
          <w:rFonts w:ascii="Open Sans" w:hAnsi="Open Sans" w:cs="Open Sans"/>
          <w:lang w:eastAsia="de-DE"/>
        </w:rPr>
        <w:t xml:space="preserve"> programmes shall be implemented through a flat rate based on progress in programme implementation in the 2021-2027 </w:t>
      </w:r>
      <w:proofErr w:type="gramStart"/>
      <w:r w:rsidRPr="000A33FD">
        <w:rPr>
          <w:rFonts w:ascii="Open Sans" w:hAnsi="Open Sans" w:cs="Open Sans"/>
          <w:lang w:eastAsia="de-DE"/>
        </w:rPr>
        <w:t>period</w:t>
      </w:r>
      <w:proofErr w:type="gramEnd"/>
      <w:r w:rsidRPr="000A33FD">
        <w:rPr>
          <w:rFonts w:ascii="Open Sans" w:hAnsi="Open Sans" w:cs="Open Sans"/>
          <w:lang w:eastAsia="de-DE"/>
        </w:rPr>
        <w:t xml:space="preserve">. Since the reimbursements are based on the application of a flat rate, verifications and audits should be limited to verifying that the conditions triggering reimbursement of the Union contribution are met but underlying expenditure should not be subject to verification or audit. </w:t>
      </w:r>
    </w:p>
    <w:p w14:paraId="3F92704B" w14:textId="49519D25" w:rsidR="00926518" w:rsidRPr="000A33FD" w:rsidRDefault="00926518" w:rsidP="00926518">
      <w:pPr>
        <w:jc w:val="both"/>
        <w:rPr>
          <w:rFonts w:ascii="Open Sans" w:hAnsi="Open Sans" w:cs="Open Sans"/>
          <w:b/>
          <w:lang w:eastAsia="de-DE"/>
        </w:rPr>
      </w:pPr>
      <w:r w:rsidRPr="000A33FD">
        <w:rPr>
          <w:rFonts w:ascii="Open Sans" w:hAnsi="Open Sans" w:cs="Open Sans"/>
          <w:lang w:eastAsia="de-DE"/>
        </w:rPr>
        <w:t xml:space="preserve">In accordance with Article 36 of the CPR, Funds may support actions, which may concern previous and subsequent programming periods, necessary for the effective administration and use of those Funds. The CPR also states that for </w:t>
      </w:r>
      <w:proofErr w:type="spellStart"/>
      <w:r w:rsidRPr="000A33FD">
        <w:rPr>
          <w:rFonts w:ascii="Open Sans" w:hAnsi="Open Sans" w:cs="Open Sans"/>
          <w:lang w:eastAsia="de-DE"/>
        </w:rPr>
        <w:t>Interreg</w:t>
      </w:r>
      <w:proofErr w:type="spellEnd"/>
      <w:r w:rsidRPr="000A33FD">
        <w:rPr>
          <w:rFonts w:ascii="Open Sans" w:hAnsi="Open Sans" w:cs="Open Sans"/>
          <w:lang w:eastAsia="de-DE"/>
        </w:rPr>
        <w:t xml:space="preserve"> programmes the Union contribution for technical assistance shall be made only pursuant to point (e) of Article 51</w:t>
      </w:r>
      <w:r w:rsidRPr="000A33FD">
        <w:rPr>
          <w:rFonts w:ascii="Open Sans" w:hAnsi="Open Sans" w:cs="Open Sans"/>
          <w:vertAlign w:val="superscript"/>
          <w:lang w:eastAsia="de-DE"/>
        </w:rPr>
        <w:footnoteReference w:id="10"/>
      </w:r>
      <w:r w:rsidRPr="000A33FD">
        <w:rPr>
          <w:rFonts w:ascii="Open Sans" w:hAnsi="Open Sans" w:cs="Open Sans"/>
          <w:lang w:eastAsia="de-DE"/>
        </w:rPr>
        <w:t xml:space="preserve">, i.e. by </w:t>
      </w:r>
      <w:r w:rsidRPr="000A33FD">
        <w:rPr>
          <w:rFonts w:ascii="Open Sans" w:hAnsi="Open Sans" w:cs="Open Sans"/>
          <w:b/>
          <w:lang w:eastAsia="de-DE"/>
        </w:rPr>
        <w:t>applying a flat rate.</w:t>
      </w:r>
    </w:p>
    <w:p w14:paraId="6FEAB71F" w14:textId="5B0674A6" w:rsidR="00926518" w:rsidRPr="000A33FD" w:rsidRDefault="00926518" w:rsidP="00926518">
      <w:pPr>
        <w:jc w:val="both"/>
        <w:rPr>
          <w:rFonts w:ascii="Open Sans" w:hAnsi="Open Sans" w:cs="Open Sans"/>
          <w:lang w:eastAsia="de-DE"/>
        </w:rPr>
      </w:pPr>
      <w:r w:rsidRPr="000A33FD">
        <w:rPr>
          <w:rFonts w:ascii="Open Sans" w:hAnsi="Open Sans" w:cs="Open Sans"/>
          <w:lang w:eastAsia="de-DE"/>
        </w:rPr>
        <w:t xml:space="preserve">Provisions on technical assistance are laid down in Article 27 of the </w:t>
      </w:r>
      <w:proofErr w:type="spellStart"/>
      <w:r w:rsidRPr="000A33FD">
        <w:rPr>
          <w:rFonts w:ascii="Open Sans" w:hAnsi="Open Sans" w:cs="Open Sans"/>
          <w:lang w:eastAsia="de-DE"/>
        </w:rPr>
        <w:t>Interreg</w:t>
      </w:r>
      <w:proofErr w:type="spellEnd"/>
      <w:r w:rsidRPr="000A33FD">
        <w:rPr>
          <w:rFonts w:ascii="Open Sans" w:hAnsi="Open Sans" w:cs="Open Sans"/>
          <w:lang w:eastAsia="de-DE"/>
        </w:rPr>
        <w:t xml:space="preserve"> Regulation, inter alia:</w:t>
      </w:r>
    </w:p>
    <w:p w14:paraId="40FA0083" w14:textId="77777777" w:rsidR="00926518" w:rsidRPr="000A33FD" w:rsidRDefault="00926518" w:rsidP="003252E8">
      <w:pPr>
        <w:numPr>
          <w:ilvl w:val="0"/>
          <w:numId w:val="27"/>
        </w:numPr>
        <w:autoSpaceDE w:val="0"/>
        <w:autoSpaceDN w:val="0"/>
        <w:adjustRightInd w:val="0"/>
        <w:jc w:val="both"/>
        <w:rPr>
          <w:rFonts w:ascii="Open Sans" w:hAnsi="Open Sans" w:cs="Open Sans"/>
        </w:rPr>
      </w:pPr>
      <w:r w:rsidRPr="000A33FD">
        <w:rPr>
          <w:rFonts w:ascii="Open Sans" w:hAnsi="Open Sans" w:cs="Open Sans"/>
        </w:rPr>
        <w:t>The amount of the funds allocated to technical assistance shall be identified as part of the financial allocation of each priority of the programme in accordance with point (f) of Article 17(3)</w:t>
      </w:r>
      <w:r w:rsidRPr="000A33FD">
        <w:rPr>
          <w:rFonts w:ascii="Open Sans" w:hAnsi="Open Sans" w:cs="Open Sans"/>
          <w:vertAlign w:val="superscript"/>
        </w:rPr>
        <w:footnoteReference w:id="11"/>
      </w:r>
      <w:r w:rsidRPr="000A33FD">
        <w:rPr>
          <w:rFonts w:ascii="Open Sans" w:hAnsi="Open Sans" w:cs="Open Sans"/>
        </w:rPr>
        <w:t xml:space="preserve"> and shall not take the form of a separate priority or a specific programme.</w:t>
      </w:r>
    </w:p>
    <w:p w14:paraId="51F273B6" w14:textId="77777777" w:rsidR="00926518" w:rsidRPr="000A33FD" w:rsidRDefault="00926518" w:rsidP="003252E8">
      <w:pPr>
        <w:numPr>
          <w:ilvl w:val="0"/>
          <w:numId w:val="27"/>
        </w:numPr>
        <w:autoSpaceDE w:val="0"/>
        <w:autoSpaceDN w:val="0"/>
        <w:adjustRightInd w:val="0"/>
        <w:jc w:val="both"/>
        <w:rPr>
          <w:rFonts w:ascii="Open Sans" w:hAnsi="Open Sans" w:cs="Open Sans"/>
        </w:rPr>
      </w:pPr>
      <w:r w:rsidRPr="000A33FD">
        <w:rPr>
          <w:rFonts w:ascii="Open Sans" w:hAnsi="Open Sans" w:cs="Open Sans"/>
        </w:rPr>
        <w:t xml:space="preserve">Technical assistance to each </w:t>
      </w:r>
      <w:proofErr w:type="spellStart"/>
      <w:r w:rsidRPr="000A33FD">
        <w:rPr>
          <w:rFonts w:ascii="Open Sans" w:hAnsi="Open Sans" w:cs="Open Sans"/>
        </w:rPr>
        <w:t>Interreg</w:t>
      </w:r>
      <w:proofErr w:type="spellEnd"/>
      <w:r w:rsidRPr="000A33FD">
        <w:rPr>
          <w:rFonts w:ascii="Open Sans" w:hAnsi="Open Sans" w:cs="Open Sans"/>
        </w:rPr>
        <w:t xml:space="preserve"> programme shall be reimbursed as a flat rate by applying the percentages set out in paragraph 3 of this Article to the eligible expenditure included in each payment application pursuant to point (a) or (c) of Article 91(3) of Regulation (EU) 2021/1060 as appropriate. </w:t>
      </w:r>
    </w:p>
    <w:p w14:paraId="5D4DE9F4" w14:textId="77777777" w:rsidR="00926518" w:rsidRPr="000A33FD" w:rsidRDefault="00926518" w:rsidP="003252E8">
      <w:pPr>
        <w:numPr>
          <w:ilvl w:val="0"/>
          <w:numId w:val="27"/>
        </w:numPr>
        <w:autoSpaceDE w:val="0"/>
        <w:autoSpaceDN w:val="0"/>
        <w:adjustRightInd w:val="0"/>
        <w:contextualSpacing/>
        <w:jc w:val="both"/>
        <w:rPr>
          <w:rFonts w:ascii="Open Sans" w:hAnsi="Open Sans" w:cs="Open Sans"/>
        </w:rPr>
      </w:pPr>
      <w:r w:rsidRPr="000A33FD">
        <w:rPr>
          <w:rFonts w:ascii="Open Sans" w:hAnsi="Open Sans" w:cs="Open Sans"/>
        </w:rPr>
        <w:t>The percentage of the ERDF contribution and the external financing instruments of the Union to be reimbursed for technical assistance shall be as follows:</w:t>
      </w:r>
    </w:p>
    <w:p w14:paraId="11151182" w14:textId="77777777" w:rsidR="00926518" w:rsidRPr="000A33FD" w:rsidRDefault="00926518" w:rsidP="00926518">
      <w:pPr>
        <w:autoSpaceDE w:val="0"/>
        <w:autoSpaceDN w:val="0"/>
        <w:adjustRightInd w:val="0"/>
        <w:ind w:left="709"/>
        <w:jc w:val="both"/>
        <w:rPr>
          <w:rFonts w:ascii="Open Sans" w:hAnsi="Open Sans" w:cs="Open Sans"/>
        </w:rPr>
      </w:pPr>
      <w:r w:rsidRPr="000A33FD">
        <w:rPr>
          <w:rFonts w:ascii="Open Sans" w:hAnsi="Open Sans" w:cs="Open Sans"/>
        </w:rPr>
        <w:t>(a)……….;</w:t>
      </w:r>
    </w:p>
    <w:p w14:paraId="704D4FDC" w14:textId="77777777" w:rsidR="00926518" w:rsidRPr="000A33FD" w:rsidRDefault="00926518" w:rsidP="00926518">
      <w:pPr>
        <w:autoSpaceDE w:val="0"/>
        <w:autoSpaceDN w:val="0"/>
        <w:adjustRightInd w:val="0"/>
        <w:ind w:left="709"/>
        <w:jc w:val="both"/>
        <w:rPr>
          <w:rFonts w:ascii="Open Sans" w:hAnsi="Open Sans" w:cs="Open Sans"/>
        </w:rPr>
      </w:pPr>
      <w:r w:rsidRPr="000A33FD">
        <w:rPr>
          <w:rFonts w:ascii="Open Sans" w:hAnsi="Open Sans" w:cs="Open Sans"/>
        </w:rPr>
        <w:t>(b)………….; and</w:t>
      </w:r>
    </w:p>
    <w:p w14:paraId="60FDAE7F" w14:textId="77777777" w:rsidR="00926518" w:rsidRPr="000A33FD" w:rsidRDefault="00926518" w:rsidP="00926518">
      <w:pPr>
        <w:autoSpaceDE w:val="0"/>
        <w:autoSpaceDN w:val="0"/>
        <w:adjustRightInd w:val="0"/>
        <w:ind w:left="709"/>
        <w:jc w:val="both"/>
        <w:rPr>
          <w:rFonts w:ascii="Open Sans" w:hAnsi="Open Sans" w:cs="Open Sans"/>
        </w:rPr>
      </w:pPr>
      <w:r w:rsidRPr="000A33FD">
        <w:rPr>
          <w:rFonts w:ascii="Open Sans" w:hAnsi="Open Sans" w:cs="Open Sans"/>
        </w:rPr>
        <w:lastRenderedPageBreak/>
        <w:t xml:space="preserve">(c) </w:t>
      </w:r>
      <w:proofErr w:type="gramStart"/>
      <w:r w:rsidRPr="000A33FD">
        <w:rPr>
          <w:rFonts w:ascii="Open Sans" w:hAnsi="Open Sans" w:cs="Open Sans"/>
        </w:rPr>
        <w:t>for</w:t>
      </w:r>
      <w:proofErr w:type="gramEnd"/>
      <w:r w:rsidRPr="000A33FD">
        <w:rPr>
          <w:rFonts w:ascii="Open Sans" w:hAnsi="Open Sans" w:cs="Open Sans"/>
        </w:rPr>
        <w:t xml:space="preserve"> strand B programmes where the support from the ERDF is more than 50 % and for strand C programmes, both for the ERDF contribution and, where applicable, for one or more of the external financing instruments of the Union: 8 %.</w:t>
      </w:r>
    </w:p>
    <w:p w14:paraId="73972613" w14:textId="77777777" w:rsidR="00926518" w:rsidRPr="000A33FD" w:rsidRDefault="00926518" w:rsidP="00926518">
      <w:pPr>
        <w:jc w:val="both"/>
        <w:rPr>
          <w:rFonts w:ascii="Open Sans" w:hAnsi="Open Sans" w:cs="Open Sans"/>
          <w:lang w:eastAsia="de-DE"/>
        </w:rPr>
      </w:pPr>
      <w:r w:rsidRPr="000A33FD">
        <w:rPr>
          <w:rFonts w:ascii="Open Sans" w:hAnsi="Open Sans" w:cs="Open Sans"/>
          <w:lang w:eastAsia="de-DE"/>
        </w:rPr>
        <w:t xml:space="preserve">Chapter VIII of the </w:t>
      </w:r>
      <w:proofErr w:type="spellStart"/>
      <w:r w:rsidRPr="000A33FD">
        <w:rPr>
          <w:rFonts w:ascii="Open Sans" w:hAnsi="Open Sans" w:cs="Open Sans"/>
          <w:lang w:eastAsia="de-DE"/>
        </w:rPr>
        <w:t>Interreg</w:t>
      </w:r>
      <w:proofErr w:type="spellEnd"/>
      <w:r w:rsidRPr="000A33FD">
        <w:rPr>
          <w:rFonts w:ascii="Open Sans" w:hAnsi="Open Sans" w:cs="Open Sans"/>
          <w:lang w:eastAsia="de-DE"/>
        </w:rPr>
        <w:t xml:space="preserve"> Regulation sets out provisions applicable to the participation of third countries or partner countries in </w:t>
      </w:r>
      <w:proofErr w:type="spellStart"/>
      <w:r w:rsidRPr="000A33FD">
        <w:rPr>
          <w:rFonts w:ascii="Open Sans" w:hAnsi="Open Sans" w:cs="Open Sans"/>
          <w:lang w:eastAsia="de-DE"/>
        </w:rPr>
        <w:t>Interreg</w:t>
      </w:r>
      <w:proofErr w:type="spellEnd"/>
      <w:r w:rsidRPr="000A33FD">
        <w:rPr>
          <w:rFonts w:ascii="Open Sans" w:hAnsi="Open Sans" w:cs="Open Sans"/>
          <w:lang w:eastAsia="de-DE"/>
        </w:rPr>
        <w:t xml:space="preserve"> Programmes under shared management. With regard to eligibility of expenditure, Article 56 states that by way of derogation from Article 63(2) of the CPR “expenditure shall be eligible for a contribution from external financing instruments of the Union if it has been incurred and paid in the preparation and implementation of </w:t>
      </w:r>
      <w:proofErr w:type="spellStart"/>
      <w:r w:rsidRPr="000A33FD">
        <w:rPr>
          <w:rFonts w:ascii="Open Sans" w:hAnsi="Open Sans" w:cs="Open Sans"/>
          <w:lang w:eastAsia="de-DE"/>
        </w:rPr>
        <w:t>Interreg</w:t>
      </w:r>
      <w:proofErr w:type="spellEnd"/>
      <w:r w:rsidRPr="000A33FD">
        <w:rPr>
          <w:rFonts w:ascii="Open Sans" w:hAnsi="Open Sans" w:cs="Open Sans"/>
          <w:lang w:eastAsia="de-DE"/>
        </w:rPr>
        <w:t xml:space="preserve"> operations from 1 January 2021or from the date of the programme submission, whichever date is earlier, but may be claimed from the programme after the date when the financing agreement with the respective third country, partner country or OCT was concluded. However, expenditure for technical assistance managed by programme authorities located in a Member State may already be claimed from the programme before the date when the financing agreement with the respective third country, partner country or OCT was concluded.</w:t>
      </w:r>
    </w:p>
    <w:p w14:paraId="26B1E5BA" w14:textId="5A65741C" w:rsidR="00926518" w:rsidRPr="000A33FD" w:rsidRDefault="00E22FD4" w:rsidP="00EC13FF">
      <w:pPr>
        <w:pStyle w:val="Heading3"/>
        <w:spacing w:before="360" w:after="120"/>
        <w:rPr>
          <w:rFonts w:ascii="Open Sans" w:hAnsi="Open Sans" w:cs="Open Sans"/>
          <w:color w:val="17365D" w:themeColor="text2" w:themeShade="BF"/>
        </w:rPr>
      </w:pPr>
      <w:bookmarkStart w:id="234" w:name="_Toc96516511"/>
      <w:r w:rsidRPr="000A33FD">
        <w:rPr>
          <w:rFonts w:ascii="Open Sans" w:hAnsi="Open Sans" w:cs="Open Sans"/>
          <w:color w:val="17365D" w:themeColor="text2" w:themeShade="BF"/>
        </w:rPr>
        <w:t xml:space="preserve">5.6.2 </w:t>
      </w:r>
      <w:r w:rsidR="00926518" w:rsidRPr="000A33FD">
        <w:rPr>
          <w:rFonts w:ascii="Open Sans" w:hAnsi="Open Sans" w:cs="Open Sans"/>
          <w:color w:val="17365D" w:themeColor="text2" w:themeShade="BF"/>
        </w:rPr>
        <w:t>Calculation of the Funds to be committed to Technical Assistance</w:t>
      </w:r>
      <w:bookmarkEnd w:id="234"/>
    </w:p>
    <w:p w14:paraId="7D927F3E" w14:textId="77777777" w:rsidR="00926518" w:rsidRPr="000A33FD" w:rsidRDefault="00926518" w:rsidP="00926518">
      <w:pPr>
        <w:jc w:val="both"/>
        <w:rPr>
          <w:rFonts w:ascii="Open Sans" w:hAnsi="Open Sans" w:cs="Open Sans"/>
          <w:lang w:eastAsia="de-DE"/>
        </w:rPr>
      </w:pPr>
      <w:r w:rsidRPr="000A33FD">
        <w:rPr>
          <w:rFonts w:ascii="Open Sans" w:hAnsi="Open Sans" w:cs="Open Sans"/>
          <w:lang w:eastAsia="de-DE"/>
        </w:rPr>
        <w:t xml:space="preserve">The </w:t>
      </w:r>
      <w:r w:rsidRPr="000A33FD">
        <w:rPr>
          <w:rFonts w:ascii="Open Sans" w:hAnsi="Open Sans" w:cs="Open Sans"/>
          <w:b/>
          <w:lang w:eastAsia="de-DE"/>
        </w:rPr>
        <w:t>flat rate</w:t>
      </w:r>
      <w:r w:rsidRPr="000A33FD">
        <w:rPr>
          <w:rFonts w:ascii="Open Sans" w:hAnsi="Open Sans" w:cs="Open Sans"/>
          <w:lang w:eastAsia="de-DE"/>
        </w:rPr>
        <w:t xml:space="preserve"> for the programme according to the </w:t>
      </w:r>
      <w:proofErr w:type="spellStart"/>
      <w:r w:rsidRPr="000A33FD">
        <w:rPr>
          <w:rFonts w:ascii="Open Sans" w:hAnsi="Open Sans" w:cs="Open Sans"/>
          <w:lang w:eastAsia="de-DE"/>
        </w:rPr>
        <w:t>Interreg</w:t>
      </w:r>
      <w:proofErr w:type="spellEnd"/>
      <w:r w:rsidRPr="000A33FD">
        <w:rPr>
          <w:rFonts w:ascii="Open Sans" w:hAnsi="Open Sans" w:cs="Open Sans"/>
          <w:lang w:eastAsia="de-DE"/>
        </w:rPr>
        <w:t xml:space="preserve"> Regulation is </w:t>
      </w:r>
      <w:r w:rsidRPr="000A33FD">
        <w:rPr>
          <w:rFonts w:ascii="Open Sans" w:hAnsi="Open Sans" w:cs="Open Sans"/>
          <w:b/>
          <w:lang w:eastAsia="de-DE"/>
        </w:rPr>
        <w:t>8%</w:t>
      </w:r>
      <w:r w:rsidRPr="000A33FD">
        <w:rPr>
          <w:rFonts w:ascii="Open Sans" w:hAnsi="Open Sans" w:cs="Open Sans"/>
          <w:lang w:eastAsia="de-DE"/>
        </w:rPr>
        <w:t>, which shall be applied to each payment application.</w:t>
      </w:r>
    </w:p>
    <w:p w14:paraId="78285812" w14:textId="77777777" w:rsidR="00926518" w:rsidRPr="000A33FD" w:rsidRDefault="00926518" w:rsidP="00926518">
      <w:pPr>
        <w:rPr>
          <w:rFonts w:ascii="Open Sans" w:hAnsi="Open Sans" w:cs="Open Sans"/>
          <w:lang w:eastAsia="de-DE"/>
        </w:rPr>
      </w:pPr>
      <w:r w:rsidRPr="000A33FD">
        <w:rPr>
          <w:rFonts w:ascii="Open Sans" w:hAnsi="Open Sans" w:cs="Open Sans"/>
          <w:lang w:eastAsia="de-DE"/>
        </w:rPr>
        <w:t>The amount of EU contribution allocated to Technical Assistance is calculated as follows:</w:t>
      </w:r>
    </w:p>
    <w:p w14:paraId="6B3FE268" w14:textId="77777777" w:rsidR="007C7D08" w:rsidRPr="000A33FD" w:rsidRDefault="007C7D08" w:rsidP="00926518">
      <w:pPr>
        <w:rPr>
          <w:rFonts w:ascii="Open Sans" w:hAnsi="Open Sans" w:cs="Open Sans"/>
          <w:lang w:eastAsia="de-DE"/>
        </w:rPr>
      </w:pPr>
    </w:p>
    <w:tbl>
      <w:tblPr>
        <w:tblStyle w:val="TableGrid"/>
        <w:tblW w:w="0" w:type="auto"/>
        <w:tblInd w:w="108" w:type="dxa"/>
        <w:tblLayout w:type="fixed"/>
        <w:tblLook w:val="04A0" w:firstRow="1" w:lastRow="0" w:firstColumn="1" w:lastColumn="0" w:noHBand="0" w:noVBand="1"/>
      </w:tblPr>
      <w:tblGrid>
        <w:gridCol w:w="685"/>
        <w:gridCol w:w="4560"/>
        <w:gridCol w:w="2490"/>
        <w:gridCol w:w="1443"/>
      </w:tblGrid>
      <w:tr w:rsidR="00916015" w:rsidRPr="000A33FD" w14:paraId="6EE6992D" w14:textId="77777777" w:rsidTr="00546B17">
        <w:tc>
          <w:tcPr>
            <w:tcW w:w="685" w:type="dxa"/>
          </w:tcPr>
          <w:p w14:paraId="3EC78FC5" w14:textId="77777777" w:rsidR="00926518" w:rsidRPr="000A33FD" w:rsidRDefault="00926518" w:rsidP="00546B17">
            <w:pPr>
              <w:jc w:val="center"/>
              <w:rPr>
                <w:rFonts w:ascii="Open Sans" w:hAnsi="Open Sans" w:cs="Open Sans"/>
                <w:color w:val="17365D" w:themeColor="text2" w:themeShade="BF"/>
                <w:lang w:eastAsia="de-DE"/>
              </w:rPr>
            </w:pPr>
            <w:r w:rsidRPr="000A33FD">
              <w:rPr>
                <w:rFonts w:ascii="Open Sans" w:hAnsi="Open Sans" w:cs="Open Sans"/>
                <w:color w:val="17365D" w:themeColor="text2" w:themeShade="BF"/>
                <w:lang w:eastAsia="de-DE"/>
              </w:rPr>
              <w:t>A</w:t>
            </w:r>
          </w:p>
        </w:tc>
        <w:tc>
          <w:tcPr>
            <w:tcW w:w="4560" w:type="dxa"/>
            <w:vAlign w:val="center"/>
          </w:tcPr>
          <w:p w14:paraId="08E33B55" w14:textId="7568D4E6" w:rsidR="00926518" w:rsidRPr="000A33FD" w:rsidRDefault="00926518" w:rsidP="00546B17">
            <w:pPr>
              <w:rPr>
                <w:rFonts w:ascii="Open Sans" w:hAnsi="Open Sans" w:cs="Open Sans"/>
                <w:color w:val="17365D" w:themeColor="text2" w:themeShade="BF"/>
                <w:lang w:eastAsia="de-DE"/>
              </w:rPr>
            </w:pPr>
            <w:r w:rsidRPr="000A33FD">
              <w:rPr>
                <w:rFonts w:ascii="Open Sans" w:hAnsi="Open Sans" w:cs="Open Sans"/>
                <w:color w:val="17365D" w:themeColor="text2" w:themeShade="BF"/>
                <w:lang w:eastAsia="de-DE"/>
              </w:rPr>
              <w:t>Total EU contribution of the DRP(</w:t>
            </w:r>
            <w:proofErr w:type="spellStart"/>
            <w:r w:rsidRPr="000A33FD">
              <w:rPr>
                <w:rFonts w:ascii="Open Sans" w:hAnsi="Open Sans" w:cs="Open Sans"/>
                <w:color w:val="17365D" w:themeColor="text2" w:themeShade="BF"/>
                <w:lang w:eastAsia="de-DE"/>
              </w:rPr>
              <w:t>Interreg</w:t>
            </w:r>
            <w:proofErr w:type="spellEnd"/>
            <w:r w:rsidRPr="000A33FD">
              <w:rPr>
                <w:rFonts w:ascii="Open Sans" w:hAnsi="Open Sans" w:cs="Open Sans"/>
                <w:color w:val="17365D" w:themeColor="text2" w:themeShade="BF"/>
                <w:lang w:eastAsia="de-DE"/>
              </w:rPr>
              <w:t xml:space="preserve"> Funds</w:t>
            </w:r>
            <w:r w:rsidRPr="000A33FD">
              <w:rPr>
                <w:rStyle w:val="FootnoteReference"/>
                <w:rFonts w:ascii="Open Sans" w:hAnsi="Open Sans" w:cs="Open Sans"/>
                <w:color w:val="17365D" w:themeColor="text2" w:themeShade="BF"/>
                <w:lang w:eastAsia="de-DE"/>
              </w:rPr>
              <w:footnoteReference w:id="12"/>
            </w:r>
            <w:r w:rsidRPr="000A33FD">
              <w:rPr>
                <w:rFonts w:ascii="Open Sans" w:hAnsi="Open Sans" w:cs="Open Sans"/>
                <w:color w:val="17365D" w:themeColor="text2" w:themeShade="BF"/>
                <w:lang w:eastAsia="de-DE"/>
              </w:rPr>
              <w:t>)</w:t>
            </w:r>
          </w:p>
        </w:tc>
        <w:tc>
          <w:tcPr>
            <w:tcW w:w="2490" w:type="dxa"/>
            <w:vAlign w:val="center"/>
          </w:tcPr>
          <w:p w14:paraId="1067D94A" w14:textId="77777777" w:rsidR="00926518" w:rsidRPr="000A33FD" w:rsidRDefault="00926518" w:rsidP="00546B17">
            <w:pPr>
              <w:jc w:val="right"/>
              <w:rPr>
                <w:rFonts w:ascii="Open Sans" w:hAnsi="Open Sans" w:cs="Open Sans"/>
                <w:color w:val="17365D" w:themeColor="text2" w:themeShade="BF"/>
                <w:lang w:eastAsia="de-DE"/>
              </w:rPr>
            </w:pPr>
            <w:r w:rsidRPr="000A33FD">
              <w:rPr>
                <w:rFonts w:ascii="Open Sans" w:hAnsi="Open Sans" w:cs="Open Sans"/>
                <w:color w:val="17365D" w:themeColor="text2" w:themeShade="BF"/>
                <w:lang w:eastAsia="de-DE"/>
              </w:rPr>
              <w:t>213,103,953.00EUR</w:t>
            </w:r>
          </w:p>
        </w:tc>
        <w:tc>
          <w:tcPr>
            <w:tcW w:w="1443" w:type="dxa"/>
          </w:tcPr>
          <w:p w14:paraId="7B07A234" w14:textId="77777777" w:rsidR="00926518" w:rsidRPr="000A33FD" w:rsidRDefault="00926518" w:rsidP="00546B17">
            <w:pPr>
              <w:jc w:val="center"/>
              <w:rPr>
                <w:rFonts w:ascii="Open Sans" w:hAnsi="Open Sans" w:cs="Open Sans"/>
                <w:color w:val="17365D" w:themeColor="text2" w:themeShade="BF"/>
                <w:lang w:eastAsia="de-DE"/>
              </w:rPr>
            </w:pPr>
            <w:r w:rsidRPr="000A33FD">
              <w:rPr>
                <w:rFonts w:ascii="Open Sans" w:hAnsi="Open Sans" w:cs="Open Sans"/>
                <w:color w:val="17365D" w:themeColor="text2" w:themeShade="BF"/>
                <w:lang w:eastAsia="de-DE"/>
              </w:rPr>
              <w:t>A</w:t>
            </w:r>
          </w:p>
        </w:tc>
      </w:tr>
      <w:tr w:rsidR="00916015" w:rsidRPr="000A33FD" w14:paraId="44392E4D" w14:textId="77777777" w:rsidTr="00546B17">
        <w:tc>
          <w:tcPr>
            <w:tcW w:w="685" w:type="dxa"/>
          </w:tcPr>
          <w:p w14:paraId="1F8F4FF5" w14:textId="77777777" w:rsidR="00926518" w:rsidRPr="000A33FD" w:rsidRDefault="00926518" w:rsidP="00546B17">
            <w:pPr>
              <w:jc w:val="center"/>
              <w:rPr>
                <w:rFonts w:ascii="Open Sans" w:hAnsi="Open Sans" w:cs="Open Sans"/>
                <w:color w:val="17365D" w:themeColor="text2" w:themeShade="BF"/>
                <w:lang w:eastAsia="de-DE"/>
              </w:rPr>
            </w:pPr>
            <w:r w:rsidRPr="000A33FD">
              <w:rPr>
                <w:rFonts w:ascii="Open Sans" w:hAnsi="Open Sans" w:cs="Open Sans"/>
                <w:color w:val="17365D" w:themeColor="text2" w:themeShade="BF"/>
                <w:lang w:eastAsia="de-DE"/>
              </w:rPr>
              <w:t>B</w:t>
            </w:r>
          </w:p>
        </w:tc>
        <w:tc>
          <w:tcPr>
            <w:tcW w:w="4560" w:type="dxa"/>
            <w:vAlign w:val="center"/>
          </w:tcPr>
          <w:p w14:paraId="57FB202D" w14:textId="77777777" w:rsidR="00926518" w:rsidRPr="000A33FD" w:rsidRDefault="00926518" w:rsidP="00546B17">
            <w:pPr>
              <w:rPr>
                <w:rFonts w:ascii="Open Sans" w:hAnsi="Open Sans" w:cs="Open Sans"/>
                <w:color w:val="17365D" w:themeColor="text2" w:themeShade="BF"/>
                <w:lang w:eastAsia="de-DE"/>
              </w:rPr>
            </w:pPr>
            <w:r w:rsidRPr="000A33FD">
              <w:rPr>
                <w:rFonts w:ascii="Open Sans" w:hAnsi="Open Sans" w:cs="Open Sans"/>
                <w:color w:val="17365D" w:themeColor="text2" w:themeShade="BF"/>
                <w:lang w:eastAsia="de-DE"/>
              </w:rPr>
              <w:t>EU contribution for priorities without TA</w:t>
            </w:r>
          </w:p>
        </w:tc>
        <w:tc>
          <w:tcPr>
            <w:tcW w:w="2490" w:type="dxa"/>
            <w:vAlign w:val="center"/>
          </w:tcPr>
          <w:p w14:paraId="580E44B3" w14:textId="77777777" w:rsidR="00926518" w:rsidRPr="000A33FD" w:rsidRDefault="00926518" w:rsidP="00546B17">
            <w:pPr>
              <w:jc w:val="right"/>
              <w:rPr>
                <w:rFonts w:ascii="Open Sans" w:hAnsi="Open Sans" w:cs="Open Sans"/>
                <w:color w:val="17365D" w:themeColor="text2" w:themeShade="BF"/>
                <w:lang w:eastAsia="de-DE"/>
              </w:rPr>
            </w:pPr>
            <w:r w:rsidRPr="000A33FD">
              <w:rPr>
                <w:rFonts w:ascii="Open Sans" w:hAnsi="Open Sans" w:cs="Open Sans"/>
                <w:color w:val="17365D" w:themeColor="text2" w:themeShade="BF"/>
                <w:lang w:eastAsia="de-DE"/>
              </w:rPr>
              <w:t>197,318,475.00</w:t>
            </w:r>
            <w:r w:rsidRPr="000A33FD" w:rsidDel="003E582F">
              <w:rPr>
                <w:rFonts w:ascii="Open Sans" w:hAnsi="Open Sans" w:cs="Open Sans"/>
                <w:color w:val="17365D" w:themeColor="text2" w:themeShade="BF"/>
                <w:lang w:eastAsia="de-DE"/>
              </w:rPr>
              <w:t xml:space="preserve"> </w:t>
            </w:r>
            <w:r w:rsidRPr="000A33FD">
              <w:rPr>
                <w:rFonts w:ascii="Open Sans" w:hAnsi="Open Sans" w:cs="Open Sans"/>
                <w:color w:val="17365D" w:themeColor="text2" w:themeShade="BF"/>
                <w:lang w:eastAsia="de-DE"/>
              </w:rPr>
              <w:t>EUR</w:t>
            </w:r>
          </w:p>
        </w:tc>
        <w:tc>
          <w:tcPr>
            <w:tcW w:w="1443" w:type="dxa"/>
          </w:tcPr>
          <w:p w14:paraId="366E6583" w14:textId="77777777" w:rsidR="00926518" w:rsidRPr="000A33FD" w:rsidRDefault="00926518" w:rsidP="00546B17">
            <w:pPr>
              <w:jc w:val="center"/>
              <w:rPr>
                <w:rFonts w:ascii="Open Sans" w:hAnsi="Open Sans" w:cs="Open Sans"/>
                <w:color w:val="17365D" w:themeColor="text2" w:themeShade="BF"/>
                <w:lang w:eastAsia="de-DE"/>
              </w:rPr>
            </w:pPr>
            <w:r w:rsidRPr="000A33FD">
              <w:rPr>
                <w:rFonts w:ascii="Open Sans" w:hAnsi="Open Sans" w:cs="Open Sans"/>
                <w:color w:val="17365D" w:themeColor="text2" w:themeShade="BF"/>
                <w:lang w:eastAsia="de-DE"/>
              </w:rPr>
              <w:t>B=A/1,08</w:t>
            </w:r>
          </w:p>
        </w:tc>
      </w:tr>
      <w:tr w:rsidR="00916015" w:rsidRPr="000A33FD" w14:paraId="35AB6781" w14:textId="77777777" w:rsidTr="00546B17">
        <w:tc>
          <w:tcPr>
            <w:tcW w:w="685" w:type="dxa"/>
            <w:shd w:val="clear" w:color="auto" w:fill="8DB3E2" w:themeFill="text2" w:themeFillTint="66"/>
          </w:tcPr>
          <w:p w14:paraId="60B22666" w14:textId="77777777" w:rsidR="00926518" w:rsidRPr="000A33FD" w:rsidRDefault="00926518" w:rsidP="00546B17">
            <w:pPr>
              <w:jc w:val="center"/>
              <w:rPr>
                <w:rFonts w:ascii="Open Sans" w:hAnsi="Open Sans" w:cs="Open Sans"/>
                <w:color w:val="17365D" w:themeColor="text2" w:themeShade="BF"/>
                <w:lang w:eastAsia="de-DE"/>
              </w:rPr>
            </w:pPr>
            <w:r w:rsidRPr="000A33FD">
              <w:rPr>
                <w:rFonts w:ascii="Open Sans" w:hAnsi="Open Sans" w:cs="Open Sans"/>
                <w:color w:val="17365D" w:themeColor="text2" w:themeShade="BF"/>
                <w:lang w:eastAsia="de-DE"/>
              </w:rPr>
              <w:t>C</w:t>
            </w:r>
          </w:p>
        </w:tc>
        <w:tc>
          <w:tcPr>
            <w:tcW w:w="4560" w:type="dxa"/>
            <w:shd w:val="clear" w:color="auto" w:fill="8DB3E2" w:themeFill="text2" w:themeFillTint="66"/>
            <w:vAlign w:val="center"/>
          </w:tcPr>
          <w:p w14:paraId="2D77FC82" w14:textId="51BC656D" w:rsidR="00926518" w:rsidRPr="000A33FD" w:rsidRDefault="00926518" w:rsidP="00546B17">
            <w:pPr>
              <w:rPr>
                <w:rFonts w:ascii="Open Sans" w:hAnsi="Open Sans" w:cs="Open Sans"/>
                <w:color w:val="17365D" w:themeColor="text2" w:themeShade="BF"/>
                <w:lang w:eastAsia="de-DE"/>
              </w:rPr>
            </w:pPr>
            <w:r w:rsidRPr="000A33FD">
              <w:rPr>
                <w:rFonts w:ascii="Open Sans" w:hAnsi="Open Sans" w:cs="Open Sans"/>
                <w:color w:val="17365D" w:themeColor="text2" w:themeShade="BF"/>
                <w:lang w:eastAsia="de-DE"/>
              </w:rPr>
              <w:t xml:space="preserve">EU contribution for Technical Assistance </w:t>
            </w:r>
          </w:p>
        </w:tc>
        <w:tc>
          <w:tcPr>
            <w:tcW w:w="2490" w:type="dxa"/>
            <w:shd w:val="clear" w:color="auto" w:fill="8DB3E2" w:themeFill="text2" w:themeFillTint="66"/>
            <w:vAlign w:val="center"/>
          </w:tcPr>
          <w:p w14:paraId="6F1EDED1" w14:textId="77777777" w:rsidR="00926518" w:rsidRPr="000A33FD" w:rsidRDefault="00926518" w:rsidP="00546B17">
            <w:pPr>
              <w:jc w:val="right"/>
              <w:rPr>
                <w:rFonts w:ascii="Open Sans" w:hAnsi="Open Sans" w:cs="Open Sans"/>
                <w:color w:val="17365D" w:themeColor="text2" w:themeShade="BF"/>
                <w:lang w:eastAsia="de-DE"/>
              </w:rPr>
            </w:pPr>
            <w:r w:rsidRPr="000A33FD">
              <w:rPr>
                <w:rFonts w:ascii="Open Sans" w:hAnsi="Open Sans" w:cs="Open Sans"/>
                <w:color w:val="17365D" w:themeColor="text2" w:themeShade="BF"/>
                <w:lang w:eastAsia="de-DE"/>
              </w:rPr>
              <w:t>15,785,478.00 EUR</w:t>
            </w:r>
          </w:p>
        </w:tc>
        <w:tc>
          <w:tcPr>
            <w:tcW w:w="1443" w:type="dxa"/>
            <w:shd w:val="clear" w:color="auto" w:fill="8DB3E2" w:themeFill="text2" w:themeFillTint="66"/>
          </w:tcPr>
          <w:p w14:paraId="0E56DEBB" w14:textId="77777777" w:rsidR="00926518" w:rsidRPr="000A33FD" w:rsidRDefault="00926518" w:rsidP="00546B17">
            <w:pPr>
              <w:jc w:val="center"/>
              <w:rPr>
                <w:rFonts w:ascii="Open Sans" w:hAnsi="Open Sans" w:cs="Open Sans"/>
                <w:color w:val="17365D" w:themeColor="text2" w:themeShade="BF"/>
                <w:lang w:eastAsia="de-DE"/>
              </w:rPr>
            </w:pPr>
            <w:r w:rsidRPr="000A33FD">
              <w:rPr>
                <w:rFonts w:ascii="Open Sans" w:hAnsi="Open Sans" w:cs="Open Sans"/>
                <w:color w:val="17365D" w:themeColor="text2" w:themeShade="BF"/>
                <w:lang w:eastAsia="de-DE"/>
              </w:rPr>
              <w:t>C=B*0,08</w:t>
            </w:r>
          </w:p>
        </w:tc>
      </w:tr>
    </w:tbl>
    <w:p w14:paraId="0BAE82DA" w14:textId="77777777" w:rsidR="00926518" w:rsidRPr="000A33FD" w:rsidRDefault="00926518" w:rsidP="00926518">
      <w:pPr>
        <w:jc w:val="both"/>
        <w:rPr>
          <w:rFonts w:ascii="Open Sans" w:hAnsi="Open Sans" w:cs="Open Sans"/>
          <w:lang w:eastAsia="de-DE"/>
        </w:rPr>
      </w:pPr>
    </w:p>
    <w:p w14:paraId="40DEA782" w14:textId="77777777" w:rsidR="00926518" w:rsidRPr="000A33FD" w:rsidRDefault="00926518" w:rsidP="00926518">
      <w:pPr>
        <w:jc w:val="both"/>
        <w:rPr>
          <w:rFonts w:ascii="Open Sans" w:hAnsi="Open Sans" w:cs="Open Sans"/>
          <w:b/>
        </w:rPr>
      </w:pPr>
      <w:r w:rsidRPr="000A33FD">
        <w:rPr>
          <w:rFonts w:ascii="Open Sans" w:hAnsi="Open Sans" w:cs="Open Sans"/>
          <w:lang w:eastAsia="de-DE"/>
        </w:rPr>
        <w:t xml:space="preserve">The </w:t>
      </w:r>
      <w:r w:rsidRPr="000A33FD">
        <w:rPr>
          <w:rFonts w:ascii="Open Sans" w:hAnsi="Open Sans" w:cs="Open Sans"/>
          <w:b/>
          <w:lang w:eastAsia="de-DE"/>
        </w:rPr>
        <w:t xml:space="preserve">total amount allocated to Technical Assistance is </w:t>
      </w:r>
      <w:r w:rsidRPr="000A33FD">
        <w:rPr>
          <w:rFonts w:ascii="Open Sans" w:hAnsi="Open Sans" w:cs="Open Sans"/>
          <w:lang w:eastAsia="de-DE"/>
        </w:rPr>
        <w:t xml:space="preserve"> </w:t>
      </w:r>
      <w:r w:rsidRPr="000A33FD">
        <w:rPr>
          <w:rFonts w:ascii="Open Sans" w:hAnsi="Open Sans" w:cs="Open Sans"/>
          <w:highlight w:val="yellow"/>
          <w:lang w:eastAsia="de-DE"/>
        </w:rPr>
        <w:t>………………….</w:t>
      </w:r>
      <w:r w:rsidRPr="000A33FD">
        <w:rPr>
          <w:rFonts w:ascii="Open Sans" w:hAnsi="Open Sans" w:cs="Open Sans"/>
          <w:lang w:eastAsia="de-DE"/>
        </w:rPr>
        <w:t>.</w:t>
      </w:r>
      <w:r w:rsidRPr="000A33FD">
        <w:rPr>
          <w:rFonts w:ascii="Open Sans" w:hAnsi="Open Sans" w:cs="Open Sans"/>
          <w:b/>
        </w:rPr>
        <w:t xml:space="preserve">EUR </w:t>
      </w:r>
      <w:r w:rsidRPr="000A33FD">
        <w:rPr>
          <w:rFonts w:ascii="Open Sans" w:hAnsi="Open Sans" w:cs="Open Sans"/>
          <w:lang w:eastAsia="de-DE"/>
        </w:rPr>
        <w:t xml:space="preserve">with the </w:t>
      </w:r>
      <w:r w:rsidRPr="000A33FD">
        <w:rPr>
          <w:rFonts w:ascii="Open Sans" w:hAnsi="Open Sans" w:cs="Open Sans"/>
          <w:b/>
          <w:lang w:eastAsia="de-DE"/>
        </w:rPr>
        <w:t>programme level co-financing rates</w:t>
      </w:r>
      <w:r w:rsidRPr="000A33FD">
        <w:rPr>
          <w:rFonts w:ascii="Open Sans" w:hAnsi="Open Sans" w:cs="Open Sans"/>
          <w:lang w:eastAsia="de-DE"/>
        </w:rPr>
        <w:t xml:space="preserve">, i.e. </w:t>
      </w:r>
      <w:r w:rsidRPr="000A33FD">
        <w:rPr>
          <w:rFonts w:ascii="Open Sans" w:hAnsi="Open Sans" w:cs="Open Sans"/>
          <w:b/>
          <w:highlight w:val="yellow"/>
          <w:lang w:eastAsia="de-DE"/>
        </w:rPr>
        <w:t>80%</w:t>
      </w:r>
      <w:r w:rsidRPr="000A33FD">
        <w:rPr>
          <w:rFonts w:ascii="Open Sans" w:hAnsi="Open Sans" w:cs="Open Sans"/>
          <w:lang w:eastAsia="de-DE"/>
        </w:rPr>
        <w:t xml:space="preserve"> EU contribution and </w:t>
      </w:r>
      <w:r w:rsidRPr="000A33FD">
        <w:rPr>
          <w:rFonts w:ascii="Open Sans" w:hAnsi="Open Sans" w:cs="Open Sans"/>
          <w:b/>
          <w:highlight w:val="yellow"/>
          <w:lang w:eastAsia="de-DE"/>
        </w:rPr>
        <w:t xml:space="preserve">…. </w:t>
      </w:r>
      <w:proofErr w:type="gramStart"/>
      <w:r w:rsidRPr="000A33FD">
        <w:rPr>
          <w:rFonts w:ascii="Open Sans" w:hAnsi="Open Sans" w:cs="Open Sans"/>
          <w:b/>
          <w:highlight w:val="yellow"/>
          <w:lang w:eastAsia="de-DE"/>
        </w:rPr>
        <w:t>%</w:t>
      </w:r>
      <w:r w:rsidRPr="000A33FD">
        <w:rPr>
          <w:rStyle w:val="FootnoteReference"/>
          <w:rFonts w:ascii="Open Sans" w:hAnsi="Open Sans" w:cs="Open Sans"/>
          <w:b/>
          <w:highlight w:val="yellow"/>
          <w:lang w:eastAsia="de-DE"/>
        </w:rPr>
        <w:footnoteReference w:id="13"/>
      </w:r>
      <w:r w:rsidRPr="000A33FD">
        <w:rPr>
          <w:rFonts w:ascii="Open Sans" w:hAnsi="Open Sans" w:cs="Open Sans"/>
          <w:lang w:eastAsia="de-DE"/>
        </w:rPr>
        <w:t xml:space="preserve"> national contribution</w:t>
      </w:r>
      <w:r w:rsidRPr="000A33FD">
        <w:rPr>
          <w:rFonts w:ascii="Open Sans" w:hAnsi="Open Sans" w:cs="Open Sans"/>
          <w:b/>
        </w:rPr>
        <w:t>.</w:t>
      </w:r>
      <w:proofErr w:type="gramEnd"/>
    </w:p>
    <w:tbl>
      <w:tblPr>
        <w:tblW w:w="5000" w:type="pct"/>
        <w:tblInd w:w="55"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CellMar>
          <w:left w:w="70" w:type="dxa"/>
          <w:right w:w="70" w:type="dxa"/>
        </w:tblCellMar>
        <w:tblLook w:val="04A0" w:firstRow="1" w:lastRow="0" w:firstColumn="1" w:lastColumn="0" w:noHBand="0" w:noVBand="1"/>
      </w:tblPr>
      <w:tblGrid>
        <w:gridCol w:w="1764"/>
        <w:gridCol w:w="1920"/>
        <w:gridCol w:w="1919"/>
        <w:gridCol w:w="1781"/>
        <w:gridCol w:w="1828"/>
      </w:tblGrid>
      <w:tr w:rsidR="00916015" w:rsidRPr="000A33FD" w14:paraId="655EB165" w14:textId="77777777" w:rsidTr="00546B17">
        <w:trPr>
          <w:trHeight w:val="510"/>
        </w:trPr>
        <w:tc>
          <w:tcPr>
            <w:tcW w:w="1764" w:type="dxa"/>
            <w:shd w:val="clear" w:color="000000" w:fill="DCE6F1"/>
            <w:vAlign w:val="center"/>
            <w:hideMark/>
          </w:tcPr>
          <w:p w14:paraId="38CCF68D" w14:textId="77777777" w:rsidR="00926518" w:rsidRPr="000A33FD" w:rsidRDefault="00926518" w:rsidP="00546B17">
            <w:pPr>
              <w:spacing w:after="0" w:line="240" w:lineRule="auto"/>
              <w:jc w:val="both"/>
              <w:rPr>
                <w:rFonts w:ascii="Open Sans" w:hAnsi="Open Sans" w:cs="Open Sans"/>
                <w:bCs/>
              </w:rPr>
            </w:pPr>
            <w:r w:rsidRPr="000A33FD">
              <w:rPr>
                <w:rFonts w:ascii="Open Sans" w:hAnsi="Open Sans" w:cs="Open Sans"/>
                <w:bCs/>
              </w:rPr>
              <w:lastRenderedPageBreak/>
              <w:t xml:space="preserve">TA </w:t>
            </w:r>
          </w:p>
        </w:tc>
        <w:tc>
          <w:tcPr>
            <w:tcW w:w="1920" w:type="dxa"/>
            <w:shd w:val="clear" w:color="000000" w:fill="DCE6F1"/>
            <w:vAlign w:val="center"/>
            <w:hideMark/>
          </w:tcPr>
          <w:p w14:paraId="2A1B4E46" w14:textId="77777777" w:rsidR="00926518" w:rsidRPr="000A33FD" w:rsidRDefault="00926518" w:rsidP="00546B17">
            <w:pPr>
              <w:spacing w:after="0" w:line="240" w:lineRule="auto"/>
              <w:jc w:val="both"/>
              <w:rPr>
                <w:rFonts w:ascii="Open Sans" w:hAnsi="Open Sans" w:cs="Open Sans"/>
                <w:bCs/>
              </w:rPr>
            </w:pPr>
            <w:r w:rsidRPr="000A33FD">
              <w:rPr>
                <w:rFonts w:ascii="Open Sans" w:hAnsi="Open Sans" w:cs="Open Sans"/>
                <w:bCs/>
              </w:rPr>
              <w:t>EU</w:t>
            </w:r>
          </w:p>
          <w:p w14:paraId="74969F1B" w14:textId="77777777" w:rsidR="00926518" w:rsidRPr="000A33FD" w:rsidRDefault="00926518" w:rsidP="00546B17">
            <w:pPr>
              <w:spacing w:after="0" w:line="240" w:lineRule="auto"/>
              <w:jc w:val="both"/>
              <w:rPr>
                <w:rFonts w:ascii="Open Sans" w:hAnsi="Open Sans" w:cs="Open Sans"/>
                <w:bCs/>
              </w:rPr>
            </w:pPr>
            <w:r w:rsidRPr="000A33FD">
              <w:rPr>
                <w:rFonts w:ascii="Open Sans" w:hAnsi="Open Sans" w:cs="Open Sans"/>
                <w:bCs/>
              </w:rPr>
              <w:t>contribution</w:t>
            </w:r>
          </w:p>
          <w:p w14:paraId="5162BA2E" w14:textId="77777777" w:rsidR="00926518" w:rsidRPr="000A33FD" w:rsidRDefault="00926518" w:rsidP="00546B17">
            <w:pPr>
              <w:spacing w:after="0" w:line="240" w:lineRule="auto"/>
              <w:jc w:val="both"/>
              <w:rPr>
                <w:rFonts w:ascii="Open Sans" w:hAnsi="Open Sans" w:cs="Open Sans"/>
                <w:bCs/>
              </w:rPr>
            </w:pPr>
            <w:r w:rsidRPr="000A33FD">
              <w:rPr>
                <w:rFonts w:ascii="Open Sans" w:hAnsi="Open Sans" w:cs="Open Sans"/>
                <w:bCs/>
              </w:rPr>
              <w:t>(EUR)</w:t>
            </w:r>
          </w:p>
        </w:tc>
        <w:tc>
          <w:tcPr>
            <w:tcW w:w="1919" w:type="dxa"/>
            <w:shd w:val="clear" w:color="000000" w:fill="DCE6F1"/>
            <w:vAlign w:val="center"/>
            <w:hideMark/>
          </w:tcPr>
          <w:p w14:paraId="538D5BCA" w14:textId="77777777" w:rsidR="00926518" w:rsidRPr="000A33FD" w:rsidRDefault="00926518" w:rsidP="00546B17">
            <w:pPr>
              <w:spacing w:after="0" w:line="240" w:lineRule="auto"/>
              <w:jc w:val="both"/>
              <w:rPr>
                <w:rFonts w:ascii="Open Sans" w:hAnsi="Open Sans" w:cs="Open Sans"/>
                <w:bCs/>
              </w:rPr>
            </w:pPr>
            <w:r w:rsidRPr="000A33FD">
              <w:rPr>
                <w:rFonts w:ascii="Open Sans" w:hAnsi="Open Sans" w:cs="Open Sans"/>
                <w:bCs/>
              </w:rPr>
              <w:t>National</w:t>
            </w:r>
          </w:p>
          <w:p w14:paraId="71072F7E" w14:textId="77777777" w:rsidR="00926518" w:rsidRPr="000A33FD" w:rsidRDefault="00926518" w:rsidP="00546B17">
            <w:pPr>
              <w:spacing w:after="0" w:line="240" w:lineRule="auto"/>
              <w:jc w:val="both"/>
              <w:rPr>
                <w:rFonts w:ascii="Open Sans" w:hAnsi="Open Sans" w:cs="Open Sans"/>
                <w:bCs/>
              </w:rPr>
            </w:pPr>
            <w:r w:rsidRPr="000A33FD">
              <w:rPr>
                <w:rFonts w:ascii="Open Sans" w:hAnsi="Open Sans" w:cs="Open Sans"/>
                <w:bCs/>
              </w:rPr>
              <w:t>contribution</w:t>
            </w:r>
          </w:p>
          <w:p w14:paraId="3BB5F02E" w14:textId="77777777" w:rsidR="00926518" w:rsidRPr="000A33FD" w:rsidRDefault="00926518" w:rsidP="00546B17">
            <w:pPr>
              <w:spacing w:after="0" w:line="240" w:lineRule="auto"/>
              <w:jc w:val="both"/>
              <w:rPr>
                <w:rFonts w:ascii="Open Sans" w:hAnsi="Open Sans" w:cs="Open Sans"/>
                <w:bCs/>
              </w:rPr>
            </w:pPr>
            <w:r w:rsidRPr="000A33FD">
              <w:rPr>
                <w:rFonts w:ascii="Open Sans" w:hAnsi="Open Sans" w:cs="Open Sans"/>
                <w:bCs/>
              </w:rPr>
              <w:t>(EUR)</w:t>
            </w:r>
          </w:p>
        </w:tc>
        <w:tc>
          <w:tcPr>
            <w:tcW w:w="1781" w:type="dxa"/>
            <w:shd w:val="clear" w:color="000000" w:fill="DCE6F1"/>
            <w:vAlign w:val="center"/>
            <w:hideMark/>
          </w:tcPr>
          <w:p w14:paraId="4DCBF4D8" w14:textId="77777777" w:rsidR="00926518" w:rsidRPr="000A33FD" w:rsidRDefault="00926518" w:rsidP="00546B17">
            <w:pPr>
              <w:spacing w:after="0" w:line="240" w:lineRule="auto"/>
              <w:jc w:val="both"/>
              <w:rPr>
                <w:rFonts w:ascii="Open Sans" w:hAnsi="Open Sans" w:cs="Open Sans"/>
                <w:bCs/>
              </w:rPr>
            </w:pPr>
            <w:r w:rsidRPr="000A33FD">
              <w:rPr>
                <w:rFonts w:ascii="Open Sans" w:hAnsi="Open Sans" w:cs="Open Sans"/>
                <w:bCs/>
              </w:rPr>
              <w:t>Total (EUR)</w:t>
            </w:r>
          </w:p>
        </w:tc>
        <w:tc>
          <w:tcPr>
            <w:tcW w:w="1828" w:type="dxa"/>
            <w:shd w:val="clear" w:color="000000" w:fill="DCE6F1"/>
            <w:vAlign w:val="center"/>
            <w:hideMark/>
          </w:tcPr>
          <w:p w14:paraId="247CDE08" w14:textId="77777777" w:rsidR="00926518" w:rsidRPr="000A33FD" w:rsidRDefault="00926518" w:rsidP="00546B17">
            <w:pPr>
              <w:spacing w:after="0" w:line="240" w:lineRule="auto"/>
              <w:jc w:val="both"/>
              <w:rPr>
                <w:rFonts w:ascii="Open Sans" w:hAnsi="Open Sans" w:cs="Open Sans"/>
                <w:bCs/>
              </w:rPr>
            </w:pPr>
            <w:r w:rsidRPr="000A33FD">
              <w:rPr>
                <w:rFonts w:ascii="Open Sans" w:hAnsi="Open Sans" w:cs="Open Sans"/>
                <w:bCs/>
              </w:rPr>
              <w:t>National</w:t>
            </w:r>
            <w:r w:rsidRPr="000A33FD">
              <w:rPr>
                <w:rFonts w:ascii="Open Sans" w:hAnsi="Open Sans" w:cs="Open Sans"/>
                <w:bCs/>
              </w:rPr>
              <w:br/>
              <w:t>Co-financing %</w:t>
            </w:r>
          </w:p>
        </w:tc>
      </w:tr>
      <w:tr w:rsidR="00926518" w:rsidRPr="000A33FD" w14:paraId="705F7A51" w14:textId="77777777" w:rsidTr="00546B17">
        <w:trPr>
          <w:trHeight w:val="285"/>
        </w:trPr>
        <w:tc>
          <w:tcPr>
            <w:tcW w:w="1764" w:type="dxa"/>
            <w:shd w:val="clear" w:color="auto" w:fill="auto"/>
            <w:vAlign w:val="center"/>
            <w:hideMark/>
          </w:tcPr>
          <w:p w14:paraId="7CC85D62" w14:textId="77777777" w:rsidR="00926518" w:rsidRPr="000A33FD" w:rsidRDefault="00926518" w:rsidP="00546B17">
            <w:pPr>
              <w:spacing w:after="0" w:line="240" w:lineRule="auto"/>
              <w:jc w:val="both"/>
              <w:rPr>
                <w:rFonts w:ascii="Open Sans" w:hAnsi="Open Sans" w:cs="Open Sans"/>
                <w:b/>
                <w:bCs/>
              </w:rPr>
            </w:pPr>
            <w:r w:rsidRPr="000A33FD">
              <w:rPr>
                <w:rFonts w:ascii="Open Sans" w:hAnsi="Open Sans" w:cs="Open Sans"/>
                <w:b/>
                <w:bCs/>
              </w:rPr>
              <w:t>Total</w:t>
            </w:r>
          </w:p>
        </w:tc>
        <w:tc>
          <w:tcPr>
            <w:tcW w:w="1920" w:type="dxa"/>
            <w:shd w:val="clear" w:color="auto" w:fill="auto"/>
          </w:tcPr>
          <w:p w14:paraId="2DB375CF" w14:textId="77777777" w:rsidR="00926518" w:rsidRPr="000A33FD" w:rsidRDefault="00926518" w:rsidP="00546B17">
            <w:pPr>
              <w:spacing w:after="0" w:line="240" w:lineRule="auto"/>
              <w:jc w:val="both"/>
              <w:rPr>
                <w:rFonts w:ascii="Open Sans" w:hAnsi="Open Sans" w:cs="Open Sans"/>
                <w:b/>
                <w:bCs/>
                <w:highlight w:val="yellow"/>
              </w:rPr>
            </w:pPr>
            <w:r w:rsidRPr="000A33FD">
              <w:rPr>
                <w:rFonts w:ascii="Open Sans" w:hAnsi="Open Sans" w:cs="Open Sans"/>
                <w:lang w:eastAsia="de-DE"/>
              </w:rPr>
              <w:t>15,785,478.00</w:t>
            </w:r>
          </w:p>
        </w:tc>
        <w:tc>
          <w:tcPr>
            <w:tcW w:w="1919" w:type="dxa"/>
            <w:shd w:val="clear" w:color="auto" w:fill="auto"/>
          </w:tcPr>
          <w:p w14:paraId="58BB4DC1" w14:textId="77777777" w:rsidR="00926518" w:rsidRPr="000A33FD" w:rsidRDefault="00926518" w:rsidP="00546B17">
            <w:pPr>
              <w:spacing w:after="0" w:line="240" w:lineRule="auto"/>
              <w:jc w:val="both"/>
              <w:rPr>
                <w:rFonts w:ascii="Open Sans" w:hAnsi="Open Sans" w:cs="Open Sans"/>
                <w:b/>
                <w:bCs/>
                <w:highlight w:val="yellow"/>
              </w:rPr>
            </w:pPr>
          </w:p>
        </w:tc>
        <w:tc>
          <w:tcPr>
            <w:tcW w:w="1781" w:type="dxa"/>
            <w:shd w:val="clear" w:color="auto" w:fill="auto"/>
          </w:tcPr>
          <w:p w14:paraId="24A2D0DD" w14:textId="77777777" w:rsidR="00926518" w:rsidRPr="000A33FD" w:rsidRDefault="00926518" w:rsidP="00546B17">
            <w:pPr>
              <w:spacing w:after="0" w:line="240" w:lineRule="auto"/>
              <w:jc w:val="both"/>
              <w:rPr>
                <w:rFonts w:ascii="Open Sans" w:hAnsi="Open Sans" w:cs="Open Sans"/>
                <w:b/>
                <w:bCs/>
                <w:highlight w:val="yellow"/>
              </w:rPr>
            </w:pPr>
          </w:p>
        </w:tc>
        <w:tc>
          <w:tcPr>
            <w:tcW w:w="1828" w:type="dxa"/>
            <w:shd w:val="clear" w:color="auto" w:fill="auto"/>
            <w:vAlign w:val="center"/>
            <w:hideMark/>
          </w:tcPr>
          <w:p w14:paraId="15336968" w14:textId="77777777" w:rsidR="00926518" w:rsidRPr="000A33FD" w:rsidRDefault="00926518" w:rsidP="00546B17">
            <w:pPr>
              <w:spacing w:after="0" w:line="240" w:lineRule="auto"/>
              <w:jc w:val="both"/>
              <w:rPr>
                <w:rFonts w:ascii="Open Sans" w:hAnsi="Open Sans" w:cs="Open Sans"/>
                <w:b/>
                <w:bCs/>
              </w:rPr>
            </w:pPr>
            <w:r w:rsidRPr="000A33FD">
              <w:rPr>
                <w:rFonts w:ascii="Open Sans" w:hAnsi="Open Sans" w:cs="Open Sans"/>
                <w:b/>
                <w:bCs/>
                <w:highlight w:val="yellow"/>
              </w:rPr>
              <w:t>%</w:t>
            </w:r>
          </w:p>
        </w:tc>
      </w:tr>
    </w:tbl>
    <w:p w14:paraId="19E476D4" w14:textId="77777777" w:rsidR="00926518" w:rsidRPr="000A33FD" w:rsidRDefault="00926518" w:rsidP="00926518">
      <w:pPr>
        <w:jc w:val="both"/>
        <w:rPr>
          <w:rFonts w:ascii="Open Sans" w:hAnsi="Open Sans" w:cs="Open Sans"/>
          <w:b/>
          <w:u w:val="single"/>
          <w:lang w:eastAsia="de-DE"/>
        </w:rPr>
      </w:pPr>
    </w:p>
    <w:p w14:paraId="6CAF712A" w14:textId="77777777" w:rsidR="00926518" w:rsidRPr="000A33FD" w:rsidRDefault="00926518" w:rsidP="00926518">
      <w:pPr>
        <w:jc w:val="both"/>
        <w:rPr>
          <w:rFonts w:ascii="Open Sans" w:hAnsi="Open Sans" w:cs="Open Sans"/>
          <w:b/>
          <w:u w:val="single"/>
          <w:lang w:eastAsia="de-DE"/>
        </w:rPr>
      </w:pPr>
      <w:r w:rsidRPr="000A33FD">
        <w:rPr>
          <w:rFonts w:ascii="Open Sans" w:hAnsi="Open Sans" w:cs="Open Sans"/>
          <w:b/>
          <w:u w:val="single"/>
          <w:lang w:eastAsia="de-DE"/>
        </w:rPr>
        <w:t>Calculation of the Funds to be committed to TA:</w:t>
      </w:r>
    </w:p>
    <w:p w14:paraId="21954368" w14:textId="57E50E22" w:rsidR="00926518" w:rsidRPr="000A33FD" w:rsidRDefault="00926518" w:rsidP="00926518">
      <w:pPr>
        <w:jc w:val="both"/>
        <w:rPr>
          <w:rFonts w:ascii="Open Sans" w:hAnsi="Open Sans" w:cs="Open Sans"/>
          <w:b/>
          <w:lang w:eastAsia="de-DE"/>
        </w:rPr>
      </w:pPr>
      <w:r w:rsidRPr="000A33FD">
        <w:rPr>
          <w:rFonts w:ascii="Open Sans" w:hAnsi="Open Sans" w:cs="Open Sans"/>
          <w:lang w:eastAsia="de-DE"/>
        </w:rPr>
        <w:t xml:space="preserve">Considering that the flat rate financing connected to the payment application submitted to the EC, the available </w:t>
      </w:r>
      <w:r w:rsidRPr="000A33FD">
        <w:rPr>
          <w:rFonts w:ascii="Open Sans" w:hAnsi="Open Sans" w:cs="Open Sans"/>
          <w:b/>
          <w:lang w:eastAsia="de-DE"/>
        </w:rPr>
        <w:t xml:space="preserve">TA depends on the spending level of the projects. </w:t>
      </w:r>
      <w:r w:rsidRPr="000A33FD">
        <w:rPr>
          <w:rFonts w:ascii="Open Sans" w:hAnsi="Open Sans" w:cs="Open Sans"/>
          <w:lang w:eastAsia="de-DE"/>
        </w:rPr>
        <w:t xml:space="preserve">8% of the verified project expenditure submitted to the EC, which is reduced by the irregularities will be transferred by the EC, according to the common rules of payment (Art. 93 of the CPR Regulation 2021/1060). </w:t>
      </w:r>
      <w:r w:rsidR="006D6F57" w:rsidRPr="000A33FD">
        <w:rPr>
          <w:rFonts w:ascii="Open Sans" w:hAnsi="Open Sans" w:cs="Open Sans"/>
          <w:lang w:eastAsia="de-DE"/>
        </w:rPr>
        <w:t>T</w:t>
      </w:r>
      <w:r w:rsidRPr="000A33FD">
        <w:rPr>
          <w:rFonts w:ascii="Open Sans" w:hAnsi="Open Sans" w:cs="Open Sans"/>
          <w:lang w:eastAsia="de-DE"/>
        </w:rPr>
        <w:t xml:space="preserve">he Funds </w:t>
      </w:r>
      <w:r w:rsidRPr="000A33FD">
        <w:rPr>
          <w:rFonts w:ascii="Open Sans" w:hAnsi="Open Sans" w:cs="Open Sans"/>
          <w:b/>
          <w:lang w:eastAsia="de-DE"/>
        </w:rPr>
        <w:t>to be committed to TA</w:t>
      </w:r>
      <w:r w:rsidR="006D6F57" w:rsidRPr="000A33FD">
        <w:rPr>
          <w:rFonts w:ascii="Open Sans" w:hAnsi="Open Sans" w:cs="Open Sans"/>
          <w:b/>
          <w:lang w:eastAsia="de-DE"/>
        </w:rPr>
        <w:t xml:space="preserve"> by the DRP is aligned with </w:t>
      </w:r>
      <w:r w:rsidRPr="000A33FD">
        <w:rPr>
          <w:rFonts w:ascii="Open Sans" w:hAnsi="Open Sans" w:cs="Open Sans"/>
          <w:b/>
          <w:lang w:eastAsia="de-DE"/>
        </w:rPr>
        <w:t>the general spending level of the projects</w:t>
      </w:r>
      <w:r w:rsidR="006D6F57" w:rsidRPr="000A33FD">
        <w:rPr>
          <w:rFonts w:ascii="Open Sans" w:hAnsi="Open Sans" w:cs="Open Sans"/>
          <w:lang w:eastAsia="de-DE"/>
        </w:rPr>
        <w:t xml:space="preserve">, which </w:t>
      </w:r>
      <w:proofErr w:type="gramStart"/>
      <w:r w:rsidR="006D6F57" w:rsidRPr="000A33FD">
        <w:rPr>
          <w:rFonts w:ascii="Open Sans" w:hAnsi="Open Sans" w:cs="Open Sans"/>
          <w:lang w:eastAsia="de-DE"/>
        </w:rPr>
        <w:t xml:space="preserve">is </w:t>
      </w:r>
      <w:r w:rsidRPr="000A33FD">
        <w:rPr>
          <w:rFonts w:ascii="Open Sans" w:hAnsi="Open Sans" w:cs="Open Sans"/>
          <w:lang w:eastAsia="de-DE"/>
        </w:rPr>
        <w:t xml:space="preserve"> </w:t>
      </w:r>
      <w:r w:rsidRPr="000A33FD">
        <w:rPr>
          <w:rFonts w:ascii="Open Sans" w:hAnsi="Open Sans" w:cs="Open Sans"/>
          <w:b/>
          <w:lang w:eastAsia="de-DE"/>
        </w:rPr>
        <w:t>93</w:t>
      </w:r>
      <w:proofErr w:type="gramEnd"/>
      <w:r w:rsidRPr="000A33FD">
        <w:rPr>
          <w:rFonts w:ascii="Open Sans" w:hAnsi="Open Sans" w:cs="Open Sans"/>
          <w:b/>
          <w:lang w:eastAsia="de-DE"/>
        </w:rPr>
        <w:t>%</w:t>
      </w:r>
      <w:r w:rsidR="006D6F57" w:rsidRPr="000A33FD">
        <w:rPr>
          <w:rFonts w:ascii="Open Sans" w:hAnsi="Open Sans" w:cs="Open Sans"/>
          <w:b/>
          <w:lang w:eastAsia="de-DE"/>
        </w:rPr>
        <w:t xml:space="preserve">, </w:t>
      </w:r>
      <w:r w:rsidR="006D6F57" w:rsidRPr="000A33FD">
        <w:rPr>
          <w:rFonts w:ascii="Open Sans" w:hAnsi="Open Sans" w:cs="Open Sans"/>
          <w:lang w:eastAsia="de-DE"/>
        </w:rPr>
        <w:t>based on</w:t>
      </w:r>
      <w:r w:rsidR="006D6F57" w:rsidRPr="000A33FD">
        <w:rPr>
          <w:rFonts w:ascii="Open Sans" w:hAnsi="Open Sans" w:cs="Open Sans"/>
          <w:b/>
          <w:lang w:eastAsia="de-DE"/>
        </w:rPr>
        <w:t xml:space="preserve"> </w:t>
      </w:r>
      <w:r w:rsidRPr="000A33FD">
        <w:rPr>
          <w:rFonts w:ascii="Open Sans" w:hAnsi="Open Sans" w:cs="Open Sans"/>
          <w:b/>
          <w:lang w:eastAsia="de-DE"/>
        </w:rPr>
        <w:t xml:space="preserve"> </w:t>
      </w:r>
      <w:r w:rsidRPr="000A33FD">
        <w:rPr>
          <w:rFonts w:ascii="Open Sans" w:hAnsi="Open Sans" w:cs="Open Sans"/>
          <w:lang w:eastAsia="de-DE"/>
        </w:rPr>
        <w:t>general spending level of the 1</w:t>
      </w:r>
      <w:r w:rsidRPr="000A33FD">
        <w:rPr>
          <w:rFonts w:ascii="Open Sans" w:hAnsi="Open Sans" w:cs="Open Sans"/>
          <w:vertAlign w:val="superscript"/>
          <w:lang w:eastAsia="de-DE"/>
        </w:rPr>
        <w:t>st</w:t>
      </w:r>
      <w:r w:rsidRPr="000A33FD">
        <w:rPr>
          <w:rFonts w:ascii="Open Sans" w:hAnsi="Open Sans" w:cs="Open Sans"/>
          <w:lang w:eastAsia="de-DE"/>
        </w:rPr>
        <w:t xml:space="preserve"> call projects in Danube Transnational Programme (DTP)</w:t>
      </w:r>
      <w:r w:rsidR="006D6F57" w:rsidRPr="000A33FD">
        <w:rPr>
          <w:rFonts w:ascii="Open Sans" w:hAnsi="Open Sans" w:cs="Open Sans"/>
          <w:lang w:eastAsia="de-DE"/>
        </w:rPr>
        <w:t xml:space="preserve">. </w:t>
      </w:r>
    </w:p>
    <w:p w14:paraId="399E248F" w14:textId="5DE001ED" w:rsidR="00926518" w:rsidRPr="000A33FD" w:rsidRDefault="00E22FD4" w:rsidP="00EC13FF">
      <w:pPr>
        <w:pStyle w:val="Heading3"/>
        <w:spacing w:before="360" w:after="120"/>
        <w:rPr>
          <w:rFonts w:ascii="Open Sans" w:hAnsi="Open Sans" w:cs="Open Sans"/>
          <w:color w:val="17365D" w:themeColor="text2" w:themeShade="BF"/>
        </w:rPr>
      </w:pPr>
      <w:bookmarkStart w:id="235" w:name="_Toc96516512"/>
      <w:r w:rsidRPr="000A33FD">
        <w:rPr>
          <w:rFonts w:ascii="Open Sans" w:hAnsi="Open Sans" w:cs="Open Sans"/>
          <w:color w:val="17365D" w:themeColor="text2" w:themeShade="BF"/>
        </w:rPr>
        <w:t xml:space="preserve">5.6.3 </w:t>
      </w:r>
      <w:r w:rsidR="00926518" w:rsidRPr="000A33FD">
        <w:rPr>
          <w:rFonts w:ascii="Open Sans" w:hAnsi="Open Sans" w:cs="Open Sans"/>
          <w:color w:val="17365D" w:themeColor="text2" w:themeShade="BF"/>
        </w:rPr>
        <w:t>TA shares for Core management activities and NCP activities</w:t>
      </w:r>
      <w:bookmarkEnd w:id="235"/>
    </w:p>
    <w:p w14:paraId="23A311B6" w14:textId="75B6CC2B" w:rsidR="00926518" w:rsidRPr="000A33FD" w:rsidRDefault="00926518" w:rsidP="00926518">
      <w:pPr>
        <w:jc w:val="both"/>
        <w:rPr>
          <w:rFonts w:ascii="Open Sans" w:hAnsi="Open Sans" w:cs="Open Sans"/>
          <w:lang w:eastAsia="de-DE"/>
        </w:rPr>
      </w:pPr>
      <w:r w:rsidRPr="000A33FD">
        <w:rPr>
          <w:rFonts w:ascii="Open Sans" w:hAnsi="Open Sans" w:cs="Open Sans"/>
          <w:lang w:eastAsia="de-DE"/>
        </w:rPr>
        <w:t>The TA will be used – similarly to the programming period 2014-202</w:t>
      </w:r>
      <w:r w:rsidR="00D57D10" w:rsidRPr="000A33FD">
        <w:rPr>
          <w:rFonts w:ascii="Open Sans" w:hAnsi="Open Sans" w:cs="Open Sans"/>
          <w:lang w:eastAsia="de-DE"/>
        </w:rPr>
        <w:t>0</w:t>
      </w:r>
      <w:r w:rsidRPr="000A33FD">
        <w:rPr>
          <w:rFonts w:ascii="Open Sans" w:hAnsi="Open Sans" w:cs="Open Sans"/>
          <w:lang w:eastAsia="de-DE"/>
        </w:rPr>
        <w:t xml:space="preserve"> – mainly for core management activities. Core management activities mean all of the activities necessary to implement the programme creating the basis for the TA refunding from the European budget. The related core activities are managed by the MA/JS, CA and AA. The financing for the NCP transnational activities supporting the MA/JS mainly in its communication activity will be possible as well from the remaining TA.</w:t>
      </w:r>
    </w:p>
    <w:p w14:paraId="41EB2A7D" w14:textId="77777777" w:rsidR="00926518" w:rsidRPr="000A33FD" w:rsidRDefault="00926518" w:rsidP="00926518">
      <w:pPr>
        <w:jc w:val="both"/>
        <w:rPr>
          <w:rFonts w:ascii="Open Sans" w:hAnsi="Open Sans" w:cs="Open Sans"/>
          <w:lang w:eastAsia="de-DE"/>
        </w:rPr>
      </w:pPr>
      <w:r w:rsidRPr="000A33FD">
        <w:rPr>
          <w:rFonts w:ascii="Open Sans" w:hAnsi="Open Sans" w:cs="Open Sans"/>
          <w:lang w:eastAsia="de-DE"/>
        </w:rPr>
        <w:t>The following table presents the distribution of the TA funds (</w:t>
      </w:r>
      <w:proofErr w:type="spellStart"/>
      <w:r w:rsidRPr="000A33FD">
        <w:rPr>
          <w:rFonts w:ascii="Open Sans" w:hAnsi="Open Sans" w:cs="Open Sans"/>
          <w:lang w:eastAsia="de-DE"/>
        </w:rPr>
        <w:t>EU+national</w:t>
      </w:r>
      <w:proofErr w:type="spellEnd"/>
      <w:r w:rsidRPr="000A33FD">
        <w:rPr>
          <w:rFonts w:ascii="Open Sans" w:hAnsi="Open Sans" w:cs="Open Sans"/>
          <w:lang w:eastAsia="de-DE"/>
        </w:rPr>
        <w:t xml:space="preserve"> co-financing) for the Core management activities and the NCP activities.</w:t>
      </w:r>
    </w:p>
    <w:tbl>
      <w:tblPr>
        <w:tblW w:w="5000" w:type="pct"/>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622"/>
        <w:gridCol w:w="2295"/>
        <w:gridCol w:w="2295"/>
      </w:tblGrid>
      <w:tr w:rsidR="00916015" w:rsidRPr="000A33FD" w14:paraId="3CF3373F" w14:textId="77777777" w:rsidTr="00546B17">
        <w:trPr>
          <w:trHeight w:val="855"/>
        </w:trPr>
        <w:tc>
          <w:tcPr>
            <w:tcW w:w="3701" w:type="dxa"/>
            <w:shd w:val="clear" w:color="000000" w:fill="C5D9F1"/>
            <w:vAlign w:val="center"/>
            <w:hideMark/>
          </w:tcPr>
          <w:p w14:paraId="75C9E02A" w14:textId="5FE243DB" w:rsidR="00926518" w:rsidRPr="000A33FD" w:rsidRDefault="00926518" w:rsidP="00546B17">
            <w:pPr>
              <w:spacing w:after="0" w:line="240" w:lineRule="auto"/>
              <w:jc w:val="center"/>
              <w:rPr>
                <w:rFonts w:ascii="Open Sans" w:hAnsi="Open Sans" w:cs="Open Sans"/>
                <w:b/>
                <w:bCs/>
              </w:rPr>
            </w:pPr>
            <w:r w:rsidRPr="000A33FD">
              <w:rPr>
                <w:rFonts w:ascii="Open Sans" w:hAnsi="Open Sans" w:cs="Open Sans"/>
                <w:b/>
                <w:bCs/>
              </w:rPr>
              <w:t xml:space="preserve">DRP TA </w:t>
            </w:r>
          </w:p>
        </w:tc>
        <w:tc>
          <w:tcPr>
            <w:tcW w:w="1837" w:type="dxa"/>
            <w:shd w:val="clear" w:color="000000" w:fill="C5D9F1"/>
            <w:vAlign w:val="center"/>
            <w:hideMark/>
          </w:tcPr>
          <w:p w14:paraId="5CA99488" w14:textId="77777777" w:rsidR="00926518" w:rsidRPr="000A33FD" w:rsidRDefault="00926518" w:rsidP="00546B17">
            <w:pPr>
              <w:spacing w:after="0" w:line="240" w:lineRule="auto"/>
              <w:jc w:val="center"/>
              <w:rPr>
                <w:rFonts w:ascii="Open Sans" w:hAnsi="Open Sans" w:cs="Open Sans"/>
                <w:b/>
                <w:bCs/>
              </w:rPr>
            </w:pPr>
            <w:r w:rsidRPr="000A33FD">
              <w:rPr>
                <w:rFonts w:ascii="Open Sans" w:hAnsi="Open Sans" w:cs="Open Sans"/>
                <w:b/>
                <w:bCs/>
              </w:rPr>
              <w:t>TA Funds</w:t>
            </w:r>
          </w:p>
          <w:p w14:paraId="70B4072F" w14:textId="77777777" w:rsidR="00926518" w:rsidRPr="000A33FD" w:rsidRDefault="00926518" w:rsidP="00546B17">
            <w:pPr>
              <w:spacing w:after="0" w:line="240" w:lineRule="auto"/>
              <w:jc w:val="center"/>
              <w:rPr>
                <w:rFonts w:ascii="Open Sans" w:hAnsi="Open Sans" w:cs="Open Sans"/>
                <w:b/>
                <w:bCs/>
              </w:rPr>
            </w:pPr>
            <w:r w:rsidRPr="000A33FD">
              <w:rPr>
                <w:rFonts w:ascii="Open Sans" w:hAnsi="Open Sans" w:cs="Open Sans"/>
                <w:b/>
                <w:bCs/>
              </w:rPr>
              <w:t>to be committed</w:t>
            </w:r>
          </w:p>
          <w:p w14:paraId="458497DA" w14:textId="77777777" w:rsidR="00926518" w:rsidRPr="000A33FD" w:rsidRDefault="00926518" w:rsidP="00546B17">
            <w:pPr>
              <w:spacing w:after="0" w:line="240" w:lineRule="auto"/>
              <w:jc w:val="center"/>
              <w:rPr>
                <w:rFonts w:ascii="Open Sans" w:hAnsi="Open Sans" w:cs="Open Sans"/>
                <w:b/>
                <w:bCs/>
              </w:rPr>
            </w:pPr>
            <w:r w:rsidRPr="000A33FD">
              <w:rPr>
                <w:rFonts w:ascii="Open Sans" w:hAnsi="Open Sans" w:cs="Open Sans"/>
                <w:b/>
                <w:bCs/>
              </w:rPr>
              <w:t>93%</w:t>
            </w:r>
          </w:p>
        </w:tc>
        <w:tc>
          <w:tcPr>
            <w:tcW w:w="1837" w:type="dxa"/>
            <w:shd w:val="clear" w:color="000000" w:fill="C5D9F1"/>
            <w:vAlign w:val="center"/>
            <w:hideMark/>
          </w:tcPr>
          <w:p w14:paraId="0AC250C1" w14:textId="77777777" w:rsidR="00926518" w:rsidRPr="000A33FD" w:rsidRDefault="00926518" w:rsidP="00546B17">
            <w:pPr>
              <w:spacing w:after="0" w:line="240" w:lineRule="auto"/>
              <w:jc w:val="center"/>
              <w:rPr>
                <w:rFonts w:ascii="Open Sans" w:hAnsi="Open Sans" w:cs="Open Sans"/>
                <w:b/>
                <w:bCs/>
              </w:rPr>
            </w:pPr>
            <w:r w:rsidRPr="000A33FD">
              <w:rPr>
                <w:rFonts w:ascii="Open Sans" w:hAnsi="Open Sans" w:cs="Open Sans"/>
                <w:b/>
                <w:bCs/>
              </w:rPr>
              <w:t>Share</w:t>
            </w:r>
          </w:p>
          <w:p w14:paraId="5BA0A553" w14:textId="77777777" w:rsidR="00926518" w:rsidRPr="000A33FD" w:rsidRDefault="00926518" w:rsidP="00546B17">
            <w:pPr>
              <w:spacing w:after="0" w:line="240" w:lineRule="auto"/>
              <w:jc w:val="center"/>
              <w:rPr>
                <w:rFonts w:ascii="Open Sans" w:hAnsi="Open Sans" w:cs="Open Sans"/>
                <w:b/>
                <w:bCs/>
              </w:rPr>
            </w:pPr>
            <w:r w:rsidRPr="000A33FD">
              <w:rPr>
                <w:rFonts w:ascii="Open Sans" w:hAnsi="Open Sans" w:cs="Open Sans"/>
                <w:b/>
                <w:bCs/>
              </w:rPr>
              <w:t>%</w:t>
            </w:r>
          </w:p>
        </w:tc>
      </w:tr>
      <w:tr w:rsidR="00916015" w:rsidRPr="000A33FD" w14:paraId="22F9999E" w14:textId="77777777" w:rsidTr="00546B17">
        <w:trPr>
          <w:trHeight w:val="285"/>
        </w:trPr>
        <w:tc>
          <w:tcPr>
            <w:tcW w:w="3701" w:type="dxa"/>
            <w:shd w:val="clear" w:color="000000" w:fill="DCE6F1"/>
            <w:noWrap/>
            <w:vAlign w:val="bottom"/>
            <w:hideMark/>
          </w:tcPr>
          <w:p w14:paraId="599B3A69" w14:textId="77777777" w:rsidR="00926518" w:rsidRPr="000A33FD" w:rsidRDefault="00926518" w:rsidP="00546B17">
            <w:pPr>
              <w:spacing w:after="0" w:line="240" w:lineRule="auto"/>
              <w:rPr>
                <w:rFonts w:ascii="Open Sans" w:hAnsi="Open Sans" w:cs="Open Sans"/>
                <w:b/>
                <w:bCs/>
              </w:rPr>
            </w:pPr>
            <w:r w:rsidRPr="000A33FD">
              <w:rPr>
                <w:rFonts w:ascii="Open Sans" w:hAnsi="Open Sans" w:cs="Open Sans"/>
                <w:b/>
                <w:bCs/>
              </w:rPr>
              <w:t>Core management (MA/JS, AA, CA)</w:t>
            </w:r>
          </w:p>
        </w:tc>
        <w:tc>
          <w:tcPr>
            <w:tcW w:w="1837" w:type="dxa"/>
            <w:shd w:val="clear" w:color="000000" w:fill="DCE6F1"/>
            <w:noWrap/>
            <w:vAlign w:val="bottom"/>
          </w:tcPr>
          <w:p w14:paraId="331CB5C5" w14:textId="77777777" w:rsidR="00926518" w:rsidRPr="000A33FD" w:rsidRDefault="00926518" w:rsidP="00546B17">
            <w:pPr>
              <w:spacing w:after="0" w:line="240" w:lineRule="auto"/>
              <w:jc w:val="right"/>
              <w:rPr>
                <w:rFonts w:ascii="Open Sans" w:hAnsi="Open Sans" w:cs="Open Sans"/>
                <w:b/>
                <w:bCs/>
              </w:rPr>
            </w:pPr>
          </w:p>
        </w:tc>
        <w:tc>
          <w:tcPr>
            <w:tcW w:w="1837" w:type="dxa"/>
            <w:shd w:val="clear" w:color="auto" w:fill="DBE5F1" w:themeFill="accent1" w:themeFillTint="33"/>
            <w:noWrap/>
            <w:vAlign w:val="bottom"/>
          </w:tcPr>
          <w:p w14:paraId="6F76286C" w14:textId="77777777" w:rsidR="00926518" w:rsidRPr="000A33FD" w:rsidRDefault="00926518" w:rsidP="00546B17">
            <w:pPr>
              <w:spacing w:after="0" w:line="240" w:lineRule="auto"/>
              <w:jc w:val="right"/>
              <w:rPr>
                <w:rFonts w:ascii="Open Sans" w:hAnsi="Open Sans" w:cs="Open Sans"/>
                <w:b/>
                <w:bCs/>
              </w:rPr>
            </w:pPr>
          </w:p>
        </w:tc>
      </w:tr>
      <w:tr w:rsidR="00916015" w:rsidRPr="000A33FD" w14:paraId="023E9C7B" w14:textId="77777777" w:rsidTr="00546B17">
        <w:trPr>
          <w:trHeight w:val="285"/>
        </w:trPr>
        <w:tc>
          <w:tcPr>
            <w:tcW w:w="3701" w:type="dxa"/>
            <w:shd w:val="clear" w:color="000000" w:fill="FFFFFF"/>
            <w:noWrap/>
            <w:vAlign w:val="bottom"/>
            <w:hideMark/>
          </w:tcPr>
          <w:p w14:paraId="5C8708E8" w14:textId="77777777" w:rsidR="00926518" w:rsidRPr="000A33FD" w:rsidRDefault="00926518" w:rsidP="00546B17">
            <w:pPr>
              <w:spacing w:after="0" w:line="240" w:lineRule="auto"/>
              <w:rPr>
                <w:rFonts w:ascii="Open Sans" w:hAnsi="Open Sans" w:cs="Open Sans"/>
              </w:rPr>
            </w:pPr>
            <w:r w:rsidRPr="000A33FD">
              <w:rPr>
                <w:rFonts w:ascii="Open Sans" w:hAnsi="Open Sans" w:cs="Open Sans"/>
              </w:rPr>
              <w:t>NCP activities</w:t>
            </w:r>
          </w:p>
        </w:tc>
        <w:tc>
          <w:tcPr>
            <w:tcW w:w="1837" w:type="dxa"/>
            <w:shd w:val="clear" w:color="000000" w:fill="FFFFFF"/>
            <w:noWrap/>
            <w:vAlign w:val="bottom"/>
          </w:tcPr>
          <w:p w14:paraId="436D8333" w14:textId="77777777" w:rsidR="00926518" w:rsidRPr="000A33FD" w:rsidRDefault="00926518" w:rsidP="00546B17">
            <w:pPr>
              <w:spacing w:after="0" w:line="240" w:lineRule="auto"/>
              <w:jc w:val="right"/>
              <w:rPr>
                <w:rFonts w:ascii="Open Sans" w:hAnsi="Open Sans" w:cs="Open Sans"/>
              </w:rPr>
            </w:pPr>
          </w:p>
        </w:tc>
        <w:tc>
          <w:tcPr>
            <w:tcW w:w="1837" w:type="dxa"/>
            <w:shd w:val="clear" w:color="000000" w:fill="FFFFFF"/>
            <w:noWrap/>
            <w:vAlign w:val="bottom"/>
          </w:tcPr>
          <w:p w14:paraId="5B4F09FA" w14:textId="77777777" w:rsidR="00926518" w:rsidRPr="000A33FD" w:rsidRDefault="00926518" w:rsidP="00546B17">
            <w:pPr>
              <w:spacing w:after="0" w:line="240" w:lineRule="auto"/>
              <w:jc w:val="right"/>
              <w:rPr>
                <w:rFonts w:ascii="Open Sans" w:hAnsi="Open Sans" w:cs="Open Sans"/>
              </w:rPr>
            </w:pPr>
          </w:p>
        </w:tc>
      </w:tr>
      <w:tr w:rsidR="00916015" w:rsidRPr="000A33FD" w14:paraId="63E283B2" w14:textId="77777777" w:rsidTr="00546B17">
        <w:trPr>
          <w:trHeight w:val="285"/>
        </w:trPr>
        <w:tc>
          <w:tcPr>
            <w:tcW w:w="3701" w:type="dxa"/>
            <w:shd w:val="clear" w:color="000000" w:fill="C5D9F1"/>
            <w:noWrap/>
            <w:vAlign w:val="bottom"/>
            <w:hideMark/>
          </w:tcPr>
          <w:p w14:paraId="3705DA4C" w14:textId="77777777" w:rsidR="00926518" w:rsidRPr="000A33FD" w:rsidRDefault="00926518" w:rsidP="00546B17">
            <w:pPr>
              <w:spacing w:after="0" w:line="240" w:lineRule="auto"/>
              <w:rPr>
                <w:rFonts w:ascii="Open Sans" w:hAnsi="Open Sans" w:cs="Open Sans"/>
                <w:b/>
                <w:bCs/>
              </w:rPr>
            </w:pPr>
            <w:r w:rsidRPr="000A33FD">
              <w:rPr>
                <w:rFonts w:ascii="Open Sans" w:hAnsi="Open Sans" w:cs="Open Sans"/>
                <w:b/>
                <w:bCs/>
              </w:rPr>
              <w:t>Total TA</w:t>
            </w:r>
          </w:p>
        </w:tc>
        <w:tc>
          <w:tcPr>
            <w:tcW w:w="1837" w:type="dxa"/>
            <w:shd w:val="clear" w:color="000000" w:fill="C5D9F1"/>
            <w:noWrap/>
            <w:vAlign w:val="bottom"/>
          </w:tcPr>
          <w:p w14:paraId="7694779D" w14:textId="77777777" w:rsidR="00926518" w:rsidRPr="000A33FD" w:rsidRDefault="00926518" w:rsidP="00546B17">
            <w:pPr>
              <w:spacing w:after="0" w:line="240" w:lineRule="auto"/>
              <w:jc w:val="right"/>
              <w:rPr>
                <w:rFonts w:ascii="Open Sans" w:hAnsi="Open Sans" w:cs="Open Sans"/>
                <w:b/>
                <w:bCs/>
              </w:rPr>
            </w:pPr>
          </w:p>
        </w:tc>
        <w:tc>
          <w:tcPr>
            <w:tcW w:w="1837" w:type="dxa"/>
            <w:shd w:val="clear" w:color="000000" w:fill="C5D9F1"/>
            <w:noWrap/>
            <w:vAlign w:val="bottom"/>
          </w:tcPr>
          <w:p w14:paraId="38BDC95B" w14:textId="77777777" w:rsidR="00926518" w:rsidRPr="000A33FD" w:rsidRDefault="00926518" w:rsidP="00546B17">
            <w:pPr>
              <w:spacing w:after="0" w:line="240" w:lineRule="auto"/>
              <w:jc w:val="right"/>
              <w:rPr>
                <w:rFonts w:ascii="Open Sans" w:hAnsi="Open Sans" w:cs="Open Sans"/>
                <w:b/>
                <w:bCs/>
              </w:rPr>
            </w:pPr>
          </w:p>
        </w:tc>
      </w:tr>
    </w:tbl>
    <w:p w14:paraId="7E1B35A6" w14:textId="77777777" w:rsidR="00EC13FF" w:rsidRPr="000A33FD" w:rsidRDefault="00EC13FF" w:rsidP="00926518">
      <w:pPr>
        <w:rPr>
          <w:rFonts w:ascii="Open Sans" w:hAnsi="Open Sans" w:cs="Open Sans"/>
          <w:lang w:eastAsia="de-DE"/>
        </w:rPr>
      </w:pPr>
    </w:p>
    <w:p w14:paraId="3DCB10F0" w14:textId="77777777" w:rsidR="00EC13FF" w:rsidRPr="000A33FD" w:rsidRDefault="00EC13FF">
      <w:pPr>
        <w:rPr>
          <w:rFonts w:ascii="Open Sans" w:hAnsi="Open Sans" w:cs="Open Sans"/>
          <w:lang w:eastAsia="de-DE"/>
        </w:rPr>
      </w:pPr>
      <w:r w:rsidRPr="000A33FD">
        <w:rPr>
          <w:rFonts w:ascii="Open Sans" w:hAnsi="Open Sans" w:cs="Open Sans"/>
          <w:lang w:eastAsia="de-DE"/>
        </w:rPr>
        <w:br w:type="page"/>
      </w:r>
    </w:p>
    <w:p w14:paraId="3BC745D6" w14:textId="74E62FF7" w:rsidR="00926518" w:rsidRPr="000A33FD" w:rsidRDefault="00926518" w:rsidP="00926518">
      <w:pPr>
        <w:rPr>
          <w:rFonts w:ascii="Open Sans" w:hAnsi="Open Sans" w:cs="Open Sans"/>
          <w:lang w:eastAsia="de-DE"/>
        </w:rPr>
      </w:pPr>
      <w:r w:rsidRPr="000A33FD">
        <w:rPr>
          <w:rFonts w:ascii="Open Sans" w:hAnsi="Open Sans" w:cs="Open Sans"/>
          <w:lang w:eastAsia="de-DE"/>
        </w:rPr>
        <w:lastRenderedPageBreak/>
        <w:t>The TA shares for the NCP activities are agreed between the Partners States with following proportions:</w:t>
      </w:r>
    </w:p>
    <w:tbl>
      <w:tblPr>
        <w:tblW w:w="4956" w:type="pct"/>
        <w:tblInd w:w="55" w:type="dxa"/>
        <w:tblLayout w:type="fixed"/>
        <w:tblCellMar>
          <w:left w:w="70" w:type="dxa"/>
          <w:right w:w="70" w:type="dxa"/>
        </w:tblCellMar>
        <w:tblLook w:val="04A0" w:firstRow="1" w:lastRow="0" w:firstColumn="1" w:lastColumn="0" w:noHBand="0" w:noVBand="1"/>
      </w:tblPr>
      <w:tblGrid>
        <w:gridCol w:w="2285"/>
        <w:gridCol w:w="1269"/>
        <w:gridCol w:w="1394"/>
        <w:gridCol w:w="1394"/>
        <w:gridCol w:w="1394"/>
        <w:gridCol w:w="1395"/>
      </w:tblGrid>
      <w:tr w:rsidR="00916015" w:rsidRPr="000A33FD" w14:paraId="04D57D65" w14:textId="77777777" w:rsidTr="00546B17">
        <w:trPr>
          <w:trHeight w:val="910"/>
        </w:trPr>
        <w:tc>
          <w:tcPr>
            <w:tcW w:w="2283" w:type="dxa"/>
            <w:tcBorders>
              <w:top w:val="single" w:sz="4" w:space="0" w:color="auto"/>
              <w:left w:val="single" w:sz="4" w:space="0" w:color="auto"/>
              <w:bottom w:val="single" w:sz="4" w:space="0" w:color="auto"/>
              <w:right w:val="single" w:sz="4" w:space="0" w:color="auto"/>
            </w:tcBorders>
            <w:shd w:val="clear" w:color="000000" w:fill="B8CCE4"/>
            <w:vAlign w:val="center"/>
            <w:hideMark/>
          </w:tcPr>
          <w:p w14:paraId="66CEF9F5" w14:textId="77777777" w:rsidR="00926518" w:rsidRPr="000A33FD" w:rsidRDefault="00926518" w:rsidP="00546B17">
            <w:pPr>
              <w:spacing w:after="0" w:line="240" w:lineRule="auto"/>
              <w:jc w:val="center"/>
              <w:rPr>
                <w:rFonts w:ascii="Open Sans" w:eastAsia="Times New Roman" w:hAnsi="Open Sans" w:cs="Open Sans"/>
                <w:b/>
                <w:bCs/>
                <w:sz w:val="20"/>
                <w:szCs w:val="20"/>
                <w:lang w:eastAsia="hu-HU"/>
              </w:rPr>
            </w:pPr>
            <w:r w:rsidRPr="000A33FD">
              <w:rPr>
                <w:rFonts w:ascii="Open Sans" w:eastAsia="Times New Roman" w:hAnsi="Open Sans" w:cs="Open Sans"/>
                <w:b/>
                <w:bCs/>
                <w:sz w:val="20"/>
                <w:szCs w:val="20"/>
                <w:lang w:eastAsia="hu-HU"/>
              </w:rPr>
              <w:t>Partner State</w:t>
            </w:r>
          </w:p>
        </w:tc>
        <w:tc>
          <w:tcPr>
            <w:tcW w:w="1269" w:type="dxa"/>
            <w:tcBorders>
              <w:top w:val="single" w:sz="4" w:space="0" w:color="auto"/>
              <w:left w:val="nil"/>
              <w:bottom w:val="single" w:sz="4" w:space="0" w:color="auto"/>
              <w:right w:val="single" w:sz="4" w:space="0" w:color="auto"/>
            </w:tcBorders>
            <w:shd w:val="clear" w:color="000000" w:fill="B8CCE4"/>
            <w:vAlign w:val="center"/>
            <w:hideMark/>
          </w:tcPr>
          <w:p w14:paraId="2D581654" w14:textId="77777777" w:rsidR="00926518" w:rsidRPr="000A33FD" w:rsidRDefault="00926518" w:rsidP="00546B17">
            <w:pPr>
              <w:spacing w:after="0" w:line="240" w:lineRule="auto"/>
              <w:jc w:val="center"/>
              <w:rPr>
                <w:rFonts w:ascii="Open Sans" w:eastAsia="Times New Roman" w:hAnsi="Open Sans" w:cs="Open Sans"/>
                <w:b/>
                <w:bCs/>
                <w:sz w:val="20"/>
                <w:szCs w:val="20"/>
                <w:lang w:eastAsia="hu-HU"/>
              </w:rPr>
            </w:pPr>
            <w:r w:rsidRPr="000A33FD">
              <w:rPr>
                <w:rFonts w:ascii="Open Sans" w:eastAsia="Times New Roman" w:hAnsi="Open Sans" w:cs="Open Sans"/>
                <w:b/>
                <w:bCs/>
                <w:sz w:val="20"/>
                <w:szCs w:val="20"/>
                <w:lang w:eastAsia="hu-HU"/>
              </w:rPr>
              <w:t>EU contribution</w:t>
            </w:r>
          </w:p>
        </w:tc>
        <w:tc>
          <w:tcPr>
            <w:tcW w:w="1394" w:type="dxa"/>
            <w:tcBorders>
              <w:top w:val="single" w:sz="4" w:space="0" w:color="auto"/>
              <w:left w:val="nil"/>
              <w:bottom w:val="single" w:sz="4" w:space="0" w:color="auto"/>
              <w:right w:val="single" w:sz="4" w:space="0" w:color="auto"/>
            </w:tcBorders>
            <w:shd w:val="clear" w:color="000000" w:fill="B8CCE4"/>
            <w:vAlign w:val="center"/>
            <w:hideMark/>
          </w:tcPr>
          <w:p w14:paraId="275D64B1" w14:textId="77777777" w:rsidR="00926518" w:rsidRPr="000A33FD" w:rsidRDefault="00926518" w:rsidP="00546B17">
            <w:pPr>
              <w:spacing w:after="0" w:line="240" w:lineRule="auto"/>
              <w:jc w:val="center"/>
              <w:rPr>
                <w:rFonts w:ascii="Open Sans" w:eastAsia="Times New Roman" w:hAnsi="Open Sans" w:cs="Open Sans"/>
                <w:b/>
                <w:bCs/>
                <w:sz w:val="20"/>
                <w:szCs w:val="20"/>
                <w:lang w:eastAsia="hu-HU"/>
              </w:rPr>
            </w:pPr>
            <w:r w:rsidRPr="000A33FD">
              <w:rPr>
                <w:rFonts w:ascii="Open Sans" w:eastAsia="Times New Roman" w:hAnsi="Open Sans" w:cs="Open Sans"/>
                <w:b/>
                <w:bCs/>
                <w:sz w:val="20"/>
                <w:szCs w:val="20"/>
                <w:lang w:eastAsia="hu-HU"/>
              </w:rPr>
              <w:t>National TA contribution</w:t>
            </w:r>
          </w:p>
        </w:tc>
        <w:tc>
          <w:tcPr>
            <w:tcW w:w="1394" w:type="dxa"/>
            <w:tcBorders>
              <w:top w:val="single" w:sz="4" w:space="0" w:color="auto"/>
              <w:left w:val="nil"/>
              <w:bottom w:val="single" w:sz="4" w:space="0" w:color="auto"/>
              <w:right w:val="single" w:sz="4" w:space="0" w:color="auto"/>
            </w:tcBorders>
            <w:shd w:val="clear" w:color="000000" w:fill="B8CCE4"/>
            <w:vAlign w:val="center"/>
            <w:hideMark/>
          </w:tcPr>
          <w:p w14:paraId="44EC9B6A" w14:textId="77777777" w:rsidR="00926518" w:rsidRPr="000A33FD" w:rsidRDefault="00926518" w:rsidP="00546B17">
            <w:pPr>
              <w:spacing w:after="0" w:line="240" w:lineRule="auto"/>
              <w:jc w:val="center"/>
              <w:rPr>
                <w:rFonts w:ascii="Open Sans" w:eastAsia="Times New Roman" w:hAnsi="Open Sans" w:cs="Open Sans"/>
                <w:b/>
                <w:bCs/>
                <w:sz w:val="20"/>
                <w:szCs w:val="20"/>
                <w:lang w:eastAsia="hu-HU"/>
              </w:rPr>
            </w:pPr>
            <w:r w:rsidRPr="000A33FD">
              <w:rPr>
                <w:rFonts w:ascii="Open Sans" w:eastAsia="Times New Roman" w:hAnsi="Open Sans" w:cs="Open Sans"/>
                <w:b/>
                <w:bCs/>
                <w:sz w:val="20"/>
                <w:szCs w:val="20"/>
                <w:lang w:eastAsia="hu-HU"/>
              </w:rPr>
              <w:t>Total</w:t>
            </w:r>
          </w:p>
        </w:tc>
        <w:tc>
          <w:tcPr>
            <w:tcW w:w="1394" w:type="dxa"/>
            <w:tcBorders>
              <w:top w:val="single" w:sz="4" w:space="0" w:color="auto"/>
              <w:left w:val="nil"/>
              <w:bottom w:val="single" w:sz="4" w:space="0" w:color="auto"/>
              <w:right w:val="single" w:sz="4" w:space="0" w:color="auto"/>
            </w:tcBorders>
            <w:shd w:val="clear" w:color="000000" w:fill="B8CCE4"/>
            <w:vAlign w:val="center"/>
            <w:hideMark/>
          </w:tcPr>
          <w:p w14:paraId="4413056D" w14:textId="77777777" w:rsidR="00926518" w:rsidRPr="000A33FD" w:rsidRDefault="00926518" w:rsidP="00546B17">
            <w:pPr>
              <w:spacing w:after="0" w:line="240" w:lineRule="auto"/>
              <w:jc w:val="center"/>
              <w:rPr>
                <w:rFonts w:ascii="Open Sans" w:eastAsia="Times New Roman" w:hAnsi="Open Sans" w:cs="Open Sans"/>
                <w:b/>
                <w:bCs/>
                <w:sz w:val="20"/>
                <w:szCs w:val="20"/>
                <w:lang w:eastAsia="hu-HU"/>
              </w:rPr>
            </w:pPr>
            <w:r w:rsidRPr="000A33FD">
              <w:rPr>
                <w:rFonts w:ascii="Open Sans" w:eastAsia="Times New Roman" w:hAnsi="Open Sans" w:cs="Open Sans"/>
                <w:b/>
                <w:bCs/>
                <w:sz w:val="20"/>
                <w:szCs w:val="20"/>
                <w:lang w:eastAsia="hu-HU"/>
              </w:rPr>
              <w:t>Proportions within the Fund</w:t>
            </w:r>
          </w:p>
        </w:tc>
        <w:tc>
          <w:tcPr>
            <w:tcW w:w="1395" w:type="dxa"/>
            <w:tcBorders>
              <w:top w:val="single" w:sz="4" w:space="0" w:color="auto"/>
              <w:left w:val="nil"/>
              <w:bottom w:val="single" w:sz="4" w:space="0" w:color="auto"/>
              <w:right w:val="single" w:sz="4" w:space="0" w:color="auto"/>
            </w:tcBorders>
            <w:shd w:val="clear" w:color="000000" w:fill="B8CCE4"/>
            <w:vAlign w:val="center"/>
            <w:hideMark/>
          </w:tcPr>
          <w:p w14:paraId="28C41139" w14:textId="77777777" w:rsidR="00926518" w:rsidRPr="000A33FD" w:rsidRDefault="00926518" w:rsidP="00546B17">
            <w:pPr>
              <w:spacing w:after="0" w:line="240" w:lineRule="auto"/>
              <w:jc w:val="center"/>
              <w:rPr>
                <w:rFonts w:ascii="Open Sans" w:eastAsia="Times New Roman" w:hAnsi="Open Sans" w:cs="Open Sans"/>
                <w:b/>
                <w:bCs/>
                <w:sz w:val="20"/>
                <w:szCs w:val="20"/>
                <w:lang w:eastAsia="hu-HU"/>
              </w:rPr>
            </w:pPr>
            <w:r w:rsidRPr="000A33FD">
              <w:rPr>
                <w:rFonts w:ascii="Open Sans" w:eastAsia="Times New Roman" w:hAnsi="Open Sans" w:cs="Open Sans"/>
                <w:b/>
                <w:bCs/>
                <w:sz w:val="20"/>
                <w:szCs w:val="20"/>
                <w:lang w:eastAsia="hu-HU"/>
              </w:rPr>
              <w:t>Share within the NCP TA</w:t>
            </w:r>
          </w:p>
        </w:tc>
      </w:tr>
      <w:tr w:rsidR="00916015" w:rsidRPr="000A33FD" w14:paraId="79E69D92" w14:textId="77777777" w:rsidTr="00546B17">
        <w:trPr>
          <w:trHeight w:val="303"/>
        </w:trPr>
        <w:tc>
          <w:tcPr>
            <w:tcW w:w="2283" w:type="dxa"/>
            <w:tcBorders>
              <w:top w:val="nil"/>
              <w:left w:val="single" w:sz="4" w:space="0" w:color="auto"/>
              <w:bottom w:val="single" w:sz="4" w:space="0" w:color="auto"/>
              <w:right w:val="single" w:sz="4" w:space="0" w:color="auto"/>
            </w:tcBorders>
            <w:shd w:val="clear" w:color="000000" w:fill="DCE6F1"/>
            <w:vAlign w:val="center"/>
            <w:hideMark/>
          </w:tcPr>
          <w:p w14:paraId="0D383C53" w14:textId="77777777" w:rsidR="00926518" w:rsidRPr="000A33FD" w:rsidRDefault="00926518" w:rsidP="00546B17">
            <w:pPr>
              <w:spacing w:after="0" w:line="240" w:lineRule="auto"/>
              <w:rPr>
                <w:rFonts w:ascii="Open Sans" w:eastAsia="Times New Roman" w:hAnsi="Open Sans" w:cs="Open Sans"/>
                <w:b/>
                <w:bCs/>
                <w:sz w:val="20"/>
                <w:szCs w:val="20"/>
                <w:lang w:eastAsia="hu-HU"/>
              </w:rPr>
            </w:pPr>
            <w:r w:rsidRPr="000A33FD">
              <w:rPr>
                <w:rFonts w:ascii="Open Sans" w:eastAsia="Times New Roman" w:hAnsi="Open Sans" w:cs="Open Sans"/>
                <w:b/>
                <w:bCs/>
                <w:sz w:val="20"/>
                <w:szCs w:val="20"/>
                <w:lang w:eastAsia="hu-HU"/>
              </w:rPr>
              <w:t>Austria</w:t>
            </w:r>
          </w:p>
        </w:tc>
        <w:tc>
          <w:tcPr>
            <w:tcW w:w="1269" w:type="dxa"/>
            <w:tcBorders>
              <w:top w:val="nil"/>
              <w:left w:val="nil"/>
              <w:bottom w:val="single" w:sz="4" w:space="0" w:color="auto"/>
              <w:right w:val="single" w:sz="4" w:space="0" w:color="auto"/>
            </w:tcBorders>
            <w:shd w:val="clear" w:color="auto" w:fill="FFFFFF" w:themeFill="background1"/>
            <w:vAlign w:val="center"/>
          </w:tcPr>
          <w:p w14:paraId="416EEB35" w14:textId="77777777" w:rsidR="00926518" w:rsidRPr="000A33FD" w:rsidRDefault="00926518" w:rsidP="00546B17">
            <w:pPr>
              <w:spacing w:after="0" w:line="240" w:lineRule="auto"/>
              <w:jc w:val="right"/>
              <w:rPr>
                <w:rFonts w:ascii="Open Sans" w:eastAsia="Times New Roman" w:hAnsi="Open Sans" w:cs="Open Sans"/>
                <w:sz w:val="20"/>
                <w:szCs w:val="20"/>
                <w:lang w:eastAsia="hu-HU"/>
              </w:rPr>
            </w:pPr>
          </w:p>
        </w:tc>
        <w:tc>
          <w:tcPr>
            <w:tcW w:w="1394" w:type="dxa"/>
            <w:tcBorders>
              <w:top w:val="nil"/>
              <w:left w:val="nil"/>
              <w:bottom w:val="single" w:sz="4" w:space="0" w:color="auto"/>
              <w:right w:val="single" w:sz="4" w:space="0" w:color="auto"/>
            </w:tcBorders>
            <w:shd w:val="clear" w:color="auto" w:fill="FFFFFF" w:themeFill="background1"/>
            <w:vAlign w:val="center"/>
          </w:tcPr>
          <w:p w14:paraId="57422CCA" w14:textId="77777777" w:rsidR="00926518" w:rsidRPr="000A33FD" w:rsidRDefault="00926518" w:rsidP="00546B17">
            <w:pPr>
              <w:spacing w:after="0" w:line="240" w:lineRule="auto"/>
              <w:jc w:val="right"/>
              <w:rPr>
                <w:rFonts w:ascii="Open Sans" w:eastAsia="Times New Roman" w:hAnsi="Open Sans" w:cs="Open Sans"/>
                <w:sz w:val="20"/>
                <w:szCs w:val="20"/>
                <w:lang w:eastAsia="hu-HU"/>
              </w:rPr>
            </w:pPr>
          </w:p>
        </w:tc>
        <w:tc>
          <w:tcPr>
            <w:tcW w:w="1394" w:type="dxa"/>
            <w:tcBorders>
              <w:top w:val="nil"/>
              <w:left w:val="nil"/>
              <w:bottom w:val="single" w:sz="4" w:space="0" w:color="auto"/>
              <w:right w:val="single" w:sz="4" w:space="0" w:color="auto"/>
            </w:tcBorders>
            <w:shd w:val="clear" w:color="auto" w:fill="FFFFFF" w:themeFill="background1"/>
            <w:vAlign w:val="center"/>
          </w:tcPr>
          <w:p w14:paraId="20BD27BD" w14:textId="77777777" w:rsidR="00926518" w:rsidRPr="000A33FD" w:rsidRDefault="00926518" w:rsidP="00546B17">
            <w:pPr>
              <w:spacing w:after="0" w:line="240" w:lineRule="auto"/>
              <w:jc w:val="right"/>
              <w:rPr>
                <w:rFonts w:ascii="Open Sans" w:eastAsia="Times New Roman" w:hAnsi="Open Sans" w:cs="Open Sans"/>
                <w:sz w:val="20"/>
                <w:szCs w:val="20"/>
                <w:lang w:eastAsia="hu-HU"/>
              </w:rPr>
            </w:pPr>
          </w:p>
        </w:tc>
        <w:tc>
          <w:tcPr>
            <w:tcW w:w="1394" w:type="dxa"/>
            <w:tcBorders>
              <w:top w:val="nil"/>
              <w:left w:val="nil"/>
              <w:bottom w:val="single" w:sz="4" w:space="0" w:color="auto"/>
              <w:right w:val="single" w:sz="4" w:space="0" w:color="auto"/>
            </w:tcBorders>
            <w:shd w:val="clear" w:color="auto" w:fill="FFFFFF" w:themeFill="background1"/>
            <w:vAlign w:val="center"/>
          </w:tcPr>
          <w:p w14:paraId="13AA35C9" w14:textId="77777777" w:rsidR="00926518" w:rsidRPr="000A33FD" w:rsidRDefault="00926518" w:rsidP="00546B17">
            <w:pPr>
              <w:spacing w:after="0" w:line="240" w:lineRule="auto"/>
              <w:jc w:val="center"/>
              <w:rPr>
                <w:rFonts w:ascii="Open Sans" w:eastAsia="Times New Roman" w:hAnsi="Open Sans" w:cs="Open Sans"/>
                <w:i/>
                <w:iCs/>
                <w:sz w:val="20"/>
                <w:szCs w:val="20"/>
                <w:lang w:eastAsia="hu-HU"/>
              </w:rPr>
            </w:pPr>
          </w:p>
        </w:tc>
        <w:tc>
          <w:tcPr>
            <w:tcW w:w="1395" w:type="dxa"/>
            <w:tcBorders>
              <w:top w:val="nil"/>
              <w:left w:val="nil"/>
              <w:bottom w:val="single" w:sz="4" w:space="0" w:color="auto"/>
              <w:right w:val="single" w:sz="4" w:space="0" w:color="auto"/>
            </w:tcBorders>
            <w:shd w:val="clear" w:color="auto" w:fill="FFFFFF" w:themeFill="background1"/>
            <w:vAlign w:val="center"/>
          </w:tcPr>
          <w:p w14:paraId="03DE155F" w14:textId="77777777" w:rsidR="00926518" w:rsidRPr="000A33FD" w:rsidRDefault="00926518" w:rsidP="00546B17">
            <w:pPr>
              <w:spacing w:after="0" w:line="240" w:lineRule="auto"/>
              <w:jc w:val="center"/>
              <w:rPr>
                <w:rFonts w:ascii="Open Sans" w:eastAsia="Times New Roman" w:hAnsi="Open Sans" w:cs="Open Sans"/>
                <w:i/>
                <w:iCs/>
                <w:sz w:val="20"/>
                <w:szCs w:val="20"/>
                <w:lang w:eastAsia="hu-HU"/>
              </w:rPr>
            </w:pPr>
          </w:p>
        </w:tc>
      </w:tr>
      <w:tr w:rsidR="00916015" w:rsidRPr="000A33FD" w14:paraId="572E260E" w14:textId="77777777" w:rsidTr="00546B17">
        <w:trPr>
          <w:trHeight w:val="303"/>
        </w:trPr>
        <w:tc>
          <w:tcPr>
            <w:tcW w:w="2283" w:type="dxa"/>
            <w:tcBorders>
              <w:top w:val="nil"/>
              <w:left w:val="single" w:sz="4" w:space="0" w:color="auto"/>
              <w:bottom w:val="single" w:sz="4" w:space="0" w:color="auto"/>
              <w:right w:val="single" w:sz="4" w:space="0" w:color="auto"/>
            </w:tcBorders>
            <w:shd w:val="clear" w:color="000000" w:fill="DCE6F1"/>
            <w:vAlign w:val="center"/>
            <w:hideMark/>
          </w:tcPr>
          <w:p w14:paraId="1F37F5DC" w14:textId="77777777" w:rsidR="00926518" w:rsidRPr="000A33FD" w:rsidRDefault="00926518" w:rsidP="00546B17">
            <w:pPr>
              <w:spacing w:after="0" w:line="240" w:lineRule="auto"/>
              <w:rPr>
                <w:rFonts w:ascii="Open Sans" w:eastAsia="Times New Roman" w:hAnsi="Open Sans" w:cs="Open Sans"/>
                <w:b/>
                <w:bCs/>
                <w:sz w:val="20"/>
                <w:szCs w:val="20"/>
                <w:lang w:eastAsia="hu-HU"/>
              </w:rPr>
            </w:pPr>
            <w:r w:rsidRPr="000A33FD">
              <w:rPr>
                <w:rFonts w:ascii="Open Sans" w:eastAsia="Times New Roman" w:hAnsi="Open Sans" w:cs="Open Sans"/>
                <w:b/>
                <w:bCs/>
                <w:sz w:val="20"/>
                <w:szCs w:val="20"/>
                <w:lang w:eastAsia="hu-HU"/>
              </w:rPr>
              <w:t>Bulgaria</w:t>
            </w:r>
          </w:p>
        </w:tc>
        <w:tc>
          <w:tcPr>
            <w:tcW w:w="1269" w:type="dxa"/>
            <w:tcBorders>
              <w:top w:val="nil"/>
              <w:left w:val="nil"/>
              <w:bottom w:val="single" w:sz="4" w:space="0" w:color="auto"/>
              <w:right w:val="single" w:sz="4" w:space="0" w:color="auto"/>
            </w:tcBorders>
            <w:shd w:val="clear" w:color="auto" w:fill="FFFFFF" w:themeFill="background1"/>
            <w:vAlign w:val="center"/>
          </w:tcPr>
          <w:p w14:paraId="40DFAA4D" w14:textId="77777777" w:rsidR="00926518" w:rsidRPr="000A33FD" w:rsidRDefault="00926518" w:rsidP="00546B17">
            <w:pPr>
              <w:spacing w:after="0" w:line="240" w:lineRule="auto"/>
              <w:jc w:val="right"/>
              <w:rPr>
                <w:rFonts w:ascii="Open Sans" w:eastAsia="Times New Roman" w:hAnsi="Open Sans" w:cs="Open Sans"/>
                <w:sz w:val="20"/>
                <w:szCs w:val="20"/>
                <w:lang w:eastAsia="hu-HU"/>
              </w:rPr>
            </w:pPr>
          </w:p>
        </w:tc>
        <w:tc>
          <w:tcPr>
            <w:tcW w:w="1394" w:type="dxa"/>
            <w:tcBorders>
              <w:top w:val="nil"/>
              <w:left w:val="nil"/>
              <w:bottom w:val="single" w:sz="4" w:space="0" w:color="auto"/>
              <w:right w:val="single" w:sz="4" w:space="0" w:color="auto"/>
            </w:tcBorders>
            <w:shd w:val="clear" w:color="auto" w:fill="FFFFFF" w:themeFill="background1"/>
            <w:vAlign w:val="center"/>
          </w:tcPr>
          <w:p w14:paraId="5F951A59" w14:textId="77777777" w:rsidR="00926518" w:rsidRPr="000A33FD" w:rsidRDefault="00926518" w:rsidP="00546B17">
            <w:pPr>
              <w:spacing w:after="0" w:line="240" w:lineRule="auto"/>
              <w:jc w:val="right"/>
              <w:rPr>
                <w:rFonts w:ascii="Open Sans" w:eastAsia="Times New Roman" w:hAnsi="Open Sans" w:cs="Open Sans"/>
                <w:sz w:val="20"/>
                <w:szCs w:val="20"/>
                <w:lang w:eastAsia="hu-HU"/>
              </w:rPr>
            </w:pPr>
          </w:p>
        </w:tc>
        <w:tc>
          <w:tcPr>
            <w:tcW w:w="1394" w:type="dxa"/>
            <w:tcBorders>
              <w:top w:val="nil"/>
              <w:left w:val="nil"/>
              <w:bottom w:val="single" w:sz="4" w:space="0" w:color="auto"/>
              <w:right w:val="single" w:sz="4" w:space="0" w:color="auto"/>
            </w:tcBorders>
            <w:shd w:val="clear" w:color="auto" w:fill="FFFFFF" w:themeFill="background1"/>
            <w:vAlign w:val="center"/>
          </w:tcPr>
          <w:p w14:paraId="7620A205" w14:textId="77777777" w:rsidR="00926518" w:rsidRPr="000A33FD" w:rsidRDefault="00926518" w:rsidP="00546B17">
            <w:pPr>
              <w:spacing w:after="0" w:line="240" w:lineRule="auto"/>
              <w:jc w:val="right"/>
              <w:rPr>
                <w:rFonts w:ascii="Open Sans" w:eastAsia="Times New Roman" w:hAnsi="Open Sans" w:cs="Open Sans"/>
                <w:sz w:val="20"/>
                <w:szCs w:val="20"/>
                <w:lang w:eastAsia="hu-HU"/>
              </w:rPr>
            </w:pPr>
          </w:p>
        </w:tc>
        <w:tc>
          <w:tcPr>
            <w:tcW w:w="1394" w:type="dxa"/>
            <w:tcBorders>
              <w:top w:val="nil"/>
              <w:left w:val="nil"/>
              <w:bottom w:val="single" w:sz="4" w:space="0" w:color="auto"/>
              <w:right w:val="single" w:sz="4" w:space="0" w:color="auto"/>
            </w:tcBorders>
            <w:shd w:val="clear" w:color="auto" w:fill="FFFFFF" w:themeFill="background1"/>
            <w:vAlign w:val="center"/>
          </w:tcPr>
          <w:p w14:paraId="5CF483EA" w14:textId="77777777" w:rsidR="00926518" w:rsidRPr="000A33FD" w:rsidRDefault="00926518" w:rsidP="00546B17">
            <w:pPr>
              <w:spacing w:after="0" w:line="240" w:lineRule="auto"/>
              <w:jc w:val="center"/>
              <w:rPr>
                <w:rFonts w:ascii="Open Sans" w:eastAsia="Times New Roman" w:hAnsi="Open Sans" w:cs="Open Sans"/>
                <w:i/>
                <w:iCs/>
                <w:sz w:val="20"/>
                <w:szCs w:val="20"/>
                <w:lang w:eastAsia="hu-HU"/>
              </w:rPr>
            </w:pPr>
          </w:p>
        </w:tc>
        <w:tc>
          <w:tcPr>
            <w:tcW w:w="1395" w:type="dxa"/>
            <w:tcBorders>
              <w:top w:val="nil"/>
              <w:left w:val="nil"/>
              <w:bottom w:val="single" w:sz="4" w:space="0" w:color="auto"/>
              <w:right w:val="single" w:sz="4" w:space="0" w:color="auto"/>
            </w:tcBorders>
            <w:shd w:val="clear" w:color="auto" w:fill="FFFFFF" w:themeFill="background1"/>
            <w:vAlign w:val="center"/>
          </w:tcPr>
          <w:p w14:paraId="2B7589A4" w14:textId="77777777" w:rsidR="00926518" w:rsidRPr="000A33FD" w:rsidRDefault="00926518" w:rsidP="00546B17">
            <w:pPr>
              <w:spacing w:after="0" w:line="240" w:lineRule="auto"/>
              <w:jc w:val="center"/>
              <w:rPr>
                <w:rFonts w:ascii="Open Sans" w:eastAsia="Times New Roman" w:hAnsi="Open Sans" w:cs="Open Sans"/>
                <w:i/>
                <w:iCs/>
                <w:sz w:val="20"/>
                <w:szCs w:val="20"/>
                <w:lang w:eastAsia="hu-HU"/>
              </w:rPr>
            </w:pPr>
          </w:p>
        </w:tc>
      </w:tr>
      <w:tr w:rsidR="00916015" w:rsidRPr="000A33FD" w14:paraId="39AEE0DF" w14:textId="77777777" w:rsidTr="00546B17">
        <w:trPr>
          <w:trHeight w:val="303"/>
        </w:trPr>
        <w:tc>
          <w:tcPr>
            <w:tcW w:w="2283" w:type="dxa"/>
            <w:tcBorders>
              <w:top w:val="nil"/>
              <w:left w:val="single" w:sz="4" w:space="0" w:color="auto"/>
              <w:bottom w:val="single" w:sz="4" w:space="0" w:color="auto"/>
              <w:right w:val="single" w:sz="4" w:space="0" w:color="auto"/>
            </w:tcBorders>
            <w:shd w:val="clear" w:color="000000" w:fill="DCE6F1"/>
            <w:vAlign w:val="center"/>
            <w:hideMark/>
          </w:tcPr>
          <w:p w14:paraId="2076B9E2" w14:textId="77777777" w:rsidR="00926518" w:rsidRPr="000A33FD" w:rsidRDefault="00926518" w:rsidP="00546B17">
            <w:pPr>
              <w:spacing w:after="0" w:line="240" w:lineRule="auto"/>
              <w:rPr>
                <w:rFonts w:ascii="Open Sans" w:eastAsia="Times New Roman" w:hAnsi="Open Sans" w:cs="Open Sans"/>
                <w:b/>
                <w:bCs/>
                <w:sz w:val="20"/>
                <w:szCs w:val="20"/>
                <w:lang w:eastAsia="hu-HU"/>
              </w:rPr>
            </w:pPr>
            <w:r w:rsidRPr="000A33FD">
              <w:rPr>
                <w:rFonts w:ascii="Open Sans" w:eastAsia="Times New Roman" w:hAnsi="Open Sans" w:cs="Open Sans"/>
                <w:b/>
                <w:bCs/>
                <w:sz w:val="20"/>
                <w:szCs w:val="20"/>
                <w:lang w:eastAsia="hu-HU"/>
              </w:rPr>
              <w:t>Croatia</w:t>
            </w:r>
          </w:p>
        </w:tc>
        <w:tc>
          <w:tcPr>
            <w:tcW w:w="1269" w:type="dxa"/>
            <w:tcBorders>
              <w:top w:val="nil"/>
              <w:left w:val="nil"/>
              <w:bottom w:val="single" w:sz="4" w:space="0" w:color="auto"/>
              <w:right w:val="single" w:sz="4" w:space="0" w:color="auto"/>
            </w:tcBorders>
            <w:shd w:val="clear" w:color="auto" w:fill="FFFFFF" w:themeFill="background1"/>
            <w:vAlign w:val="center"/>
          </w:tcPr>
          <w:p w14:paraId="05C5E1EE" w14:textId="77777777" w:rsidR="00926518" w:rsidRPr="000A33FD" w:rsidRDefault="00926518" w:rsidP="00546B17">
            <w:pPr>
              <w:spacing w:after="0" w:line="240" w:lineRule="auto"/>
              <w:jc w:val="right"/>
              <w:rPr>
                <w:rFonts w:ascii="Open Sans" w:eastAsia="Times New Roman" w:hAnsi="Open Sans" w:cs="Open Sans"/>
                <w:sz w:val="20"/>
                <w:szCs w:val="20"/>
                <w:lang w:eastAsia="hu-HU"/>
              </w:rPr>
            </w:pPr>
          </w:p>
        </w:tc>
        <w:tc>
          <w:tcPr>
            <w:tcW w:w="1394" w:type="dxa"/>
            <w:tcBorders>
              <w:top w:val="nil"/>
              <w:left w:val="nil"/>
              <w:bottom w:val="single" w:sz="4" w:space="0" w:color="auto"/>
              <w:right w:val="single" w:sz="4" w:space="0" w:color="auto"/>
            </w:tcBorders>
            <w:shd w:val="clear" w:color="auto" w:fill="FFFFFF" w:themeFill="background1"/>
            <w:vAlign w:val="center"/>
          </w:tcPr>
          <w:p w14:paraId="13791E3D" w14:textId="77777777" w:rsidR="00926518" w:rsidRPr="000A33FD" w:rsidRDefault="00926518" w:rsidP="00546B17">
            <w:pPr>
              <w:spacing w:after="0" w:line="240" w:lineRule="auto"/>
              <w:jc w:val="right"/>
              <w:rPr>
                <w:rFonts w:ascii="Open Sans" w:eastAsia="Times New Roman" w:hAnsi="Open Sans" w:cs="Open Sans"/>
                <w:sz w:val="20"/>
                <w:szCs w:val="20"/>
                <w:lang w:eastAsia="hu-HU"/>
              </w:rPr>
            </w:pPr>
          </w:p>
        </w:tc>
        <w:tc>
          <w:tcPr>
            <w:tcW w:w="1394" w:type="dxa"/>
            <w:tcBorders>
              <w:top w:val="nil"/>
              <w:left w:val="nil"/>
              <w:bottom w:val="single" w:sz="4" w:space="0" w:color="auto"/>
              <w:right w:val="single" w:sz="4" w:space="0" w:color="auto"/>
            </w:tcBorders>
            <w:shd w:val="clear" w:color="auto" w:fill="FFFFFF" w:themeFill="background1"/>
            <w:vAlign w:val="center"/>
          </w:tcPr>
          <w:p w14:paraId="2889B52C" w14:textId="77777777" w:rsidR="00926518" w:rsidRPr="000A33FD" w:rsidRDefault="00926518" w:rsidP="00546B17">
            <w:pPr>
              <w:spacing w:after="0" w:line="240" w:lineRule="auto"/>
              <w:jc w:val="right"/>
              <w:rPr>
                <w:rFonts w:ascii="Open Sans" w:eastAsia="Times New Roman" w:hAnsi="Open Sans" w:cs="Open Sans"/>
                <w:sz w:val="20"/>
                <w:szCs w:val="20"/>
                <w:lang w:eastAsia="hu-HU"/>
              </w:rPr>
            </w:pPr>
          </w:p>
        </w:tc>
        <w:tc>
          <w:tcPr>
            <w:tcW w:w="1394" w:type="dxa"/>
            <w:tcBorders>
              <w:top w:val="nil"/>
              <w:left w:val="nil"/>
              <w:bottom w:val="single" w:sz="4" w:space="0" w:color="auto"/>
              <w:right w:val="single" w:sz="4" w:space="0" w:color="auto"/>
            </w:tcBorders>
            <w:shd w:val="clear" w:color="auto" w:fill="FFFFFF" w:themeFill="background1"/>
            <w:vAlign w:val="center"/>
          </w:tcPr>
          <w:p w14:paraId="45F81680" w14:textId="77777777" w:rsidR="00926518" w:rsidRPr="000A33FD" w:rsidRDefault="00926518" w:rsidP="00546B17">
            <w:pPr>
              <w:spacing w:after="0" w:line="240" w:lineRule="auto"/>
              <w:jc w:val="center"/>
              <w:rPr>
                <w:rFonts w:ascii="Open Sans" w:eastAsia="Times New Roman" w:hAnsi="Open Sans" w:cs="Open Sans"/>
                <w:i/>
                <w:iCs/>
                <w:sz w:val="20"/>
                <w:szCs w:val="20"/>
                <w:lang w:eastAsia="hu-HU"/>
              </w:rPr>
            </w:pPr>
          </w:p>
        </w:tc>
        <w:tc>
          <w:tcPr>
            <w:tcW w:w="1395" w:type="dxa"/>
            <w:tcBorders>
              <w:top w:val="nil"/>
              <w:left w:val="nil"/>
              <w:bottom w:val="single" w:sz="4" w:space="0" w:color="auto"/>
              <w:right w:val="single" w:sz="4" w:space="0" w:color="auto"/>
            </w:tcBorders>
            <w:shd w:val="clear" w:color="auto" w:fill="FFFFFF" w:themeFill="background1"/>
            <w:vAlign w:val="center"/>
          </w:tcPr>
          <w:p w14:paraId="59840B35" w14:textId="77777777" w:rsidR="00926518" w:rsidRPr="000A33FD" w:rsidRDefault="00926518" w:rsidP="00546B17">
            <w:pPr>
              <w:spacing w:after="0" w:line="240" w:lineRule="auto"/>
              <w:jc w:val="center"/>
              <w:rPr>
                <w:rFonts w:ascii="Open Sans" w:eastAsia="Times New Roman" w:hAnsi="Open Sans" w:cs="Open Sans"/>
                <w:i/>
                <w:iCs/>
                <w:sz w:val="20"/>
                <w:szCs w:val="20"/>
                <w:lang w:eastAsia="hu-HU"/>
              </w:rPr>
            </w:pPr>
          </w:p>
        </w:tc>
      </w:tr>
      <w:tr w:rsidR="00916015" w:rsidRPr="000A33FD" w14:paraId="0C4741BE" w14:textId="77777777" w:rsidTr="00546B17">
        <w:trPr>
          <w:trHeight w:val="303"/>
        </w:trPr>
        <w:tc>
          <w:tcPr>
            <w:tcW w:w="2283" w:type="dxa"/>
            <w:tcBorders>
              <w:top w:val="nil"/>
              <w:left w:val="single" w:sz="4" w:space="0" w:color="auto"/>
              <w:bottom w:val="single" w:sz="4" w:space="0" w:color="auto"/>
              <w:right w:val="single" w:sz="4" w:space="0" w:color="auto"/>
            </w:tcBorders>
            <w:shd w:val="clear" w:color="000000" w:fill="DCE6F1"/>
            <w:vAlign w:val="center"/>
            <w:hideMark/>
          </w:tcPr>
          <w:p w14:paraId="04F5A514" w14:textId="77777777" w:rsidR="00926518" w:rsidRPr="000A33FD" w:rsidRDefault="00926518" w:rsidP="00546B17">
            <w:pPr>
              <w:spacing w:after="0" w:line="240" w:lineRule="auto"/>
              <w:rPr>
                <w:rFonts w:ascii="Open Sans" w:eastAsia="Times New Roman" w:hAnsi="Open Sans" w:cs="Open Sans"/>
                <w:b/>
                <w:bCs/>
                <w:sz w:val="20"/>
                <w:szCs w:val="20"/>
                <w:lang w:eastAsia="hu-HU"/>
              </w:rPr>
            </w:pPr>
            <w:r w:rsidRPr="000A33FD">
              <w:rPr>
                <w:rFonts w:ascii="Open Sans" w:eastAsia="Times New Roman" w:hAnsi="Open Sans" w:cs="Open Sans"/>
                <w:b/>
                <w:bCs/>
                <w:sz w:val="20"/>
                <w:szCs w:val="20"/>
                <w:lang w:eastAsia="hu-HU"/>
              </w:rPr>
              <w:t>Czech Republic</w:t>
            </w:r>
          </w:p>
        </w:tc>
        <w:tc>
          <w:tcPr>
            <w:tcW w:w="1269" w:type="dxa"/>
            <w:tcBorders>
              <w:top w:val="nil"/>
              <w:left w:val="nil"/>
              <w:bottom w:val="single" w:sz="4" w:space="0" w:color="auto"/>
              <w:right w:val="single" w:sz="4" w:space="0" w:color="auto"/>
            </w:tcBorders>
            <w:shd w:val="clear" w:color="auto" w:fill="FFFFFF" w:themeFill="background1"/>
            <w:vAlign w:val="center"/>
          </w:tcPr>
          <w:p w14:paraId="5ECAB07A" w14:textId="77777777" w:rsidR="00926518" w:rsidRPr="000A33FD" w:rsidRDefault="00926518" w:rsidP="00546B17">
            <w:pPr>
              <w:spacing w:after="0" w:line="240" w:lineRule="auto"/>
              <w:jc w:val="right"/>
              <w:rPr>
                <w:rFonts w:ascii="Open Sans" w:eastAsia="Times New Roman" w:hAnsi="Open Sans" w:cs="Open Sans"/>
                <w:sz w:val="20"/>
                <w:szCs w:val="20"/>
                <w:lang w:eastAsia="hu-HU"/>
              </w:rPr>
            </w:pPr>
          </w:p>
        </w:tc>
        <w:tc>
          <w:tcPr>
            <w:tcW w:w="1394" w:type="dxa"/>
            <w:tcBorders>
              <w:top w:val="nil"/>
              <w:left w:val="nil"/>
              <w:bottom w:val="single" w:sz="4" w:space="0" w:color="auto"/>
              <w:right w:val="single" w:sz="4" w:space="0" w:color="auto"/>
            </w:tcBorders>
            <w:shd w:val="clear" w:color="auto" w:fill="FFFFFF" w:themeFill="background1"/>
            <w:vAlign w:val="center"/>
          </w:tcPr>
          <w:p w14:paraId="20E12BB6" w14:textId="77777777" w:rsidR="00926518" w:rsidRPr="000A33FD" w:rsidRDefault="00926518" w:rsidP="00546B17">
            <w:pPr>
              <w:spacing w:after="0" w:line="240" w:lineRule="auto"/>
              <w:jc w:val="right"/>
              <w:rPr>
                <w:rFonts w:ascii="Open Sans" w:eastAsia="Times New Roman" w:hAnsi="Open Sans" w:cs="Open Sans"/>
                <w:sz w:val="20"/>
                <w:szCs w:val="20"/>
                <w:lang w:eastAsia="hu-HU"/>
              </w:rPr>
            </w:pPr>
          </w:p>
        </w:tc>
        <w:tc>
          <w:tcPr>
            <w:tcW w:w="1394" w:type="dxa"/>
            <w:tcBorders>
              <w:top w:val="nil"/>
              <w:left w:val="nil"/>
              <w:bottom w:val="single" w:sz="4" w:space="0" w:color="auto"/>
              <w:right w:val="single" w:sz="4" w:space="0" w:color="auto"/>
            </w:tcBorders>
            <w:shd w:val="clear" w:color="auto" w:fill="FFFFFF" w:themeFill="background1"/>
            <w:vAlign w:val="center"/>
          </w:tcPr>
          <w:p w14:paraId="7956B477" w14:textId="77777777" w:rsidR="00926518" w:rsidRPr="000A33FD" w:rsidRDefault="00926518" w:rsidP="00546B17">
            <w:pPr>
              <w:spacing w:after="0" w:line="240" w:lineRule="auto"/>
              <w:jc w:val="right"/>
              <w:rPr>
                <w:rFonts w:ascii="Open Sans" w:eastAsia="Times New Roman" w:hAnsi="Open Sans" w:cs="Open Sans"/>
                <w:sz w:val="20"/>
                <w:szCs w:val="20"/>
                <w:lang w:eastAsia="hu-HU"/>
              </w:rPr>
            </w:pPr>
          </w:p>
        </w:tc>
        <w:tc>
          <w:tcPr>
            <w:tcW w:w="1394" w:type="dxa"/>
            <w:tcBorders>
              <w:top w:val="nil"/>
              <w:left w:val="nil"/>
              <w:bottom w:val="single" w:sz="4" w:space="0" w:color="auto"/>
              <w:right w:val="single" w:sz="4" w:space="0" w:color="auto"/>
            </w:tcBorders>
            <w:shd w:val="clear" w:color="auto" w:fill="FFFFFF" w:themeFill="background1"/>
            <w:vAlign w:val="center"/>
          </w:tcPr>
          <w:p w14:paraId="0E5620C9" w14:textId="77777777" w:rsidR="00926518" w:rsidRPr="000A33FD" w:rsidRDefault="00926518" w:rsidP="00546B17">
            <w:pPr>
              <w:spacing w:after="0" w:line="240" w:lineRule="auto"/>
              <w:jc w:val="center"/>
              <w:rPr>
                <w:rFonts w:ascii="Open Sans" w:eastAsia="Times New Roman" w:hAnsi="Open Sans" w:cs="Open Sans"/>
                <w:i/>
                <w:iCs/>
                <w:sz w:val="20"/>
                <w:szCs w:val="20"/>
                <w:lang w:eastAsia="hu-HU"/>
              </w:rPr>
            </w:pPr>
          </w:p>
        </w:tc>
        <w:tc>
          <w:tcPr>
            <w:tcW w:w="1395" w:type="dxa"/>
            <w:tcBorders>
              <w:top w:val="nil"/>
              <w:left w:val="nil"/>
              <w:bottom w:val="single" w:sz="4" w:space="0" w:color="auto"/>
              <w:right w:val="single" w:sz="4" w:space="0" w:color="auto"/>
            </w:tcBorders>
            <w:shd w:val="clear" w:color="auto" w:fill="FFFFFF" w:themeFill="background1"/>
            <w:vAlign w:val="center"/>
          </w:tcPr>
          <w:p w14:paraId="193473B2" w14:textId="77777777" w:rsidR="00926518" w:rsidRPr="000A33FD" w:rsidRDefault="00926518" w:rsidP="00546B17">
            <w:pPr>
              <w:spacing w:after="0" w:line="240" w:lineRule="auto"/>
              <w:jc w:val="center"/>
              <w:rPr>
                <w:rFonts w:ascii="Open Sans" w:eastAsia="Times New Roman" w:hAnsi="Open Sans" w:cs="Open Sans"/>
                <w:i/>
                <w:iCs/>
                <w:sz w:val="20"/>
                <w:szCs w:val="20"/>
                <w:lang w:eastAsia="hu-HU"/>
              </w:rPr>
            </w:pPr>
          </w:p>
        </w:tc>
      </w:tr>
      <w:tr w:rsidR="00916015" w:rsidRPr="000A33FD" w14:paraId="3D974B10" w14:textId="77777777" w:rsidTr="00546B17">
        <w:trPr>
          <w:trHeight w:val="303"/>
        </w:trPr>
        <w:tc>
          <w:tcPr>
            <w:tcW w:w="2283" w:type="dxa"/>
            <w:tcBorders>
              <w:top w:val="nil"/>
              <w:left w:val="single" w:sz="4" w:space="0" w:color="auto"/>
              <w:bottom w:val="single" w:sz="4" w:space="0" w:color="auto"/>
              <w:right w:val="single" w:sz="4" w:space="0" w:color="auto"/>
            </w:tcBorders>
            <w:shd w:val="clear" w:color="000000" w:fill="DCE6F1"/>
            <w:vAlign w:val="center"/>
            <w:hideMark/>
          </w:tcPr>
          <w:p w14:paraId="24B1D3D7" w14:textId="77777777" w:rsidR="00926518" w:rsidRPr="000A33FD" w:rsidRDefault="00926518" w:rsidP="00546B17">
            <w:pPr>
              <w:spacing w:after="0" w:line="240" w:lineRule="auto"/>
              <w:rPr>
                <w:rFonts w:ascii="Open Sans" w:eastAsia="Times New Roman" w:hAnsi="Open Sans" w:cs="Open Sans"/>
                <w:b/>
                <w:bCs/>
                <w:sz w:val="20"/>
                <w:szCs w:val="20"/>
                <w:lang w:eastAsia="hu-HU"/>
              </w:rPr>
            </w:pPr>
            <w:r w:rsidRPr="000A33FD">
              <w:rPr>
                <w:rFonts w:ascii="Open Sans" w:eastAsia="Times New Roman" w:hAnsi="Open Sans" w:cs="Open Sans"/>
                <w:b/>
                <w:bCs/>
                <w:sz w:val="20"/>
                <w:szCs w:val="20"/>
                <w:lang w:eastAsia="hu-HU"/>
              </w:rPr>
              <w:t>Germany (B+BW)</w:t>
            </w:r>
          </w:p>
        </w:tc>
        <w:tc>
          <w:tcPr>
            <w:tcW w:w="1269" w:type="dxa"/>
            <w:tcBorders>
              <w:top w:val="nil"/>
              <w:left w:val="nil"/>
              <w:bottom w:val="single" w:sz="4" w:space="0" w:color="auto"/>
              <w:right w:val="single" w:sz="4" w:space="0" w:color="auto"/>
            </w:tcBorders>
            <w:shd w:val="clear" w:color="auto" w:fill="FFFFFF" w:themeFill="background1"/>
            <w:vAlign w:val="center"/>
          </w:tcPr>
          <w:p w14:paraId="5518B353" w14:textId="77777777" w:rsidR="00926518" w:rsidRPr="000A33FD" w:rsidRDefault="00926518" w:rsidP="00546B17">
            <w:pPr>
              <w:spacing w:after="0" w:line="240" w:lineRule="auto"/>
              <w:jc w:val="right"/>
              <w:rPr>
                <w:rFonts w:ascii="Open Sans" w:eastAsia="Times New Roman" w:hAnsi="Open Sans" w:cs="Open Sans"/>
                <w:sz w:val="20"/>
                <w:szCs w:val="20"/>
                <w:lang w:eastAsia="hu-HU"/>
              </w:rPr>
            </w:pPr>
          </w:p>
        </w:tc>
        <w:tc>
          <w:tcPr>
            <w:tcW w:w="1394" w:type="dxa"/>
            <w:tcBorders>
              <w:top w:val="nil"/>
              <w:left w:val="nil"/>
              <w:bottom w:val="single" w:sz="4" w:space="0" w:color="auto"/>
              <w:right w:val="single" w:sz="4" w:space="0" w:color="auto"/>
            </w:tcBorders>
            <w:shd w:val="clear" w:color="auto" w:fill="FFFFFF" w:themeFill="background1"/>
            <w:vAlign w:val="center"/>
          </w:tcPr>
          <w:p w14:paraId="2FA45749" w14:textId="77777777" w:rsidR="00926518" w:rsidRPr="000A33FD" w:rsidRDefault="00926518" w:rsidP="00546B17">
            <w:pPr>
              <w:spacing w:after="0" w:line="240" w:lineRule="auto"/>
              <w:jc w:val="right"/>
              <w:rPr>
                <w:rFonts w:ascii="Open Sans" w:eastAsia="Times New Roman" w:hAnsi="Open Sans" w:cs="Open Sans"/>
                <w:sz w:val="20"/>
                <w:szCs w:val="20"/>
                <w:lang w:eastAsia="hu-HU"/>
              </w:rPr>
            </w:pPr>
          </w:p>
        </w:tc>
        <w:tc>
          <w:tcPr>
            <w:tcW w:w="1394" w:type="dxa"/>
            <w:tcBorders>
              <w:top w:val="nil"/>
              <w:left w:val="nil"/>
              <w:bottom w:val="single" w:sz="4" w:space="0" w:color="auto"/>
              <w:right w:val="single" w:sz="4" w:space="0" w:color="auto"/>
            </w:tcBorders>
            <w:shd w:val="clear" w:color="auto" w:fill="FFFFFF" w:themeFill="background1"/>
            <w:vAlign w:val="center"/>
          </w:tcPr>
          <w:p w14:paraId="4EB56715" w14:textId="77777777" w:rsidR="00926518" w:rsidRPr="000A33FD" w:rsidRDefault="00926518" w:rsidP="00546B17">
            <w:pPr>
              <w:spacing w:after="0" w:line="240" w:lineRule="auto"/>
              <w:jc w:val="right"/>
              <w:rPr>
                <w:rFonts w:ascii="Open Sans" w:eastAsia="Times New Roman" w:hAnsi="Open Sans" w:cs="Open Sans"/>
                <w:sz w:val="20"/>
                <w:szCs w:val="20"/>
                <w:lang w:eastAsia="hu-HU"/>
              </w:rPr>
            </w:pPr>
          </w:p>
        </w:tc>
        <w:tc>
          <w:tcPr>
            <w:tcW w:w="1394" w:type="dxa"/>
            <w:tcBorders>
              <w:top w:val="nil"/>
              <w:left w:val="nil"/>
              <w:bottom w:val="single" w:sz="4" w:space="0" w:color="auto"/>
              <w:right w:val="single" w:sz="4" w:space="0" w:color="auto"/>
            </w:tcBorders>
            <w:shd w:val="clear" w:color="auto" w:fill="FFFFFF" w:themeFill="background1"/>
            <w:vAlign w:val="center"/>
          </w:tcPr>
          <w:p w14:paraId="2040691F" w14:textId="77777777" w:rsidR="00926518" w:rsidRPr="000A33FD" w:rsidRDefault="00926518" w:rsidP="00546B17">
            <w:pPr>
              <w:spacing w:after="0" w:line="240" w:lineRule="auto"/>
              <w:jc w:val="center"/>
              <w:rPr>
                <w:rFonts w:ascii="Open Sans" w:eastAsia="Times New Roman" w:hAnsi="Open Sans" w:cs="Open Sans"/>
                <w:i/>
                <w:iCs/>
                <w:sz w:val="20"/>
                <w:szCs w:val="20"/>
                <w:lang w:eastAsia="hu-HU"/>
              </w:rPr>
            </w:pPr>
          </w:p>
        </w:tc>
        <w:tc>
          <w:tcPr>
            <w:tcW w:w="1395" w:type="dxa"/>
            <w:tcBorders>
              <w:top w:val="nil"/>
              <w:left w:val="nil"/>
              <w:bottom w:val="single" w:sz="4" w:space="0" w:color="auto"/>
              <w:right w:val="single" w:sz="4" w:space="0" w:color="auto"/>
            </w:tcBorders>
            <w:shd w:val="clear" w:color="auto" w:fill="FFFFFF" w:themeFill="background1"/>
            <w:vAlign w:val="center"/>
          </w:tcPr>
          <w:p w14:paraId="620D9197" w14:textId="77777777" w:rsidR="00926518" w:rsidRPr="000A33FD" w:rsidRDefault="00926518" w:rsidP="00546B17">
            <w:pPr>
              <w:spacing w:after="0" w:line="240" w:lineRule="auto"/>
              <w:jc w:val="center"/>
              <w:rPr>
                <w:rFonts w:ascii="Open Sans" w:eastAsia="Times New Roman" w:hAnsi="Open Sans" w:cs="Open Sans"/>
                <w:i/>
                <w:iCs/>
                <w:sz w:val="20"/>
                <w:szCs w:val="20"/>
                <w:lang w:eastAsia="hu-HU"/>
              </w:rPr>
            </w:pPr>
          </w:p>
        </w:tc>
      </w:tr>
      <w:tr w:rsidR="00916015" w:rsidRPr="000A33FD" w14:paraId="5320E807" w14:textId="77777777" w:rsidTr="00546B17">
        <w:trPr>
          <w:trHeight w:val="303"/>
        </w:trPr>
        <w:tc>
          <w:tcPr>
            <w:tcW w:w="2283" w:type="dxa"/>
            <w:tcBorders>
              <w:top w:val="nil"/>
              <w:left w:val="single" w:sz="4" w:space="0" w:color="auto"/>
              <w:bottom w:val="single" w:sz="4" w:space="0" w:color="auto"/>
              <w:right w:val="single" w:sz="4" w:space="0" w:color="auto"/>
            </w:tcBorders>
            <w:shd w:val="clear" w:color="000000" w:fill="DCE6F1"/>
            <w:vAlign w:val="center"/>
            <w:hideMark/>
          </w:tcPr>
          <w:p w14:paraId="70276C4B" w14:textId="77777777" w:rsidR="00926518" w:rsidRPr="000A33FD" w:rsidRDefault="00926518" w:rsidP="00546B17">
            <w:pPr>
              <w:spacing w:after="0" w:line="240" w:lineRule="auto"/>
              <w:rPr>
                <w:rFonts w:ascii="Open Sans" w:eastAsia="Times New Roman" w:hAnsi="Open Sans" w:cs="Open Sans"/>
                <w:b/>
                <w:bCs/>
                <w:sz w:val="20"/>
                <w:szCs w:val="20"/>
                <w:lang w:eastAsia="hu-HU"/>
              </w:rPr>
            </w:pPr>
            <w:r w:rsidRPr="000A33FD">
              <w:rPr>
                <w:rFonts w:ascii="Open Sans" w:eastAsia="Times New Roman" w:hAnsi="Open Sans" w:cs="Open Sans"/>
                <w:b/>
                <w:bCs/>
                <w:sz w:val="20"/>
                <w:szCs w:val="20"/>
                <w:lang w:eastAsia="hu-HU"/>
              </w:rPr>
              <w:t>Hungary</w:t>
            </w:r>
          </w:p>
        </w:tc>
        <w:tc>
          <w:tcPr>
            <w:tcW w:w="1269" w:type="dxa"/>
            <w:tcBorders>
              <w:top w:val="nil"/>
              <w:left w:val="nil"/>
              <w:bottom w:val="single" w:sz="4" w:space="0" w:color="auto"/>
              <w:right w:val="single" w:sz="4" w:space="0" w:color="auto"/>
            </w:tcBorders>
            <w:shd w:val="clear" w:color="auto" w:fill="FFFFFF" w:themeFill="background1"/>
            <w:vAlign w:val="center"/>
          </w:tcPr>
          <w:p w14:paraId="33725E07" w14:textId="77777777" w:rsidR="00926518" w:rsidRPr="000A33FD" w:rsidRDefault="00926518" w:rsidP="00546B17">
            <w:pPr>
              <w:spacing w:after="0" w:line="240" w:lineRule="auto"/>
              <w:jc w:val="right"/>
              <w:rPr>
                <w:rFonts w:ascii="Open Sans" w:eastAsia="Times New Roman" w:hAnsi="Open Sans" w:cs="Open Sans"/>
                <w:sz w:val="20"/>
                <w:szCs w:val="20"/>
                <w:lang w:eastAsia="hu-HU"/>
              </w:rPr>
            </w:pPr>
          </w:p>
        </w:tc>
        <w:tc>
          <w:tcPr>
            <w:tcW w:w="1394" w:type="dxa"/>
            <w:tcBorders>
              <w:top w:val="nil"/>
              <w:left w:val="nil"/>
              <w:bottom w:val="single" w:sz="4" w:space="0" w:color="auto"/>
              <w:right w:val="single" w:sz="4" w:space="0" w:color="auto"/>
            </w:tcBorders>
            <w:shd w:val="clear" w:color="auto" w:fill="FFFFFF" w:themeFill="background1"/>
            <w:vAlign w:val="center"/>
          </w:tcPr>
          <w:p w14:paraId="458DF1DB" w14:textId="77777777" w:rsidR="00926518" w:rsidRPr="000A33FD" w:rsidRDefault="00926518" w:rsidP="00546B17">
            <w:pPr>
              <w:spacing w:after="0" w:line="240" w:lineRule="auto"/>
              <w:jc w:val="right"/>
              <w:rPr>
                <w:rFonts w:ascii="Open Sans" w:eastAsia="Times New Roman" w:hAnsi="Open Sans" w:cs="Open Sans"/>
                <w:sz w:val="20"/>
                <w:szCs w:val="20"/>
                <w:lang w:eastAsia="hu-HU"/>
              </w:rPr>
            </w:pPr>
          </w:p>
        </w:tc>
        <w:tc>
          <w:tcPr>
            <w:tcW w:w="1394" w:type="dxa"/>
            <w:tcBorders>
              <w:top w:val="nil"/>
              <w:left w:val="nil"/>
              <w:bottom w:val="single" w:sz="4" w:space="0" w:color="auto"/>
              <w:right w:val="single" w:sz="4" w:space="0" w:color="auto"/>
            </w:tcBorders>
            <w:shd w:val="clear" w:color="auto" w:fill="FFFFFF" w:themeFill="background1"/>
            <w:vAlign w:val="center"/>
          </w:tcPr>
          <w:p w14:paraId="71844B0D" w14:textId="77777777" w:rsidR="00926518" w:rsidRPr="000A33FD" w:rsidRDefault="00926518" w:rsidP="00546B17">
            <w:pPr>
              <w:spacing w:after="0" w:line="240" w:lineRule="auto"/>
              <w:jc w:val="right"/>
              <w:rPr>
                <w:rFonts w:ascii="Open Sans" w:eastAsia="Times New Roman" w:hAnsi="Open Sans" w:cs="Open Sans"/>
                <w:sz w:val="20"/>
                <w:szCs w:val="20"/>
                <w:lang w:eastAsia="hu-HU"/>
              </w:rPr>
            </w:pPr>
          </w:p>
        </w:tc>
        <w:tc>
          <w:tcPr>
            <w:tcW w:w="1394" w:type="dxa"/>
            <w:tcBorders>
              <w:top w:val="nil"/>
              <w:left w:val="nil"/>
              <w:bottom w:val="single" w:sz="4" w:space="0" w:color="auto"/>
              <w:right w:val="single" w:sz="4" w:space="0" w:color="auto"/>
            </w:tcBorders>
            <w:shd w:val="clear" w:color="auto" w:fill="FFFFFF" w:themeFill="background1"/>
            <w:vAlign w:val="center"/>
          </w:tcPr>
          <w:p w14:paraId="7B403285" w14:textId="77777777" w:rsidR="00926518" w:rsidRPr="000A33FD" w:rsidRDefault="00926518" w:rsidP="00546B17">
            <w:pPr>
              <w:spacing w:after="0" w:line="240" w:lineRule="auto"/>
              <w:jc w:val="center"/>
              <w:rPr>
                <w:rFonts w:ascii="Open Sans" w:eastAsia="Times New Roman" w:hAnsi="Open Sans" w:cs="Open Sans"/>
                <w:i/>
                <w:iCs/>
                <w:sz w:val="20"/>
                <w:szCs w:val="20"/>
                <w:lang w:eastAsia="hu-HU"/>
              </w:rPr>
            </w:pPr>
          </w:p>
        </w:tc>
        <w:tc>
          <w:tcPr>
            <w:tcW w:w="1395" w:type="dxa"/>
            <w:tcBorders>
              <w:top w:val="nil"/>
              <w:left w:val="nil"/>
              <w:bottom w:val="single" w:sz="4" w:space="0" w:color="auto"/>
              <w:right w:val="single" w:sz="4" w:space="0" w:color="auto"/>
            </w:tcBorders>
            <w:shd w:val="clear" w:color="auto" w:fill="FFFFFF" w:themeFill="background1"/>
            <w:vAlign w:val="center"/>
          </w:tcPr>
          <w:p w14:paraId="68DF21CF" w14:textId="77777777" w:rsidR="00926518" w:rsidRPr="000A33FD" w:rsidRDefault="00926518" w:rsidP="00546B17">
            <w:pPr>
              <w:spacing w:after="0" w:line="240" w:lineRule="auto"/>
              <w:jc w:val="center"/>
              <w:rPr>
                <w:rFonts w:ascii="Open Sans" w:eastAsia="Times New Roman" w:hAnsi="Open Sans" w:cs="Open Sans"/>
                <w:i/>
                <w:iCs/>
                <w:sz w:val="20"/>
                <w:szCs w:val="20"/>
                <w:lang w:eastAsia="hu-HU"/>
              </w:rPr>
            </w:pPr>
          </w:p>
        </w:tc>
      </w:tr>
      <w:tr w:rsidR="00916015" w:rsidRPr="000A33FD" w14:paraId="585563EC" w14:textId="77777777" w:rsidTr="00546B17">
        <w:trPr>
          <w:trHeight w:val="303"/>
        </w:trPr>
        <w:tc>
          <w:tcPr>
            <w:tcW w:w="2283" w:type="dxa"/>
            <w:tcBorders>
              <w:top w:val="nil"/>
              <w:left w:val="single" w:sz="4" w:space="0" w:color="auto"/>
              <w:bottom w:val="single" w:sz="4" w:space="0" w:color="auto"/>
              <w:right w:val="single" w:sz="4" w:space="0" w:color="auto"/>
            </w:tcBorders>
            <w:shd w:val="clear" w:color="000000" w:fill="DCE6F1"/>
            <w:vAlign w:val="center"/>
            <w:hideMark/>
          </w:tcPr>
          <w:p w14:paraId="3072289D" w14:textId="77777777" w:rsidR="00926518" w:rsidRPr="000A33FD" w:rsidRDefault="00926518" w:rsidP="00546B17">
            <w:pPr>
              <w:spacing w:after="0" w:line="240" w:lineRule="auto"/>
              <w:rPr>
                <w:rFonts w:ascii="Open Sans" w:eastAsia="Times New Roman" w:hAnsi="Open Sans" w:cs="Open Sans"/>
                <w:b/>
                <w:bCs/>
                <w:sz w:val="20"/>
                <w:szCs w:val="20"/>
                <w:lang w:eastAsia="hu-HU"/>
              </w:rPr>
            </w:pPr>
            <w:r w:rsidRPr="000A33FD">
              <w:rPr>
                <w:rFonts w:ascii="Open Sans" w:eastAsia="Times New Roman" w:hAnsi="Open Sans" w:cs="Open Sans"/>
                <w:b/>
                <w:bCs/>
                <w:sz w:val="20"/>
                <w:szCs w:val="20"/>
                <w:lang w:eastAsia="hu-HU"/>
              </w:rPr>
              <w:t>Romania</w:t>
            </w:r>
          </w:p>
        </w:tc>
        <w:tc>
          <w:tcPr>
            <w:tcW w:w="1269" w:type="dxa"/>
            <w:tcBorders>
              <w:top w:val="nil"/>
              <w:left w:val="nil"/>
              <w:bottom w:val="single" w:sz="4" w:space="0" w:color="auto"/>
              <w:right w:val="single" w:sz="4" w:space="0" w:color="auto"/>
            </w:tcBorders>
            <w:shd w:val="clear" w:color="auto" w:fill="FFFFFF" w:themeFill="background1"/>
            <w:vAlign w:val="center"/>
          </w:tcPr>
          <w:p w14:paraId="268CE13C" w14:textId="77777777" w:rsidR="00926518" w:rsidRPr="000A33FD" w:rsidRDefault="00926518" w:rsidP="00546B17">
            <w:pPr>
              <w:spacing w:after="0" w:line="240" w:lineRule="auto"/>
              <w:jc w:val="right"/>
              <w:rPr>
                <w:rFonts w:ascii="Open Sans" w:eastAsia="Times New Roman" w:hAnsi="Open Sans" w:cs="Open Sans"/>
                <w:sz w:val="20"/>
                <w:szCs w:val="20"/>
                <w:lang w:eastAsia="hu-HU"/>
              </w:rPr>
            </w:pPr>
          </w:p>
        </w:tc>
        <w:tc>
          <w:tcPr>
            <w:tcW w:w="1394" w:type="dxa"/>
            <w:tcBorders>
              <w:top w:val="nil"/>
              <w:left w:val="nil"/>
              <w:bottom w:val="single" w:sz="4" w:space="0" w:color="auto"/>
              <w:right w:val="single" w:sz="4" w:space="0" w:color="auto"/>
            </w:tcBorders>
            <w:shd w:val="clear" w:color="auto" w:fill="FFFFFF" w:themeFill="background1"/>
            <w:vAlign w:val="center"/>
          </w:tcPr>
          <w:p w14:paraId="05A9783E" w14:textId="77777777" w:rsidR="00926518" w:rsidRPr="000A33FD" w:rsidRDefault="00926518" w:rsidP="00546B17">
            <w:pPr>
              <w:spacing w:after="0" w:line="240" w:lineRule="auto"/>
              <w:jc w:val="right"/>
              <w:rPr>
                <w:rFonts w:ascii="Open Sans" w:eastAsia="Times New Roman" w:hAnsi="Open Sans" w:cs="Open Sans"/>
                <w:sz w:val="20"/>
                <w:szCs w:val="20"/>
                <w:lang w:eastAsia="hu-HU"/>
              </w:rPr>
            </w:pPr>
          </w:p>
        </w:tc>
        <w:tc>
          <w:tcPr>
            <w:tcW w:w="1394" w:type="dxa"/>
            <w:tcBorders>
              <w:top w:val="nil"/>
              <w:left w:val="nil"/>
              <w:bottom w:val="single" w:sz="4" w:space="0" w:color="auto"/>
              <w:right w:val="single" w:sz="4" w:space="0" w:color="auto"/>
            </w:tcBorders>
            <w:shd w:val="clear" w:color="auto" w:fill="FFFFFF" w:themeFill="background1"/>
            <w:vAlign w:val="center"/>
          </w:tcPr>
          <w:p w14:paraId="517693E7" w14:textId="77777777" w:rsidR="00926518" w:rsidRPr="000A33FD" w:rsidRDefault="00926518" w:rsidP="00546B17">
            <w:pPr>
              <w:spacing w:after="0" w:line="240" w:lineRule="auto"/>
              <w:jc w:val="right"/>
              <w:rPr>
                <w:rFonts w:ascii="Open Sans" w:eastAsia="Times New Roman" w:hAnsi="Open Sans" w:cs="Open Sans"/>
                <w:sz w:val="20"/>
                <w:szCs w:val="20"/>
                <w:lang w:eastAsia="hu-HU"/>
              </w:rPr>
            </w:pPr>
          </w:p>
        </w:tc>
        <w:tc>
          <w:tcPr>
            <w:tcW w:w="1394" w:type="dxa"/>
            <w:tcBorders>
              <w:top w:val="nil"/>
              <w:left w:val="nil"/>
              <w:bottom w:val="single" w:sz="4" w:space="0" w:color="auto"/>
              <w:right w:val="single" w:sz="4" w:space="0" w:color="auto"/>
            </w:tcBorders>
            <w:shd w:val="clear" w:color="auto" w:fill="FFFFFF" w:themeFill="background1"/>
            <w:vAlign w:val="center"/>
          </w:tcPr>
          <w:p w14:paraId="4D14D34B" w14:textId="77777777" w:rsidR="00926518" w:rsidRPr="000A33FD" w:rsidRDefault="00926518" w:rsidP="00546B17">
            <w:pPr>
              <w:spacing w:after="0" w:line="240" w:lineRule="auto"/>
              <w:jc w:val="center"/>
              <w:rPr>
                <w:rFonts w:ascii="Open Sans" w:eastAsia="Times New Roman" w:hAnsi="Open Sans" w:cs="Open Sans"/>
                <w:i/>
                <w:iCs/>
                <w:sz w:val="20"/>
                <w:szCs w:val="20"/>
                <w:lang w:eastAsia="hu-HU"/>
              </w:rPr>
            </w:pPr>
          </w:p>
        </w:tc>
        <w:tc>
          <w:tcPr>
            <w:tcW w:w="1395" w:type="dxa"/>
            <w:tcBorders>
              <w:top w:val="nil"/>
              <w:left w:val="nil"/>
              <w:bottom w:val="single" w:sz="4" w:space="0" w:color="auto"/>
              <w:right w:val="single" w:sz="4" w:space="0" w:color="auto"/>
            </w:tcBorders>
            <w:shd w:val="clear" w:color="auto" w:fill="FFFFFF" w:themeFill="background1"/>
            <w:vAlign w:val="center"/>
          </w:tcPr>
          <w:p w14:paraId="32FABDF0" w14:textId="77777777" w:rsidR="00926518" w:rsidRPr="000A33FD" w:rsidRDefault="00926518" w:rsidP="00546B17">
            <w:pPr>
              <w:spacing w:after="0" w:line="240" w:lineRule="auto"/>
              <w:jc w:val="center"/>
              <w:rPr>
                <w:rFonts w:ascii="Open Sans" w:eastAsia="Times New Roman" w:hAnsi="Open Sans" w:cs="Open Sans"/>
                <w:i/>
                <w:iCs/>
                <w:sz w:val="20"/>
                <w:szCs w:val="20"/>
                <w:lang w:eastAsia="hu-HU"/>
              </w:rPr>
            </w:pPr>
          </w:p>
        </w:tc>
      </w:tr>
      <w:tr w:rsidR="00916015" w:rsidRPr="000A33FD" w14:paraId="1D0DF48A" w14:textId="77777777" w:rsidTr="00546B17">
        <w:trPr>
          <w:trHeight w:val="303"/>
        </w:trPr>
        <w:tc>
          <w:tcPr>
            <w:tcW w:w="2283" w:type="dxa"/>
            <w:tcBorders>
              <w:top w:val="nil"/>
              <w:left w:val="single" w:sz="4" w:space="0" w:color="auto"/>
              <w:bottom w:val="single" w:sz="4" w:space="0" w:color="auto"/>
              <w:right w:val="single" w:sz="4" w:space="0" w:color="auto"/>
            </w:tcBorders>
            <w:shd w:val="clear" w:color="000000" w:fill="DCE6F1"/>
            <w:vAlign w:val="center"/>
            <w:hideMark/>
          </w:tcPr>
          <w:p w14:paraId="5EE7365D" w14:textId="77777777" w:rsidR="00926518" w:rsidRPr="000A33FD" w:rsidRDefault="00926518" w:rsidP="00546B17">
            <w:pPr>
              <w:spacing w:after="0" w:line="240" w:lineRule="auto"/>
              <w:rPr>
                <w:rFonts w:ascii="Open Sans" w:eastAsia="Times New Roman" w:hAnsi="Open Sans" w:cs="Open Sans"/>
                <w:b/>
                <w:bCs/>
                <w:sz w:val="20"/>
                <w:szCs w:val="20"/>
                <w:lang w:eastAsia="hu-HU"/>
              </w:rPr>
            </w:pPr>
            <w:r w:rsidRPr="000A33FD">
              <w:rPr>
                <w:rFonts w:ascii="Open Sans" w:eastAsia="Times New Roman" w:hAnsi="Open Sans" w:cs="Open Sans"/>
                <w:b/>
                <w:bCs/>
                <w:sz w:val="20"/>
                <w:szCs w:val="20"/>
                <w:lang w:eastAsia="hu-HU"/>
              </w:rPr>
              <w:t>Slovakia</w:t>
            </w:r>
          </w:p>
        </w:tc>
        <w:tc>
          <w:tcPr>
            <w:tcW w:w="1269" w:type="dxa"/>
            <w:tcBorders>
              <w:top w:val="nil"/>
              <w:left w:val="nil"/>
              <w:bottom w:val="single" w:sz="4" w:space="0" w:color="auto"/>
              <w:right w:val="single" w:sz="4" w:space="0" w:color="auto"/>
            </w:tcBorders>
            <w:shd w:val="clear" w:color="auto" w:fill="FFFFFF" w:themeFill="background1"/>
            <w:vAlign w:val="center"/>
          </w:tcPr>
          <w:p w14:paraId="671D819F" w14:textId="77777777" w:rsidR="00926518" w:rsidRPr="000A33FD" w:rsidRDefault="00926518" w:rsidP="00546B17">
            <w:pPr>
              <w:spacing w:after="0" w:line="240" w:lineRule="auto"/>
              <w:jc w:val="right"/>
              <w:rPr>
                <w:rFonts w:ascii="Open Sans" w:eastAsia="Times New Roman" w:hAnsi="Open Sans" w:cs="Open Sans"/>
                <w:sz w:val="20"/>
                <w:szCs w:val="20"/>
                <w:lang w:eastAsia="hu-HU"/>
              </w:rPr>
            </w:pPr>
          </w:p>
        </w:tc>
        <w:tc>
          <w:tcPr>
            <w:tcW w:w="1394" w:type="dxa"/>
            <w:tcBorders>
              <w:top w:val="nil"/>
              <w:left w:val="nil"/>
              <w:bottom w:val="single" w:sz="4" w:space="0" w:color="auto"/>
              <w:right w:val="single" w:sz="4" w:space="0" w:color="auto"/>
            </w:tcBorders>
            <w:shd w:val="clear" w:color="auto" w:fill="FFFFFF" w:themeFill="background1"/>
            <w:vAlign w:val="center"/>
          </w:tcPr>
          <w:p w14:paraId="7202A9EB" w14:textId="77777777" w:rsidR="00926518" w:rsidRPr="000A33FD" w:rsidRDefault="00926518" w:rsidP="00546B17">
            <w:pPr>
              <w:spacing w:after="0" w:line="240" w:lineRule="auto"/>
              <w:jc w:val="right"/>
              <w:rPr>
                <w:rFonts w:ascii="Open Sans" w:eastAsia="Times New Roman" w:hAnsi="Open Sans" w:cs="Open Sans"/>
                <w:sz w:val="20"/>
                <w:szCs w:val="20"/>
                <w:lang w:eastAsia="hu-HU"/>
              </w:rPr>
            </w:pPr>
          </w:p>
        </w:tc>
        <w:tc>
          <w:tcPr>
            <w:tcW w:w="1394" w:type="dxa"/>
            <w:tcBorders>
              <w:top w:val="nil"/>
              <w:left w:val="nil"/>
              <w:bottom w:val="single" w:sz="4" w:space="0" w:color="auto"/>
              <w:right w:val="single" w:sz="4" w:space="0" w:color="auto"/>
            </w:tcBorders>
            <w:shd w:val="clear" w:color="auto" w:fill="FFFFFF" w:themeFill="background1"/>
            <w:vAlign w:val="center"/>
          </w:tcPr>
          <w:p w14:paraId="6B3D918E" w14:textId="77777777" w:rsidR="00926518" w:rsidRPr="000A33FD" w:rsidRDefault="00926518" w:rsidP="00546B17">
            <w:pPr>
              <w:spacing w:after="0" w:line="240" w:lineRule="auto"/>
              <w:jc w:val="right"/>
              <w:rPr>
                <w:rFonts w:ascii="Open Sans" w:eastAsia="Times New Roman" w:hAnsi="Open Sans" w:cs="Open Sans"/>
                <w:sz w:val="20"/>
                <w:szCs w:val="20"/>
                <w:lang w:eastAsia="hu-HU"/>
              </w:rPr>
            </w:pPr>
          </w:p>
        </w:tc>
        <w:tc>
          <w:tcPr>
            <w:tcW w:w="1394" w:type="dxa"/>
            <w:tcBorders>
              <w:top w:val="nil"/>
              <w:left w:val="nil"/>
              <w:bottom w:val="single" w:sz="4" w:space="0" w:color="auto"/>
              <w:right w:val="single" w:sz="4" w:space="0" w:color="auto"/>
            </w:tcBorders>
            <w:shd w:val="clear" w:color="auto" w:fill="FFFFFF" w:themeFill="background1"/>
            <w:vAlign w:val="center"/>
          </w:tcPr>
          <w:p w14:paraId="3405F816" w14:textId="77777777" w:rsidR="00926518" w:rsidRPr="000A33FD" w:rsidRDefault="00926518" w:rsidP="00546B17">
            <w:pPr>
              <w:spacing w:after="0" w:line="240" w:lineRule="auto"/>
              <w:jc w:val="center"/>
              <w:rPr>
                <w:rFonts w:ascii="Open Sans" w:eastAsia="Times New Roman" w:hAnsi="Open Sans" w:cs="Open Sans"/>
                <w:i/>
                <w:iCs/>
                <w:sz w:val="20"/>
                <w:szCs w:val="20"/>
                <w:lang w:eastAsia="hu-HU"/>
              </w:rPr>
            </w:pPr>
          </w:p>
        </w:tc>
        <w:tc>
          <w:tcPr>
            <w:tcW w:w="1395" w:type="dxa"/>
            <w:tcBorders>
              <w:top w:val="nil"/>
              <w:left w:val="nil"/>
              <w:bottom w:val="single" w:sz="4" w:space="0" w:color="auto"/>
              <w:right w:val="single" w:sz="4" w:space="0" w:color="auto"/>
            </w:tcBorders>
            <w:shd w:val="clear" w:color="auto" w:fill="FFFFFF" w:themeFill="background1"/>
            <w:vAlign w:val="center"/>
          </w:tcPr>
          <w:p w14:paraId="640B3570" w14:textId="77777777" w:rsidR="00926518" w:rsidRPr="000A33FD" w:rsidRDefault="00926518" w:rsidP="00546B17">
            <w:pPr>
              <w:spacing w:after="0" w:line="240" w:lineRule="auto"/>
              <w:jc w:val="center"/>
              <w:rPr>
                <w:rFonts w:ascii="Open Sans" w:eastAsia="Times New Roman" w:hAnsi="Open Sans" w:cs="Open Sans"/>
                <w:i/>
                <w:iCs/>
                <w:sz w:val="20"/>
                <w:szCs w:val="20"/>
                <w:lang w:eastAsia="hu-HU"/>
              </w:rPr>
            </w:pPr>
          </w:p>
        </w:tc>
      </w:tr>
      <w:tr w:rsidR="00916015" w:rsidRPr="000A33FD" w14:paraId="76B0D606" w14:textId="77777777" w:rsidTr="00546B17">
        <w:trPr>
          <w:trHeight w:val="303"/>
        </w:trPr>
        <w:tc>
          <w:tcPr>
            <w:tcW w:w="2283" w:type="dxa"/>
            <w:tcBorders>
              <w:top w:val="nil"/>
              <w:left w:val="single" w:sz="4" w:space="0" w:color="auto"/>
              <w:bottom w:val="single" w:sz="4" w:space="0" w:color="auto"/>
              <w:right w:val="single" w:sz="4" w:space="0" w:color="auto"/>
            </w:tcBorders>
            <w:shd w:val="clear" w:color="000000" w:fill="DCE6F1"/>
            <w:vAlign w:val="center"/>
            <w:hideMark/>
          </w:tcPr>
          <w:p w14:paraId="3B6B065C" w14:textId="77777777" w:rsidR="00926518" w:rsidRPr="000A33FD" w:rsidRDefault="00926518" w:rsidP="00546B17">
            <w:pPr>
              <w:spacing w:after="0" w:line="240" w:lineRule="auto"/>
              <w:rPr>
                <w:rFonts w:ascii="Open Sans" w:eastAsia="Times New Roman" w:hAnsi="Open Sans" w:cs="Open Sans"/>
                <w:b/>
                <w:bCs/>
                <w:sz w:val="20"/>
                <w:szCs w:val="20"/>
                <w:lang w:eastAsia="hu-HU"/>
              </w:rPr>
            </w:pPr>
            <w:r w:rsidRPr="000A33FD">
              <w:rPr>
                <w:rFonts w:ascii="Open Sans" w:eastAsia="Times New Roman" w:hAnsi="Open Sans" w:cs="Open Sans"/>
                <w:b/>
                <w:bCs/>
                <w:sz w:val="20"/>
                <w:szCs w:val="20"/>
                <w:lang w:eastAsia="hu-HU"/>
              </w:rPr>
              <w:t>Slovenia</w:t>
            </w:r>
          </w:p>
        </w:tc>
        <w:tc>
          <w:tcPr>
            <w:tcW w:w="1269" w:type="dxa"/>
            <w:tcBorders>
              <w:top w:val="nil"/>
              <w:left w:val="nil"/>
              <w:bottom w:val="single" w:sz="4" w:space="0" w:color="auto"/>
              <w:right w:val="single" w:sz="4" w:space="0" w:color="auto"/>
            </w:tcBorders>
            <w:shd w:val="clear" w:color="auto" w:fill="FFFFFF" w:themeFill="background1"/>
            <w:vAlign w:val="center"/>
          </w:tcPr>
          <w:p w14:paraId="13DFC20E" w14:textId="77777777" w:rsidR="00926518" w:rsidRPr="000A33FD" w:rsidRDefault="00926518" w:rsidP="00546B17">
            <w:pPr>
              <w:spacing w:after="0" w:line="240" w:lineRule="auto"/>
              <w:jc w:val="right"/>
              <w:rPr>
                <w:rFonts w:ascii="Open Sans" w:eastAsia="Times New Roman" w:hAnsi="Open Sans" w:cs="Open Sans"/>
                <w:sz w:val="20"/>
                <w:szCs w:val="20"/>
                <w:lang w:eastAsia="hu-HU"/>
              </w:rPr>
            </w:pPr>
          </w:p>
        </w:tc>
        <w:tc>
          <w:tcPr>
            <w:tcW w:w="1394" w:type="dxa"/>
            <w:tcBorders>
              <w:top w:val="nil"/>
              <w:left w:val="nil"/>
              <w:bottom w:val="single" w:sz="4" w:space="0" w:color="auto"/>
              <w:right w:val="single" w:sz="4" w:space="0" w:color="auto"/>
            </w:tcBorders>
            <w:shd w:val="clear" w:color="auto" w:fill="FFFFFF" w:themeFill="background1"/>
            <w:vAlign w:val="center"/>
          </w:tcPr>
          <w:p w14:paraId="0A244345" w14:textId="77777777" w:rsidR="00926518" w:rsidRPr="000A33FD" w:rsidRDefault="00926518" w:rsidP="00546B17">
            <w:pPr>
              <w:spacing w:after="0" w:line="240" w:lineRule="auto"/>
              <w:jc w:val="right"/>
              <w:rPr>
                <w:rFonts w:ascii="Open Sans" w:eastAsia="Times New Roman" w:hAnsi="Open Sans" w:cs="Open Sans"/>
                <w:sz w:val="20"/>
                <w:szCs w:val="20"/>
                <w:lang w:eastAsia="hu-HU"/>
              </w:rPr>
            </w:pPr>
          </w:p>
        </w:tc>
        <w:tc>
          <w:tcPr>
            <w:tcW w:w="1394" w:type="dxa"/>
            <w:tcBorders>
              <w:top w:val="nil"/>
              <w:left w:val="nil"/>
              <w:bottom w:val="single" w:sz="4" w:space="0" w:color="auto"/>
              <w:right w:val="single" w:sz="4" w:space="0" w:color="auto"/>
            </w:tcBorders>
            <w:shd w:val="clear" w:color="auto" w:fill="FFFFFF" w:themeFill="background1"/>
            <w:vAlign w:val="center"/>
          </w:tcPr>
          <w:p w14:paraId="2C3559AD" w14:textId="77777777" w:rsidR="00926518" w:rsidRPr="000A33FD" w:rsidRDefault="00926518" w:rsidP="00546B17">
            <w:pPr>
              <w:spacing w:after="0" w:line="240" w:lineRule="auto"/>
              <w:jc w:val="right"/>
              <w:rPr>
                <w:rFonts w:ascii="Open Sans" w:eastAsia="Times New Roman" w:hAnsi="Open Sans" w:cs="Open Sans"/>
                <w:sz w:val="20"/>
                <w:szCs w:val="20"/>
                <w:lang w:eastAsia="hu-HU"/>
              </w:rPr>
            </w:pPr>
          </w:p>
        </w:tc>
        <w:tc>
          <w:tcPr>
            <w:tcW w:w="1394" w:type="dxa"/>
            <w:tcBorders>
              <w:top w:val="nil"/>
              <w:left w:val="nil"/>
              <w:bottom w:val="single" w:sz="4" w:space="0" w:color="auto"/>
              <w:right w:val="single" w:sz="4" w:space="0" w:color="auto"/>
            </w:tcBorders>
            <w:shd w:val="clear" w:color="auto" w:fill="FFFFFF" w:themeFill="background1"/>
            <w:vAlign w:val="center"/>
          </w:tcPr>
          <w:p w14:paraId="15BE10C0" w14:textId="77777777" w:rsidR="00926518" w:rsidRPr="000A33FD" w:rsidRDefault="00926518" w:rsidP="00546B17">
            <w:pPr>
              <w:spacing w:after="0" w:line="240" w:lineRule="auto"/>
              <w:jc w:val="center"/>
              <w:rPr>
                <w:rFonts w:ascii="Open Sans" w:eastAsia="Times New Roman" w:hAnsi="Open Sans" w:cs="Open Sans"/>
                <w:i/>
                <w:iCs/>
                <w:sz w:val="20"/>
                <w:szCs w:val="20"/>
                <w:lang w:eastAsia="hu-HU"/>
              </w:rPr>
            </w:pPr>
          </w:p>
        </w:tc>
        <w:tc>
          <w:tcPr>
            <w:tcW w:w="1395" w:type="dxa"/>
            <w:tcBorders>
              <w:top w:val="nil"/>
              <w:left w:val="nil"/>
              <w:bottom w:val="single" w:sz="4" w:space="0" w:color="auto"/>
              <w:right w:val="single" w:sz="4" w:space="0" w:color="auto"/>
            </w:tcBorders>
            <w:shd w:val="clear" w:color="auto" w:fill="FFFFFF" w:themeFill="background1"/>
            <w:vAlign w:val="center"/>
          </w:tcPr>
          <w:p w14:paraId="3795537E" w14:textId="77777777" w:rsidR="00926518" w:rsidRPr="000A33FD" w:rsidRDefault="00926518" w:rsidP="00546B17">
            <w:pPr>
              <w:spacing w:after="0" w:line="240" w:lineRule="auto"/>
              <w:jc w:val="center"/>
              <w:rPr>
                <w:rFonts w:ascii="Open Sans" w:eastAsia="Times New Roman" w:hAnsi="Open Sans" w:cs="Open Sans"/>
                <w:i/>
                <w:iCs/>
                <w:sz w:val="20"/>
                <w:szCs w:val="20"/>
                <w:lang w:eastAsia="hu-HU"/>
              </w:rPr>
            </w:pPr>
          </w:p>
        </w:tc>
      </w:tr>
      <w:tr w:rsidR="00916015" w:rsidRPr="000A33FD" w14:paraId="75051962" w14:textId="77777777" w:rsidTr="00546B17">
        <w:trPr>
          <w:trHeight w:val="303"/>
        </w:trPr>
        <w:tc>
          <w:tcPr>
            <w:tcW w:w="2283" w:type="dxa"/>
            <w:tcBorders>
              <w:top w:val="nil"/>
              <w:left w:val="single" w:sz="4" w:space="0" w:color="auto"/>
              <w:bottom w:val="single" w:sz="4" w:space="0" w:color="auto"/>
              <w:right w:val="single" w:sz="4" w:space="0" w:color="auto"/>
            </w:tcBorders>
            <w:shd w:val="clear" w:color="000000" w:fill="B8CCE4"/>
            <w:vAlign w:val="center"/>
            <w:hideMark/>
          </w:tcPr>
          <w:p w14:paraId="790F886E" w14:textId="06520267" w:rsidR="00926518" w:rsidRPr="000A33FD" w:rsidRDefault="00926518" w:rsidP="00546B17">
            <w:pPr>
              <w:spacing w:after="0" w:line="240" w:lineRule="auto"/>
              <w:rPr>
                <w:rFonts w:ascii="Open Sans" w:eastAsia="Times New Roman" w:hAnsi="Open Sans" w:cs="Open Sans"/>
                <w:b/>
                <w:bCs/>
                <w:sz w:val="20"/>
                <w:szCs w:val="20"/>
                <w:lang w:eastAsia="hu-HU"/>
              </w:rPr>
            </w:pPr>
            <w:r w:rsidRPr="000A33FD">
              <w:rPr>
                <w:rFonts w:ascii="Open Sans" w:eastAsia="Times New Roman" w:hAnsi="Open Sans" w:cs="Open Sans"/>
                <w:b/>
                <w:bCs/>
                <w:sz w:val="20"/>
                <w:szCs w:val="20"/>
                <w:lang w:eastAsia="hu-HU"/>
              </w:rPr>
              <w:t>Sub- Total (ERDF MSs)</w:t>
            </w:r>
          </w:p>
        </w:tc>
        <w:tc>
          <w:tcPr>
            <w:tcW w:w="1269" w:type="dxa"/>
            <w:tcBorders>
              <w:top w:val="nil"/>
              <w:left w:val="nil"/>
              <w:bottom w:val="single" w:sz="4" w:space="0" w:color="auto"/>
              <w:right w:val="single" w:sz="4" w:space="0" w:color="auto"/>
            </w:tcBorders>
            <w:shd w:val="clear" w:color="auto" w:fill="B8CCE4" w:themeFill="accent1" w:themeFillTint="66"/>
            <w:vAlign w:val="center"/>
          </w:tcPr>
          <w:p w14:paraId="63F1E5A9" w14:textId="77777777" w:rsidR="00926518" w:rsidRPr="000A33FD" w:rsidRDefault="00926518" w:rsidP="00546B17">
            <w:pPr>
              <w:spacing w:after="0" w:line="240" w:lineRule="auto"/>
              <w:jc w:val="right"/>
              <w:rPr>
                <w:rFonts w:ascii="Open Sans" w:eastAsia="Times New Roman" w:hAnsi="Open Sans" w:cs="Open Sans"/>
                <w:b/>
                <w:bCs/>
                <w:sz w:val="20"/>
                <w:szCs w:val="20"/>
                <w:lang w:eastAsia="hu-HU"/>
              </w:rPr>
            </w:pPr>
          </w:p>
        </w:tc>
        <w:tc>
          <w:tcPr>
            <w:tcW w:w="1394" w:type="dxa"/>
            <w:tcBorders>
              <w:top w:val="nil"/>
              <w:left w:val="nil"/>
              <w:bottom w:val="single" w:sz="4" w:space="0" w:color="auto"/>
              <w:right w:val="single" w:sz="4" w:space="0" w:color="auto"/>
            </w:tcBorders>
            <w:shd w:val="clear" w:color="auto" w:fill="B8CCE4" w:themeFill="accent1" w:themeFillTint="66"/>
            <w:vAlign w:val="center"/>
          </w:tcPr>
          <w:p w14:paraId="52046E6B" w14:textId="77777777" w:rsidR="00926518" w:rsidRPr="000A33FD" w:rsidRDefault="00926518" w:rsidP="00546B17">
            <w:pPr>
              <w:spacing w:after="0" w:line="240" w:lineRule="auto"/>
              <w:jc w:val="right"/>
              <w:rPr>
                <w:rFonts w:ascii="Open Sans" w:eastAsia="Times New Roman" w:hAnsi="Open Sans" w:cs="Open Sans"/>
                <w:b/>
                <w:bCs/>
                <w:sz w:val="20"/>
                <w:szCs w:val="20"/>
                <w:lang w:eastAsia="hu-HU"/>
              </w:rPr>
            </w:pPr>
          </w:p>
        </w:tc>
        <w:tc>
          <w:tcPr>
            <w:tcW w:w="1394" w:type="dxa"/>
            <w:tcBorders>
              <w:top w:val="nil"/>
              <w:left w:val="nil"/>
              <w:bottom w:val="single" w:sz="4" w:space="0" w:color="auto"/>
              <w:right w:val="single" w:sz="4" w:space="0" w:color="auto"/>
            </w:tcBorders>
            <w:shd w:val="clear" w:color="auto" w:fill="B8CCE4" w:themeFill="accent1" w:themeFillTint="66"/>
            <w:vAlign w:val="center"/>
          </w:tcPr>
          <w:p w14:paraId="0F0CD98A" w14:textId="77777777" w:rsidR="00926518" w:rsidRPr="000A33FD" w:rsidRDefault="00926518" w:rsidP="00546B17">
            <w:pPr>
              <w:spacing w:after="0" w:line="240" w:lineRule="auto"/>
              <w:jc w:val="right"/>
              <w:rPr>
                <w:rFonts w:ascii="Open Sans" w:eastAsia="Times New Roman" w:hAnsi="Open Sans" w:cs="Open Sans"/>
                <w:b/>
                <w:bCs/>
                <w:sz w:val="20"/>
                <w:szCs w:val="20"/>
                <w:lang w:eastAsia="hu-HU"/>
              </w:rPr>
            </w:pPr>
          </w:p>
        </w:tc>
        <w:tc>
          <w:tcPr>
            <w:tcW w:w="1394" w:type="dxa"/>
            <w:tcBorders>
              <w:top w:val="nil"/>
              <w:left w:val="nil"/>
              <w:bottom w:val="single" w:sz="4" w:space="0" w:color="auto"/>
              <w:right w:val="single" w:sz="4" w:space="0" w:color="auto"/>
            </w:tcBorders>
            <w:shd w:val="clear" w:color="auto" w:fill="B8CCE4" w:themeFill="accent1" w:themeFillTint="66"/>
            <w:vAlign w:val="center"/>
          </w:tcPr>
          <w:p w14:paraId="7B022E5D" w14:textId="77777777" w:rsidR="00926518" w:rsidRPr="000A33FD" w:rsidRDefault="00926518" w:rsidP="00546B17">
            <w:pPr>
              <w:spacing w:after="0" w:line="240" w:lineRule="auto"/>
              <w:jc w:val="center"/>
              <w:rPr>
                <w:rFonts w:ascii="Open Sans" w:eastAsia="Times New Roman" w:hAnsi="Open Sans" w:cs="Open Sans"/>
                <w:b/>
                <w:bCs/>
                <w:sz w:val="20"/>
                <w:szCs w:val="20"/>
                <w:lang w:eastAsia="hu-HU"/>
              </w:rPr>
            </w:pPr>
          </w:p>
        </w:tc>
        <w:tc>
          <w:tcPr>
            <w:tcW w:w="1395" w:type="dxa"/>
            <w:tcBorders>
              <w:top w:val="nil"/>
              <w:left w:val="nil"/>
              <w:bottom w:val="single" w:sz="4" w:space="0" w:color="auto"/>
              <w:right w:val="single" w:sz="4" w:space="0" w:color="auto"/>
            </w:tcBorders>
            <w:shd w:val="clear" w:color="auto" w:fill="B8CCE4" w:themeFill="accent1" w:themeFillTint="66"/>
            <w:vAlign w:val="center"/>
          </w:tcPr>
          <w:p w14:paraId="1DB99E92" w14:textId="77777777" w:rsidR="00926518" w:rsidRPr="000A33FD" w:rsidRDefault="00926518" w:rsidP="00546B17">
            <w:pPr>
              <w:spacing w:after="0" w:line="240" w:lineRule="auto"/>
              <w:jc w:val="center"/>
              <w:rPr>
                <w:rFonts w:ascii="Open Sans" w:eastAsia="Times New Roman" w:hAnsi="Open Sans" w:cs="Open Sans"/>
                <w:i/>
                <w:iCs/>
                <w:sz w:val="20"/>
                <w:szCs w:val="20"/>
                <w:lang w:eastAsia="hu-HU"/>
              </w:rPr>
            </w:pPr>
          </w:p>
        </w:tc>
      </w:tr>
      <w:tr w:rsidR="00916015" w:rsidRPr="000A33FD" w14:paraId="2EF4B242" w14:textId="77777777" w:rsidTr="00546B17">
        <w:trPr>
          <w:trHeight w:val="607"/>
        </w:trPr>
        <w:tc>
          <w:tcPr>
            <w:tcW w:w="2283" w:type="dxa"/>
            <w:tcBorders>
              <w:top w:val="nil"/>
              <w:left w:val="single" w:sz="4" w:space="0" w:color="auto"/>
              <w:bottom w:val="single" w:sz="4" w:space="0" w:color="auto"/>
              <w:right w:val="single" w:sz="4" w:space="0" w:color="auto"/>
            </w:tcBorders>
            <w:shd w:val="clear" w:color="000000" w:fill="DCE6F1"/>
            <w:vAlign w:val="center"/>
            <w:hideMark/>
          </w:tcPr>
          <w:p w14:paraId="5FABB657" w14:textId="77777777" w:rsidR="00926518" w:rsidRPr="000A33FD" w:rsidRDefault="00926518" w:rsidP="00546B17">
            <w:pPr>
              <w:spacing w:after="0" w:line="240" w:lineRule="auto"/>
              <w:rPr>
                <w:rFonts w:ascii="Open Sans" w:eastAsia="Times New Roman" w:hAnsi="Open Sans" w:cs="Open Sans"/>
                <w:b/>
                <w:bCs/>
                <w:sz w:val="20"/>
                <w:szCs w:val="20"/>
                <w:lang w:eastAsia="hu-HU"/>
              </w:rPr>
            </w:pPr>
            <w:r w:rsidRPr="000A33FD">
              <w:rPr>
                <w:rFonts w:ascii="Open Sans" w:eastAsia="Times New Roman" w:hAnsi="Open Sans" w:cs="Open Sans"/>
                <w:b/>
                <w:bCs/>
                <w:sz w:val="20"/>
                <w:szCs w:val="20"/>
                <w:lang w:eastAsia="hu-HU"/>
              </w:rPr>
              <w:t>Bosnia and Herzegovina</w:t>
            </w:r>
          </w:p>
        </w:tc>
        <w:tc>
          <w:tcPr>
            <w:tcW w:w="1269" w:type="dxa"/>
            <w:tcBorders>
              <w:top w:val="nil"/>
              <w:left w:val="nil"/>
              <w:bottom w:val="single" w:sz="4" w:space="0" w:color="auto"/>
              <w:right w:val="single" w:sz="4" w:space="0" w:color="auto"/>
            </w:tcBorders>
            <w:shd w:val="clear" w:color="auto" w:fill="FFFFFF" w:themeFill="background1"/>
            <w:vAlign w:val="center"/>
          </w:tcPr>
          <w:p w14:paraId="597F1D9E" w14:textId="77777777" w:rsidR="00926518" w:rsidRPr="000A33FD" w:rsidRDefault="00926518" w:rsidP="00546B17">
            <w:pPr>
              <w:spacing w:after="0" w:line="240" w:lineRule="auto"/>
              <w:jc w:val="right"/>
              <w:rPr>
                <w:rFonts w:ascii="Open Sans" w:eastAsia="Times New Roman" w:hAnsi="Open Sans" w:cs="Open Sans"/>
                <w:sz w:val="20"/>
                <w:szCs w:val="20"/>
                <w:lang w:eastAsia="hu-HU"/>
              </w:rPr>
            </w:pPr>
          </w:p>
        </w:tc>
        <w:tc>
          <w:tcPr>
            <w:tcW w:w="1394" w:type="dxa"/>
            <w:tcBorders>
              <w:top w:val="nil"/>
              <w:left w:val="nil"/>
              <w:bottom w:val="single" w:sz="4" w:space="0" w:color="auto"/>
              <w:right w:val="single" w:sz="4" w:space="0" w:color="auto"/>
            </w:tcBorders>
            <w:shd w:val="clear" w:color="auto" w:fill="FFFFFF" w:themeFill="background1"/>
            <w:vAlign w:val="center"/>
          </w:tcPr>
          <w:p w14:paraId="7CA01375" w14:textId="77777777" w:rsidR="00926518" w:rsidRPr="000A33FD" w:rsidRDefault="00926518" w:rsidP="00546B17">
            <w:pPr>
              <w:spacing w:after="0" w:line="240" w:lineRule="auto"/>
              <w:jc w:val="right"/>
              <w:rPr>
                <w:rFonts w:ascii="Open Sans" w:eastAsia="Times New Roman" w:hAnsi="Open Sans" w:cs="Open Sans"/>
                <w:sz w:val="20"/>
                <w:szCs w:val="20"/>
                <w:lang w:eastAsia="hu-HU"/>
              </w:rPr>
            </w:pPr>
          </w:p>
        </w:tc>
        <w:tc>
          <w:tcPr>
            <w:tcW w:w="1394" w:type="dxa"/>
            <w:tcBorders>
              <w:top w:val="nil"/>
              <w:left w:val="nil"/>
              <w:bottom w:val="single" w:sz="4" w:space="0" w:color="auto"/>
              <w:right w:val="single" w:sz="4" w:space="0" w:color="auto"/>
            </w:tcBorders>
            <w:shd w:val="clear" w:color="auto" w:fill="FFFFFF" w:themeFill="background1"/>
            <w:vAlign w:val="center"/>
          </w:tcPr>
          <w:p w14:paraId="24176046" w14:textId="77777777" w:rsidR="00926518" w:rsidRPr="000A33FD" w:rsidRDefault="00926518" w:rsidP="00546B17">
            <w:pPr>
              <w:spacing w:after="0" w:line="240" w:lineRule="auto"/>
              <w:jc w:val="right"/>
              <w:rPr>
                <w:rFonts w:ascii="Open Sans" w:eastAsia="Times New Roman" w:hAnsi="Open Sans" w:cs="Open Sans"/>
                <w:sz w:val="20"/>
                <w:szCs w:val="20"/>
                <w:lang w:eastAsia="hu-HU"/>
              </w:rPr>
            </w:pPr>
          </w:p>
        </w:tc>
        <w:tc>
          <w:tcPr>
            <w:tcW w:w="1394" w:type="dxa"/>
            <w:tcBorders>
              <w:top w:val="nil"/>
              <w:left w:val="nil"/>
              <w:bottom w:val="single" w:sz="4" w:space="0" w:color="auto"/>
              <w:right w:val="single" w:sz="4" w:space="0" w:color="auto"/>
            </w:tcBorders>
            <w:shd w:val="clear" w:color="auto" w:fill="FFFFFF" w:themeFill="background1"/>
            <w:vAlign w:val="center"/>
          </w:tcPr>
          <w:p w14:paraId="2FD51F25" w14:textId="77777777" w:rsidR="00926518" w:rsidRPr="000A33FD" w:rsidRDefault="00926518" w:rsidP="00546B17">
            <w:pPr>
              <w:spacing w:after="0" w:line="240" w:lineRule="auto"/>
              <w:jc w:val="center"/>
              <w:rPr>
                <w:rFonts w:ascii="Open Sans" w:eastAsia="Times New Roman" w:hAnsi="Open Sans" w:cs="Open Sans"/>
                <w:i/>
                <w:iCs/>
                <w:sz w:val="20"/>
                <w:szCs w:val="20"/>
                <w:lang w:eastAsia="hu-HU"/>
              </w:rPr>
            </w:pPr>
          </w:p>
        </w:tc>
        <w:tc>
          <w:tcPr>
            <w:tcW w:w="1395" w:type="dxa"/>
            <w:tcBorders>
              <w:top w:val="nil"/>
              <w:left w:val="nil"/>
              <w:bottom w:val="single" w:sz="4" w:space="0" w:color="auto"/>
              <w:right w:val="single" w:sz="4" w:space="0" w:color="auto"/>
            </w:tcBorders>
            <w:shd w:val="clear" w:color="auto" w:fill="FFFFFF" w:themeFill="background1"/>
            <w:vAlign w:val="center"/>
          </w:tcPr>
          <w:p w14:paraId="1E188D62" w14:textId="77777777" w:rsidR="00926518" w:rsidRPr="000A33FD" w:rsidRDefault="00926518" w:rsidP="00546B17">
            <w:pPr>
              <w:spacing w:after="0" w:line="240" w:lineRule="auto"/>
              <w:jc w:val="center"/>
              <w:rPr>
                <w:rFonts w:ascii="Open Sans" w:eastAsia="Times New Roman" w:hAnsi="Open Sans" w:cs="Open Sans"/>
                <w:i/>
                <w:iCs/>
                <w:sz w:val="20"/>
                <w:szCs w:val="20"/>
                <w:lang w:eastAsia="hu-HU"/>
              </w:rPr>
            </w:pPr>
          </w:p>
        </w:tc>
      </w:tr>
      <w:tr w:rsidR="00916015" w:rsidRPr="000A33FD" w14:paraId="3EEECF86" w14:textId="77777777" w:rsidTr="00546B17">
        <w:trPr>
          <w:trHeight w:val="303"/>
        </w:trPr>
        <w:tc>
          <w:tcPr>
            <w:tcW w:w="2283" w:type="dxa"/>
            <w:tcBorders>
              <w:top w:val="nil"/>
              <w:left w:val="single" w:sz="4" w:space="0" w:color="auto"/>
              <w:bottom w:val="single" w:sz="4" w:space="0" w:color="auto"/>
              <w:right w:val="single" w:sz="4" w:space="0" w:color="auto"/>
            </w:tcBorders>
            <w:shd w:val="clear" w:color="000000" w:fill="DCE6F1"/>
            <w:vAlign w:val="center"/>
            <w:hideMark/>
          </w:tcPr>
          <w:p w14:paraId="7C6756A7" w14:textId="77777777" w:rsidR="00926518" w:rsidRPr="000A33FD" w:rsidRDefault="00926518" w:rsidP="00546B17">
            <w:pPr>
              <w:spacing w:after="0" w:line="240" w:lineRule="auto"/>
              <w:rPr>
                <w:rFonts w:ascii="Open Sans" w:eastAsia="Times New Roman" w:hAnsi="Open Sans" w:cs="Open Sans"/>
                <w:b/>
                <w:bCs/>
                <w:sz w:val="20"/>
                <w:szCs w:val="20"/>
                <w:lang w:eastAsia="hu-HU"/>
              </w:rPr>
            </w:pPr>
            <w:r w:rsidRPr="000A33FD">
              <w:rPr>
                <w:rFonts w:ascii="Open Sans" w:eastAsia="Times New Roman" w:hAnsi="Open Sans" w:cs="Open Sans"/>
                <w:b/>
                <w:bCs/>
                <w:sz w:val="20"/>
                <w:szCs w:val="20"/>
                <w:lang w:eastAsia="hu-HU"/>
              </w:rPr>
              <w:t>Montenegro</w:t>
            </w:r>
          </w:p>
        </w:tc>
        <w:tc>
          <w:tcPr>
            <w:tcW w:w="1269" w:type="dxa"/>
            <w:tcBorders>
              <w:top w:val="nil"/>
              <w:left w:val="nil"/>
              <w:bottom w:val="single" w:sz="4" w:space="0" w:color="auto"/>
              <w:right w:val="single" w:sz="4" w:space="0" w:color="auto"/>
            </w:tcBorders>
            <w:shd w:val="clear" w:color="auto" w:fill="FFFFFF" w:themeFill="background1"/>
            <w:vAlign w:val="center"/>
          </w:tcPr>
          <w:p w14:paraId="23744C37" w14:textId="77777777" w:rsidR="00926518" w:rsidRPr="000A33FD" w:rsidRDefault="00926518" w:rsidP="00546B17">
            <w:pPr>
              <w:spacing w:after="0" w:line="240" w:lineRule="auto"/>
              <w:jc w:val="right"/>
              <w:rPr>
                <w:rFonts w:ascii="Open Sans" w:eastAsia="Times New Roman" w:hAnsi="Open Sans" w:cs="Open Sans"/>
                <w:sz w:val="20"/>
                <w:szCs w:val="20"/>
                <w:lang w:eastAsia="hu-HU"/>
              </w:rPr>
            </w:pPr>
          </w:p>
        </w:tc>
        <w:tc>
          <w:tcPr>
            <w:tcW w:w="1394" w:type="dxa"/>
            <w:tcBorders>
              <w:top w:val="nil"/>
              <w:left w:val="nil"/>
              <w:bottom w:val="single" w:sz="4" w:space="0" w:color="auto"/>
              <w:right w:val="single" w:sz="4" w:space="0" w:color="auto"/>
            </w:tcBorders>
            <w:shd w:val="clear" w:color="auto" w:fill="FFFFFF" w:themeFill="background1"/>
            <w:vAlign w:val="center"/>
          </w:tcPr>
          <w:p w14:paraId="3F9CA416" w14:textId="77777777" w:rsidR="00926518" w:rsidRPr="000A33FD" w:rsidRDefault="00926518" w:rsidP="00546B17">
            <w:pPr>
              <w:spacing w:after="0" w:line="240" w:lineRule="auto"/>
              <w:jc w:val="right"/>
              <w:rPr>
                <w:rFonts w:ascii="Open Sans" w:eastAsia="Times New Roman" w:hAnsi="Open Sans" w:cs="Open Sans"/>
                <w:sz w:val="20"/>
                <w:szCs w:val="20"/>
                <w:lang w:eastAsia="hu-HU"/>
              </w:rPr>
            </w:pPr>
          </w:p>
        </w:tc>
        <w:tc>
          <w:tcPr>
            <w:tcW w:w="1394" w:type="dxa"/>
            <w:tcBorders>
              <w:top w:val="nil"/>
              <w:left w:val="nil"/>
              <w:bottom w:val="single" w:sz="4" w:space="0" w:color="auto"/>
              <w:right w:val="single" w:sz="4" w:space="0" w:color="auto"/>
            </w:tcBorders>
            <w:shd w:val="clear" w:color="auto" w:fill="FFFFFF" w:themeFill="background1"/>
            <w:vAlign w:val="center"/>
          </w:tcPr>
          <w:p w14:paraId="774FAC1E" w14:textId="77777777" w:rsidR="00926518" w:rsidRPr="000A33FD" w:rsidRDefault="00926518" w:rsidP="00546B17">
            <w:pPr>
              <w:spacing w:after="0" w:line="240" w:lineRule="auto"/>
              <w:jc w:val="right"/>
              <w:rPr>
                <w:rFonts w:ascii="Open Sans" w:eastAsia="Times New Roman" w:hAnsi="Open Sans" w:cs="Open Sans"/>
                <w:sz w:val="20"/>
                <w:szCs w:val="20"/>
                <w:lang w:eastAsia="hu-HU"/>
              </w:rPr>
            </w:pPr>
          </w:p>
        </w:tc>
        <w:tc>
          <w:tcPr>
            <w:tcW w:w="1394" w:type="dxa"/>
            <w:tcBorders>
              <w:top w:val="nil"/>
              <w:left w:val="nil"/>
              <w:bottom w:val="single" w:sz="4" w:space="0" w:color="auto"/>
              <w:right w:val="single" w:sz="4" w:space="0" w:color="auto"/>
            </w:tcBorders>
            <w:shd w:val="clear" w:color="auto" w:fill="FFFFFF" w:themeFill="background1"/>
            <w:vAlign w:val="center"/>
          </w:tcPr>
          <w:p w14:paraId="468AE9B8" w14:textId="77777777" w:rsidR="00926518" w:rsidRPr="000A33FD" w:rsidRDefault="00926518" w:rsidP="00546B17">
            <w:pPr>
              <w:spacing w:after="0" w:line="240" w:lineRule="auto"/>
              <w:jc w:val="center"/>
              <w:rPr>
                <w:rFonts w:ascii="Open Sans" w:eastAsia="Times New Roman" w:hAnsi="Open Sans" w:cs="Open Sans"/>
                <w:i/>
                <w:iCs/>
                <w:sz w:val="20"/>
                <w:szCs w:val="20"/>
                <w:lang w:eastAsia="hu-HU"/>
              </w:rPr>
            </w:pPr>
          </w:p>
        </w:tc>
        <w:tc>
          <w:tcPr>
            <w:tcW w:w="1395" w:type="dxa"/>
            <w:tcBorders>
              <w:top w:val="nil"/>
              <w:left w:val="nil"/>
              <w:bottom w:val="single" w:sz="4" w:space="0" w:color="auto"/>
              <w:right w:val="single" w:sz="4" w:space="0" w:color="auto"/>
            </w:tcBorders>
            <w:shd w:val="clear" w:color="auto" w:fill="FFFFFF" w:themeFill="background1"/>
            <w:vAlign w:val="center"/>
          </w:tcPr>
          <w:p w14:paraId="5A350432" w14:textId="77777777" w:rsidR="00926518" w:rsidRPr="000A33FD" w:rsidRDefault="00926518" w:rsidP="00546B17">
            <w:pPr>
              <w:spacing w:after="0" w:line="240" w:lineRule="auto"/>
              <w:jc w:val="center"/>
              <w:rPr>
                <w:rFonts w:ascii="Open Sans" w:eastAsia="Times New Roman" w:hAnsi="Open Sans" w:cs="Open Sans"/>
                <w:i/>
                <w:iCs/>
                <w:sz w:val="20"/>
                <w:szCs w:val="20"/>
                <w:lang w:eastAsia="hu-HU"/>
              </w:rPr>
            </w:pPr>
          </w:p>
        </w:tc>
      </w:tr>
      <w:tr w:rsidR="00916015" w:rsidRPr="000A33FD" w14:paraId="0268CBA9" w14:textId="77777777" w:rsidTr="00546B17">
        <w:trPr>
          <w:trHeight w:val="303"/>
        </w:trPr>
        <w:tc>
          <w:tcPr>
            <w:tcW w:w="2283" w:type="dxa"/>
            <w:tcBorders>
              <w:top w:val="nil"/>
              <w:left w:val="single" w:sz="4" w:space="0" w:color="auto"/>
              <w:bottom w:val="single" w:sz="4" w:space="0" w:color="auto"/>
              <w:right w:val="single" w:sz="4" w:space="0" w:color="auto"/>
            </w:tcBorders>
            <w:shd w:val="clear" w:color="000000" w:fill="DCE6F1"/>
            <w:vAlign w:val="center"/>
            <w:hideMark/>
          </w:tcPr>
          <w:p w14:paraId="6A9C2DF4" w14:textId="77777777" w:rsidR="00926518" w:rsidRPr="000A33FD" w:rsidRDefault="00926518" w:rsidP="00546B17">
            <w:pPr>
              <w:spacing w:after="0" w:line="240" w:lineRule="auto"/>
              <w:rPr>
                <w:rFonts w:ascii="Open Sans" w:eastAsia="Times New Roman" w:hAnsi="Open Sans" w:cs="Open Sans"/>
                <w:b/>
                <w:bCs/>
                <w:sz w:val="20"/>
                <w:szCs w:val="20"/>
                <w:lang w:eastAsia="hu-HU"/>
              </w:rPr>
            </w:pPr>
            <w:r w:rsidRPr="000A33FD">
              <w:rPr>
                <w:rFonts w:ascii="Open Sans" w:eastAsia="Times New Roman" w:hAnsi="Open Sans" w:cs="Open Sans"/>
                <w:b/>
                <w:bCs/>
                <w:sz w:val="20"/>
                <w:szCs w:val="20"/>
                <w:lang w:eastAsia="hu-HU"/>
              </w:rPr>
              <w:t>Serbia</w:t>
            </w:r>
          </w:p>
        </w:tc>
        <w:tc>
          <w:tcPr>
            <w:tcW w:w="1269" w:type="dxa"/>
            <w:tcBorders>
              <w:top w:val="nil"/>
              <w:left w:val="nil"/>
              <w:bottom w:val="single" w:sz="4" w:space="0" w:color="auto"/>
              <w:right w:val="single" w:sz="4" w:space="0" w:color="auto"/>
            </w:tcBorders>
            <w:shd w:val="clear" w:color="auto" w:fill="FFFFFF" w:themeFill="background1"/>
            <w:vAlign w:val="center"/>
          </w:tcPr>
          <w:p w14:paraId="049BE786" w14:textId="77777777" w:rsidR="00926518" w:rsidRPr="000A33FD" w:rsidRDefault="00926518" w:rsidP="00546B17">
            <w:pPr>
              <w:spacing w:after="0" w:line="240" w:lineRule="auto"/>
              <w:jc w:val="right"/>
              <w:rPr>
                <w:rFonts w:ascii="Open Sans" w:eastAsia="Times New Roman" w:hAnsi="Open Sans" w:cs="Open Sans"/>
                <w:sz w:val="20"/>
                <w:szCs w:val="20"/>
                <w:lang w:eastAsia="hu-HU"/>
              </w:rPr>
            </w:pPr>
          </w:p>
        </w:tc>
        <w:tc>
          <w:tcPr>
            <w:tcW w:w="1394" w:type="dxa"/>
            <w:tcBorders>
              <w:top w:val="nil"/>
              <w:left w:val="nil"/>
              <w:bottom w:val="single" w:sz="4" w:space="0" w:color="auto"/>
              <w:right w:val="single" w:sz="4" w:space="0" w:color="auto"/>
            </w:tcBorders>
            <w:shd w:val="clear" w:color="auto" w:fill="FFFFFF" w:themeFill="background1"/>
            <w:vAlign w:val="center"/>
          </w:tcPr>
          <w:p w14:paraId="6C0DB926" w14:textId="77777777" w:rsidR="00926518" w:rsidRPr="000A33FD" w:rsidRDefault="00926518" w:rsidP="00546B17">
            <w:pPr>
              <w:spacing w:after="0" w:line="240" w:lineRule="auto"/>
              <w:jc w:val="right"/>
              <w:rPr>
                <w:rFonts w:ascii="Open Sans" w:eastAsia="Times New Roman" w:hAnsi="Open Sans" w:cs="Open Sans"/>
                <w:sz w:val="20"/>
                <w:szCs w:val="20"/>
                <w:lang w:eastAsia="hu-HU"/>
              </w:rPr>
            </w:pPr>
          </w:p>
        </w:tc>
        <w:tc>
          <w:tcPr>
            <w:tcW w:w="1394" w:type="dxa"/>
            <w:tcBorders>
              <w:top w:val="nil"/>
              <w:left w:val="nil"/>
              <w:bottom w:val="single" w:sz="4" w:space="0" w:color="auto"/>
              <w:right w:val="single" w:sz="4" w:space="0" w:color="auto"/>
            </w:tcBorders>
            <w:shd w:val="clear" w:color="auto" w:fill="FFFFFF" w:themeFill="background1"/>
            <w:vAlign w:val="center"/>
          </w:tcPr>
          <w:p w14:paraId="6584CCDB" w14:textId="77777777" w:rsidR="00926518" w:rsidRPr="000A33FD" w:rsidRDefault="00926518" w:rsidP="00546B17">
            <w:pPr>
              <w:spacing w:after="0" w:line="240" w:lineRule="auto"/>
              <w:jc w:val="right"/>
              <w:rPr>
                <w:rFonts w:ascii="Open Sans" w:eastAsia="Times New Roman" w:hAnsi="Open Sans" w:cs="Open Sans"/>
                <w:sz w:val="20"/>
                <w:szCs w:val="20"/>
                <w:lang w:eastAsia="hu-HU"/>
              </w:rPr>
            </w:pPr>
          </w:p>
        </w:tc>
        <w:tc>
          <w:tcPr>
            <w:tcW w:w="1394" w:type="dxa"/>
            <w:tcBorders>
              <w:top w:val="nil"/>
              <w:left w:val="nil"/>
              <w:bottom w:val="single" w:sz="4" w:space="0" w:color="auto"/>
              <w:right w:val="single" w:sz="4" w:space="0" w:color="auto"/>
            </w:tcBorders>
            <w:shd w:val="clear" w:color="auto" w:fill="FFFFFF" w:themeFill="background1"/>
            <w:vAlign w:val="center"/>
          </w:tcPr>
          <w:p w14:paraId="32B3D6AF" w14:textId="77777777" w:rsidR="00926518" w:rsidRPr="000A33FD" w:rsidRDefault="00926518" w:rsidP="00546B17">
            <w:pPr>
              <w:spacing w:after="0" w:line="240" w:lineRule="auto"/>
              <w:jc w:val="center"/>
              <w:rPr>
                <w:rFonts w:ascii="Open Sans" w:eastAsia="Times New Roman" w:hAnsi="Open Sans" w:cs="Open Sans"/>
                <w:i/>
                <w:iCs/>
                <w:sz w:val="20"/>
                <w:szCs w:val="20"/>
                <w:lang w:eastAsia="hu-HU"/>
              </w:rPr>
            </w:pPr>
          </w:p>
        </w:tc>
        <w:tc>
          <w:tcPr>
            <w:tcW w:w="1395" w:type="dxa"/>
            <w:tcBorders>
              <w:top w:val="nil"/>
              <w:left w:val="nil"/>
              <w:bottom w:val="single" w:sz="4" w:space="0" w:color="auto"/>
              <w:right w:val="single" w:sz="4" w:space="0" w:color="auto"/>
            </w:tcBorders>
            <w:shd w:val="clear" w:color="auto" w:fill="FFFFFF" w:themeFill="background1"/>
            <w:vAlign w:val="center"/>
          </w:tcPr>
          <w:p w14:paraId="383FCB58" w14:textId="77777777" w:rsidR="00926518" w:rsidRPr="000A33FD" w:rsidRDefault="00926518" w:rsidP="00546B17">
            <w:pPr>
              <w:spacing w:after="0" w:line="240" w:lineRule="auto"/>
              <w:jc w:val="center"/>
              <w:rPr>
                <w:rFonts w:ascii="Open Sans" w:eastAsia="Times New Roman" w:hAnsi="Open Sans" w:cs="Open Sans"/>
                <w:i/>
                <w:iCs/>
                <w:sz w:val="20"/>
                <w:szCs w:val="20"/>
                <w:lang w:eastAsia="hu-HU"/>
              </w:rPr>
            </w:pPr>
          </w:p>
        </w:tc>
      </w:tr>
      <w:tr w:rsidR="00916015" w:rsidRPr="000A33FD" w14:paraId="3625BFC0" w14:textId="77777777" w:rsidTr="00546B17">
        <w:trPr>
          <w:trHeight w:val="303"/>
        </w:trPr>
        <w:tc>
          <w:tcPr>
            <w:tcW w:w="2283" w:type="dxa"/>
            <w:tcBorders>
              <w:top w:val="nil"/>
              <w:left w:val="single" w:sz="4" w:space="0" w:color="auto"/>
              <w:bottom w:val="single" w:sz="4" w:space="0" w:color="auto"/>
              <w:right w:val="single" w:sz="4" w:space="0" w:color="auto"/>
            </w:tcBorders>
            <w:shd w:val="clear" w:color="000000" w:fill="B8CCE4"/>
            <w:vAlign w:val="center"/>
            <w:hideMark/>
          </w:tcPr>
          <w:p w14:paraId="0959B9F6" w14:textId="1332D4BB" w:rsidR="00926518" w:rsidRPr="000A33FD" w:rsidRDefault="00926518" w:rsidP="00546B17">
            <w:pPr>
              <w:spacing w:after="0" w:line="240" w:lineRule="auto"/>
              <w:rPr>
                <w:rFonts w:ascii="Open Sans" w:eastAsia="Times New Roman" w:hAnsi="Open Sans" w:cs="Open Sans"/>
                <w:b/>
                <w:bCs/>
                <w:sz w:val="20"/>
                <w:szCs w:val="20"/>
                <w:lang w:eastAsia="hu-HU"/>
              </w:rPr>
            </w:pPr>
            <w:r w:rsidRPr="000A33FD">
              <w:rPr>
                <w:rFonts w:ascii="Open Sans" w:eastAsia="Times New Roman" w:hAnsi="Open Sans" w:cs="Open Sans"/>
                <w:b/>
                <w:bCs/>
                <w:sz w:val="20"/>
                <w:szCs w:val="20"/>
                <w:lang w:eastAsia="hu-HU"/>
              </w:rPr>
              <w:t>Sub- Total (IPA PSs)</w:t>
            </w:r>
          </w:p>
        </w:tc>
        <w:tc>
          <w:tcPr>
            <w:tcW w:w="1269" w:type="dxa"/>
            <w:tcBorders>
              <w:top w:val="nil"/>
              <w:left w:val="nil"/>
              <w:bottom w:val="single" w:sz="4" w:space="0" w:color="auto"/>
              <w:right w:val="single" w:sz="4" w:space="0" w:color="auto"/>
            </w:tcBorders>
            <w:shd w:val="clear" w:color="auto" w:fill="B8CCE4" w:themeFill="accent1" w:themeFillTint="66"/>
            <w:vAlign w:val="center"/>
          </w:tcPr>
          <w:p w14:paraId="523FC23F" w14:textId="77777777" w:rsidR="00926518" w:rsidRPr="000A33FD" w:rsidRDefault="00926518" w:rsidP="00546B17">
            <w:pPr>
              <w:spacing w:after="0" w:line="240" w:lineRule="auto"/>
              <w:jc w:val="right"/>
              <w:rPr>
                <w:rFonts w:ascii="Open Sans" w:eastAsia="Times New Roman" w:hAnsi="Open Sans" w:cs="Open Sans"/>
                <w:b/>
                <w:bCs/>
                <w:sz w:val="20"/>
                <w:szCs w:val="20"/>
                <w:lang w:eastAsia="hu-HU"/>
              </w:rPr>
            </w:pPr>
          </w:p>
        </w:tc>
        <w:tc>
          <w:tcPr>
            <w:tcW w:w="1394" w:type="dxa"/>
            <w:tcBorders>
              <w:top w:val="nil"/>
              <w:left w:val="nil"/>
              <w:bottom w:val="single" w:sz="4" w:space="0" w:color="auto"/>
              <w:right w:val="single" w:sz="4" w:space="0" w:color="auto"/>
            </w:tcBorders>
            <w:shd w:val="clear" w:color="auto" w:fill="B8CCE4" w:themeFill="accent1" w:themeFillTint="66"/>
            <w:vAlign w:val="center"/>
          </w:tcPr>
          <w:p w14:paraId="730BDE57" w14:textId="77777777" w:rsidR="00926518" w:rsidRPr="000A33FD" w:rsidRDefault="00926518" w:rsidP="00546B17">
            <w:pPr>
              <w:spacing w:after="0" w:line="240" w:lineRule="auto"/>
              <w:jc w:val="right"/>
              <w:rPr>
                <w:rFonts w:ascii="Open Sans" w:eastAsia="Times New Roman" w:hAnsi="Open Sans" w:cs="Open Sans"/>
                <w:b/>
                <w:bCs/>
                <w:sz w:val="20"/>
                <w:szCs w:val="20"/>
                <w:lang w:eastAsia="hu-HU"/>
              </w:rPr>
            </w:pPr>
          </w:p>
        </w:tc>
        <w:tc>
          <w:tcPr>
            <w:tcW w:w="1394" w:type="dxa"/>
            <w:tcBorders>
              <w:top w:val="nil"/>
              <w:left w:val="nil"/>
              <w:bottom w:val="single" w:sz="4" w:space="0" w:color="auto"/>
              <w:right w:val="single" w:sz="4" w:space="0" w:color="auto"/>
            </w:tcBorders>
            <w:shd w:val="clear" w:color="auto" w:fill="B8CCE4" w:themeFill="accent1" w:themeFillTint="66"/>
            <w:vAlign w:val="center"/>
          </w:tcPr>
          <w:p w14:paraId="295D9D01" w14:textId="77777777" w:rsidR="00926518" w:rsidRPr="000A33FD" w:rsidRDefault="00926518" w:rsidP="00546B17">
            <w:pPr>
              <w:spacing w:after="0" w:line="240" w:lineRule="auto"/>
              <w:jc w:val="right"/>
              <w:rPr>
                <w:rFonts w:ascii="Open Sans" w:eastAsia="Times New Roman" w:hAnsi="Open Sans" w:cs="Open Sans"/>
                <w:b/>
                <w:bCs/>
                <w:sz w:val="20"/>
                <w:szCs w:val="20"/>
                <w:lang w:eastAsia="hu-HU"/>
              </w:rPr>
            </w:pPr>
          </w:p>
        </w:tc>
        <w:tc>
          <w:tcPr>
            <w:tcW w:w="1394" w:type="dxa"/>
            <w:tcBorders>
              <w:top w:val="nil"/>
              <w:left w:val="nil"/>
              <w:bottom w:val="single" w:sz="4" w:space="0" w:color="auto"/>
              <w:right w:val="single" w:sz="4" w:space="0" w:color="auto"/>
            </w:tcBorders>
            <w:shd w:val="clear" w:color="auto" w:fill="B8CCE4" w:themeFill="accent1" w:themeFillTint="66"/>
            <w:vAlign w:val="center"/>
          </w:tcPr>
          <w:p w14:paraId="075CEA56" w14:textId="77777777" w:rsidR="00926518" w:rsidRPr="000A33FD" w:rsidRDefault="00926518" w:rsidP="00546B17">
            <w:pPr>
              <w:spacing w:after="0" w:line="240" w:lineRule="auto"/>
              <w:jc w:val="center"/>
              <w:rPr>
                <w:rFonts w:ascii="Open Sans" w:eastAsia="Times New Roman" w:hAnsi="Open Sans" w:cs="Open Sans"/>
                <w:b/>
                <w:bCs/>
                <w:sz w:val="20"/>
                <w:szCs w:val="20"/>
                <w:lang w:eastAsia="hu-HU"/>
              </w:rPr>
            </w:pPr>
          </w:p>
        </w:tc>
        <w:tc>
          <w:tcPr>
            <w:tcW w:w="1395" w:type="dxa"/>
            <w:tcBorders>
              <w:top w:val="nil"/>
              <w:left w:val="nil"/>
              <w:bottom w:val="single" w:sz="4" w:space="0" w:color="auto"/>
              <w:right w:val="single" w:sz="4" w:space="0" w:color="auto"/>
            </w:tcBorders>
            <w:shd w:val="clear" w:color="auto" w:fill="B8CCE4" w:themeFill="accent1" w:themeFillTint="66"/>
            <w:vAlign w:val="center"/>
          </w:tcPr>
          <w:p w14:paraId="129696D9" w14:textId="77777777" w:rsidR="00926518" w:rsidRPr="000A33FD" w:rsidRDefault="00926518" w:rsidP="00546B17">
            <w:pPr>
              <w:spacing w:after="0" w:line="240" w:lineRule="auto"/>
              <w:jc w:val="center"/>
              <w:rPr>
                <w:rFonts w:ascii="Open Sans" w:eastAsia="Times New Roman" w:hAnsi="Open Sans" w:cs="Open Sans"/>
                <w:i/>
                <w:iCs/>
                <w:sz w:val="20"/>
                <w:szCs w:val="20"/>
                <w:lang w:eastAsia="hu-HU"/>
              </w:rPr>
            </w:pPr>
          </w:p>
        </w:tc>
      </w:tr>
      <w:tr w:rsidR="00916015" w:rsidRPr="000A33FD" w14:paraId="1CC80917" w14:textId="77777777" w:rsidTr="00546B17">
        <w:trPr>
          <w:trHeight w:val="303"/>
        </w:trPr>
        <w:tc>
          <w:tcPr>
            <w:tcW w:w="2283" w:type="dxa"/>
            <w:tcBorders>
              <w:top w:val="nil"/>
              <w:left w:val="single" w:sz="4" w:space="0" w:color="auto"/>
              <w:bottom w:val="single" w:sz="4" w:space="0" w:color="auto"/>
              <w:right w:val="single" w:sz="4" w:space="0" w:color="auto"/>
            </w:tcBorders>
            <w:shd w:val="clear" w:color="000000" w:fill="DCE6F1"/>
            <w:vAlign w:val="center"/>
            <w:hideMark/>
          </w:tcPr>
          <w:p w14:paraId="6139F613" w14:textId="77777777" w:rsidR="00926518" w:rsidRPr="000A33FD" w:rsidRDefault="00926518" w:rsidP="00546B17">
            <w:pPr>
              <w:spacing w:after="0" w:line="240" w:lineRule="auto"/>
              <w:rPr>
                <w:rFonts w:ascii="Open Sans" w:eastAsia="Times New Roman" w:hAnsi="Open Sans" w:cs="Open Sans"/>
                <w:b/>
                <w:bCs/>
                <w:sz w:val="20"/>
                <w:szCs w:val="20"/>
                <w:lang w:eastAsia="hu-HU"/>
              </w:rPr>
            </w:pPr>
            <w:r w:rsidRPr="000A33FD">
              <w:rPr>
                <w:rFonts w:ascii="Open Sans" w:eastAsia="Times New Roman" w:hAnsi="Open Sans" w:cs="Open Sans"/>
                <w:b/>
                <w:bCs/>
                <w:sz w:val="20"/>
                <w:szCs w:val="20"/>
                <w:lang w:eastAsia="hu-HU"/>
              </w:rPr>
              <w:t>Moldova</w:t>
            </w:r>
          </w:p>
        </w:tc>
        <w:tc>
          <w:tcPr>
            <w:tcW w:w="1269" w:type="dxa"/>
            <w:tcBorders>
              <w:top w:val="nil"/>
              <w:left w:val="nil"/>
              <w:bottom w:val="single" w:sz="4" w:space="0" w:color="auto"/>
              <w:right w:val="single" w:sz="4" w:space="0" w:color="auto"/>
            </w:tcBorders>
            <w:shd w:val="clear" w:color="auto" w:fill="FFFFFF" w:themeFill="background1"/>
            <w:vAlign w:val="center"/>
          </w:tcPr>
          <w:p w14:paraId="07A22221" w14:textId="77777777" w:rsidR="00926518" w:rsidRPr="000A33FD" w:rsidRDefault="00926518" w:rsidP="00546B17">
            <w:pPr>
              <w:spacing w:after="0" w:line="240" w:lineRule="auto"/>
              <w:jc w:val="right"/>
              <w:rPr>
                <w:rFonts w:ascii="Open Sans" w:eastAsia="Times New Roman" w:hAnsi="Open Sans" w:cs="Open Sans"/>
                <w:sz w:val="20"/>
                <w:szCs w:val="20"/>
                <w:lang w:eastAsia="hu-HU"/>
              </w:rPr>
            </w:pPr>
          </w:p>
        </w:tc>
        <w:tc>
          <w:tcPr>
            <w:tcW w:w="1394" w:type="dxa"/>
            <w:tcBorders>
              <w:top w:val="nil"/>
              <w:left w:val="nil"/>
              <w:bottom w:val="single" w:sz="4" w:space="0" w:color="auto"/>
              <w:right w:val="single" w:sz="4" w:space="0" w:color="auto"/>
            </w:tcBorders>
            <w:shd w:val="clear" w:color="auto" w:fill="FFFFFF" w:themeFill="background1"/>
            <w:vAlign w:val="center"/>
          </w:tcPr>
          <w:p w14:paraId="7203FCB0" w14:textId="77777777" w:rsidR="00926518" w:rsidRPr="000A33FD" w:rsidRDefault="00926518" w:rsidP="00546B17">
            <w:pPr>
              <w:spacing w:after="0" w:line="240" w:lineRule="auto"/>
              <w:jc w:val="right"/>
              <w:rPr>
                <w:rFonts w:ascii="Open Sans" w:eastAsia="Times New Roman" w:hAnsi="Open Sans" w:cs="Open Sans"/>
                <w:sz w:val="20"/>
                <w:szCs w:val="20"/>
                <w:lang w:eastAsia="hu-HU"/>
              </w:rPr>
            </w:pPr>
          </w:p>
        </w:tc>
        <w:tc>
          <w:tcPr>
            <w:tcW w:w="1394" w:type="dxa"/>
            <w:tcBorders>
              <w:top w:val="nil"/>
              <w:left w:val="nil"/>
              <w:bottom w:val="single" w:sz="4" w:space="0" w:color="auto"/>
              <w:right w:val="single" w:sz="4" w:space="0" w:color="auto"/>
            </w:tcBorders>
            <w:shd w:val="clear" w:color="auto" w:fill="FFFFFF" w:themeFill="background1"/>
            <w:vAlign w:val="center"/>
          </w:tcPr>
          <w:p w14:paraId="1E01EEB1" w14:textId="77777777" w:rsidR="00926518" w:rsidRPr="000A33FD" w:rsidRDefault="00926518" w:rsidP="00546B17">
            <w:pPr>
              <w:spacing w:after="0" w:line="240" w:lineRule="auto"/>
              <w:jc w:val="right"/>
              <w:rPr>
                <w:rFonts w:ascii="Open Sans" w:eastAsia="Times New Roman" w:hAnsi="Open Sans" w:cs="Open Sans"/>
                <w:sz w:val="20"/>
                <w:szCs w:val="20"/>
                <w:lang w:eastAsia="hu-HU"/>
              </w:rPr>
            </w:pPr>
          </w:p>
        </w:tc>
        <w:tc>
          <w:tcPr>
            <w:tcW w:w="1394" w:type="dxa"/>
            <w:tcBorders>
              <w:top w:val="nil"/>
              <w:left w:val="nil"/>
              <w:bottom w:val="single" w:sz="4" w:space="0" w:color="auto"/>
              <w:right w:val="single" w:sz="4" w:space="0" w:color="auto"/>
            </w:tcBorders>
            <w:shd w:val="clear" w:color="auto" w:fill="FFFFFF" w:themeFill="background1"/>
            <w:vAlign w:val="center"/>
          </w:tcPr>
          <w:p w14:paraId="4B2EAE6D" w14:textId="77777777" w:rsidR="00926518" w:rsidRPr="000A33FD" w:rsidRDefault="00926518" w:rsidP="00546B17">
            <w:pPr>
              <w:spacing w:after="0" w:line="240" w:lineRule="auto"/>
              <w:jc w:val="center"/>
              <w:rPr>
                <w:rFonts w:ascii="Open Sans" w:eastAsia="Times New Roman" w:hAnsi="Open Sans" w:cs="Open Sans"/>
                <w:i/>
                <w:iCs/>
                <w:sz w:val="20"/>
                <w:szCs w:val="20"/>
                <w:lang w:eastAsia="hu-HU"/>
              </w:rPr>
            </w:pPr>
          </w:p>
        </w:tc>
        <w:tc>
          <w:tcPr>
            <w:tcW w:w="1395" w:type="dxa"/>
            <w:tcBorders>
              <w:top w:val="nil"/>
              <w:left w:val="nil"/>
              <w:bottom w:val="single" w:sz="4" w:space="0" w:color="auto"/>
              <w:right w:val="single" w:sz="4" w:space="0" w:color="auto"/>
            </w:tcBorders>
            <w:shd w:val="clear" w:color="auto" w:fill="FFFFFF" w:themeFill="background1"/>
            <w:vAlign w:val="center"/>
          </w:tcPr>
          <w:p w14:paraId="58E6794B" w14:textId="77777777" w:rsidR="00926518" w:rsidRPr="000A33FD" w:rsidRDefault="00926518" w:rsidP="00546B17">
            <w:pPr>
              <w:spacing w:after="0" w:line="240" w:lineRule="auto"/>
              <w:jc w:val="center"/>
              <w:rPr>
                <w:rFonts w:ascii="Open Sans" w:eastAsia="Times New Roman" w:hAnsi="Open Sans" w:cs="Open Sans"/>
                <w:i/>
                <w:iCs/>
                <w:sz w:val="20"/>
                <w:szCs w:val="20"/>
                <w:lang w:eastAsia="hu-HU"/>
              </w:rPr>
            </w:pPr>
          </w:p>
        </w:tc>
      </w:tr>
      <w:tr w:rsidR="00916015" w:rsidRPr="000A33FD" w14:paraId="48A0F049" w14:textId="77777777" w:rsidTr="00546B17">
        <w:trPr>
          <w:trHeight w:val="303"/>
        </w:trPr>
        <w:tc>
          <w:tcPr>
            <w:tcW w:w="2283" w:type="dxa"/>
            <w:tcBorders>
              <w:top w:val="nil"/>
              <w:left w:val="single" w:sz="4" w:space="0" w:color="auto"/>
              <w:bottom w:val="single" w:sz="4" w:space="0" w:color="auto"/>
              <w:right w:val="single" w:sz="4" w:space="0" w:color="auto"/>
            </w:tcBorders>
            <w:shd w:val="clear" w:color="000000" w:fill="DCE6F1"/>
            <w:vAlign w:val="center"/>
            <w:hideMark/>
          </w:tcPr>
          <w:p w14:paraId="41117ED6" w14:textId="77777777" w:rsidR="00926518" w:rsidRPr="000A33FD" w:rsidRDefault="00926518" w:rsidP="00546B17">
            <w:pPr>
              <w:spacing w:after="0" w:line="240" w:lineRule="auto"/>
              <w:rPr>
                <w:rFonts w:ascii="Open Sans" w:eastAsia="Times New Roman" w:hAnsi="Open Sans" w:cs="Open Sans"/>
                <w:b/>
                <w:bCs/>
                <w:sz w:val="20"/>
                <w:szCs w:val="20"/>
                <w:lang w:eastAsia="hu-HU"/>
              </w:rPr>
            </w:pPr>
            <w:r w:rsidRPr="000A33FD">
              <w:rPr>
                <w:rFonts w:ascii="Open Sans" w:eastAsia="Times New Roman" w:hAnsi="Open Sans" w:cs="Open Sans"/>
                <w:b/>
                <w:bCs/>
                <w:sz w:val="20"/>
                <w:szCs w:val="20"/>
                <w:lang w:eastAsia="hu-HU"/>
              </w:rPr>
              <w:t>Ukraine</w:t>
            </w:r>
          </w:p>
        </w:tc>
        <w:tc>
          <w:tcPr>
            <w:tcW w:w="1269" w:type="dxa"/>
            <w:tcBorders>
              <w:top w:val="nil"/>
              <w:left w:val="nil"/>
              <w:bottom w:val="single" w:sz="4" w:space="0" w:color="auto"/>
              <w:right w:val="single" w:sz="4" w:space="0" w:color="auto"/>
            </w:tcBorders>
            <w:shd w:val="clear" w:color="auto" w:fill="FFFFFF" w:themeFill="background1"/>
            <w:vAlign w:val="center"/>
          </w:tcPr>
          <w:p w14:paraId="573BBC85" w14:textId="77777777" w:rsidR="00926518" w:rsidRPr="000A33FD" w:rsidRDefault="00926518" w:rsidP="00546B17">
            <w:pPr>
              <w:spacing w:after="0" w:line="240" w:lineRule="auto"/>
              <w:jc w:val="right"/>
              <w:rPr>
                <w:rFonts w:ascii="Open Sans" w:eastAsia="Times New Roman" w:hAnsi="Open Sans" w:cs="Open Sans"/>
                <w:sz w:val="20"/>
                <w:szCs w:val="20"/>
                <w:lang w:eastAsia="hu-HU"/>
              </w:rPr>
            </w:pPr>
          </w:p>
        </w:tc>
        <w:tc>
          <w:tcPr>
            <w:tcW w:w="1394" w:type="dxa"/>
            <w:tcBorders>
              <w:top w:val="nil"/>
              <w:left w:val="nil"/>
              <w:bottom w:val="single" w:sz="4" w:space="0" w:color="auto"/>
              <w:right w:val="single" w:sz="4" w:space="0" w:color="auto"/>
            </w:tcBorders>
            <w:shd w:val="clear" w:color="auto" w:fill="FFFFFF" w:themeFill="background1"/>
            <w:vAlign w:val="center"/>
          </w:tcPr>
          <w:p w14:paraId="29BC1FEC" w14:textId="77777777" w:rsidR="00926518" w:rsidRPr="000A33FD" w:rsidRDefault="00926518" w:rsidP="00546B17">
            <w:pPr>
              <w:spacing w:after="0" w:line="240" w:lineRule="auto"/>
              <w:jc w:val="right"/>
              <w:rPr>
                <w:rFonts w:ascii="Open Sans" w:eastAsia="Times New Roman" w:hAnsi="Open Sans" w:cs="Open Sans"/>
                <w:sz w:val="20"/>
                <w:szCs w:val="20"/>
                <w:lang w:eastAsia="hu-HU"/>
              </w:rPr>
            </w:pPr>
          </w:p>
        </w:tc>
        <w:tc>
          <w:tcPr>
            <w:tcW w:w="1394" w:type="dxa"/>
            <w:tcBorders>
              <w:top w:val="nil"/>
              <w:left w:val="nil"/>
              <w:bottom w:val="single" w:sz="4" w:space="0" w:color="auto"/>
              <w:right w:val="single" w:sz="4" w:space="0" w:color="auto"/>
            </w:tcBorders>
            <w:shd w:val="clear" w:color="auto" w:fill="FFFFFF" w:themeFill="background1"/>
            <w:vAlign w:val="center"/>
          </w:tcPr>
          <w:p w14:paraId="31215FE6" w14:textId="77777777" w:rsidR="00926518" w:rsidRPr="000A33FD" w:rsidRDefault="00926518" w:rsidP="00546B17">
            <w:pPr>
              <w:spacing w:after="0" w:line="240" w:lineRule="auto"/>
              <w:jc w:val="right"/>
              <w:rPr>
                <w:rFonts w:ascii="Open Sans" w:eastAsia="Times New Roman" w:hAnsi="Open Sans" w:cs="Open Sans"/>
                <w:sz w:val="20"/>
                <w:szCs w:val="20"/>
                <w:lang w:eastAsia="hu-HU"/>
              </w:rPr>
            </w:pPr>
          </w:p>
        </w:tc>
        <w:tc>
          <w:tcPr>
            <w:tcW w:w="1394" w:type="dxa"/>
            <w:tcBorders>
              <w:top w:val="nil"/>
              <w:left w:val="nil"/>
              <w:bottom w:val="single" w:sz="4" w:space="0" w:color="auto"/>
              <w:right w:val="single" w:sz="4" w:space="0" w:color="auto"/>
            </w:tcBorders>
            <w:shd w:val="clear" w:color="auto" w:fill="FFFFFF" w:themeFill="background1"/>
            <w:vAlign w:val="center"/>
          </w:tcPr>
          <w:p w14:paraId="6868D91D" w14:textId="77777777" w:rsidR="00926518" w:rsidRPr="000A33FD" w:rsidRDefault="00926518" w:rsidP="00546B17">
            <w:pPr>
              <w:spacing w:after="0" w:line="240" w:lineRule="auto"/>
              <w:jc w:val="center"/>
              <w:rPr>
                <w:rFonts w:ascii="Open Sans" w:eastAsia="Times New Roman" w:hAnsi="Open Sans" w:cs="Open Sans"/>
                <w:i/>
                <w:iCs/>
                <w:sz w:val="20"/>
                <w:szCs w:val="20"/>
                <w:lang w:eastAsia="hu-HU"/>
              </w:rPr>
            </w:pPr>
          </w:p>
        </w:tc>
        <w:tc>
          <w:tcPr>
            <w:tcW w:w="1395" w:type="dxa"/>
            <w:tcBorders>
              <w:top w:val="nil"/>
              <w:left w:val="nil"/>
              <w:bottom w:val="single" w:sz="4" w:space="0" w:color="auto"/>
              <w:right w:val="single" w:sz="4" w:space="0" w:color="auto"/>
            </w:tcBorders>
            <w:shd w:val="clear" w:color="auto" w:fill="FFFFFF" w:themeFill="background1"/>
            <w:vAlign w:val="center"/>
          </w:tcPr>
          <w:p w14:paraId="195E1038" w14:textId="77777777" w:rsidR="00926518" w:rsidRPr="000A33FD" w:rsidRDefault="00926518" w:rsidP="00546B17">
            <w:pPr>
              <w:spacing w:after="0" w:line="240" w:lineRule="auto"/>
              <w:jc w:val="center"/>
              <w:rPr>
                <w:rFonts w:ascii="Open Sans" w:eastAsia="Times New Roman" w:hAnsi="Open Sans" w:cs="Open Sans"/>
                <w:i/>
                <w:iCs/>
                <w:sz w:val="20"/>
                <w:szCs w:val="20"/>
                <w:lang w:eastAsia="hu-HU"/>
              </w:rPr>
            </w:pPr>
          </w:p>
        </w:tc>
      </w:tr>
      <w:tr w:rsidR="00916015" w:rsidRPr="000A33FD" w14:paraId="239853F2" w14:textId="77777777" w:rsidTr="00546B17">
        <w:trPr>
          <w:trHeight w:val="303"/>
        </w:trPr>
        <w:tc>
          <w:tcPr>
            <w:tcW w:w="2283" w:type="dxa"/>
            <w:tcBorders>
              <w:top w:val="nil"/>
              <w:left w:val="single" w:sz="4" w:space="0" w:color="auto"/>
              <w:bottom w:val="single" w:sz="4" w:space="0" w:color="auto"/>
              <w:right w:val="single" w:sz="4" w:space="0" w:color="auto"/>
            </w:tcBorders>
            <w:shd w:val="clear" w:color="000000" w:fill="B8CCE4"/>
            <w:vAlign w:val="center"/>
            <w:hideMark/>
          </w:tcPr>
          <w:p w14:paraId="612F0658" w14:textId="2017BCF6" w:rsidR="00926518" w:rsidRPr="000A33FD" w:rsidRDefault="00926518" w:rsidP="00546B17">
            <w:pPr>
              <w:spacing w:after="0" w:line="240" w:lineRule="auto"/>
              <w:rPr>
                <w:rFonts w:ascii="Open Sans" w:eastAsia="Times New Roman" w:hAnsi="Open Sans" w:cs="Open Sans"/>
                <w:b/>
                <w:bCs/>
                <w:sz w:val="20"/>
                <w:szCs w:val="20"/>
                <w:lang w:eastAsia="hu-HU"/>
              </w:rPr>
            </w:pPr>
            <w:r w:rsidRPr="000A33FD">
              <w:rPr>
                <w:rFonts w:ascii="Open Sans" w:eastAsia="Times New Roman" w:hAnsi="Open Sans" w:cs="Open Sans"/>
                <w:b/>
                <w:bCs/>
                <w:sz w:val="20"/>
                <w:szCs w:val="20"/>
                <w:lang w:eastAsia="hu-HU"/>
              </w:rPr>
              <w:t>Sub- Total (NDICI PSs)</w:t>
            </w:r>
          </w:p>
        </w:tc>
        <w:tc>
          <w:tcPr>
            <w:tcW w:w="1269" w:type="dxa"/>
            <w:tcBorders>
              <w:top w:val="nil"/>
              <w:left w:val="nil"/>
              <w:bottom w:val="single" w:sz="4" w:space="0" w:color="auto"/>
              <w:right w:val="single" w:sz="4" w:space="0" w:color="auto"/>
            </w:tcBorders>
            <w:shd w:val="clear" w:color="auto" w:fill="B8CCE4" w:themeFill="accent1" w:themeFillTint="66"/>
            <w:vAlign w:val="center"/>
          </w:tcPr>
          <w:p w14:paraId="64135866" w14:textId="77777777" w:rsidR="00926518" w:rsidRPr="000A33FD" w:rsidRDefault="00926518" w:rsidP="00546B17">
            <w:pPr>
              <w:spacing w:after="0" w:line="240" w:lineRule="auto"/>
              <w:jc w:val="right"/>
              <w:rPr>
                <w:rFonts w:ascii="Open Sans" w:eastAsia="Times New Roman" w:hAnsi="Open Sans" w:cs="Open Sans"/>
                <w:b/>
                <w:bCs/>
                <w:sz w:val="20"/>
                <w:szCs w:val="20"/>
                <w:lang w:eastAsia="hu-HU"/>
              </w:rPr>
            </w:pPr>
          </w:p>
        </w:tc>
        <w:tc>
          <w:tcPr>
            <w:tcW w:w="1394" w:type="dxa"/>
            <w:tcBorders>
              <w:top w:val="nil"/>
              <w:left w:val="nil"/>
              <w:bottom w:val="single" w:sz="4" w:space="0" w:color="auto"/>
              <w:right w:val="single" w:sz="4" w:space="0" w:color="auto"/>
            </w:tcBorders>
            <w:shd w:val="clear" w:color="auto" w:fill="B8CCE4" w:themeFill="accent1" w:themeFillTint="66"/>
            <w:vAlign w:val="center"/>
          </w:tcPr>
          <w:p w14:paraId="5533399D" w14:textId="77777777" w:rsidR="00926518" w:rsidRPr="000A33FD" w:rsidRDefault="00926518" w:rsidP="00546B17">
            <w:pPr>
              <w:spacing w:after="0" w:line="240" w:lineRule="auto"/>
              <w:jc w:val="right"/>
              <w:rPr>
                <w:rFonts w:ascii="Open Sans" w:eastAsia="Times New Roman" w:hAnsi="Open Sans" w:cs="Open Sans"/>
                <w:b/>
                <w:bCs/>
                <w:sz w:val="20"/>
                <w:szCs w:val="20"/>
                <w:lang w:eastAsia="hu-HU"/>
              </w:rPr>
            </w:pPr>
          </w:p>
        </w:tc>
        <w:tc>
          <w:tcPr>
            <w:tcW w:w="1394" w:type="dxa"/>
            <w:tcBorders>
              <w:top w:val="nil"/>
              <w:left w:val="nil"/>
              <w:bottom w:val="single" w:sz="4" w:space="0" w:color="auto"/>
              <w:right w:val="single" w:sz="4" w:space="0" w:color="auto"/>
            </w:tcBorders>
            <w:shd w:val="clear" w:color="auto" w:fill="B8CCE4" w:themeFill="accent1" w:themeFillTint="66"/>
            <w:vAlign w:val="center"/>
          </w:tcPr>
          <w:p w14:paraId="29361FD7" w14:textId="77777777" w:rsidR="00926518" w:rsidRPr="000A33FD" w:rsidRDefault="00926518" w:rsidP="00546B17">
            <w:pPr>
              <w:spacing w:after="0" w:line="240" w:lineRule="auto"/>
              <w:jc w:val="right"/>
              <w:rPr>
                <w:rFonts w:ascii="Open Sans" w:eastAsia="Times New Roman" w:hAnsi="Open Sans" w:cs="Open Sans"/>
                <w:b/>
                <w:bCs/>
                <w:sz w:val="20"/>
                <w:szCs w:val="20"/>
                <w:lang w:eastAsia="hu-HU"/>
              </w:rPr>
            </w:pPr>
          </w:p>
        </w:tc>
        <w:tc>
          <w:tcPr>
            <w:tcW w:w="1394" w:type="dxa"/>
            <w:tcBorders>
              <w:top w:val="nil"/>
              <w:left w:val="nil"/>
              <w:bottom w:val="single" w:sz="4" w:space="0" w:color="auto"/>
              <w:right w:val="single" w:sz="4" w:space="0" w:color="auto"/>
            </w:tcBorders>
            <w:shd w:val="clear" w:color="auto" w:fill="B8CCE4" w:themeFill="accent1" w:themeFillTint="66"/>
            <w:vAlign w:val="center"/>
          </w:tcPr>
          <w:p w14:paraId="1C7052D9" w14:textId="77777777" w:rsidR="00926518" w:rsidRPr="000A33FD" w:rsidRDefault="00926518" w:rsidP="00546B17">
            <w:pPr>
              <w:spacing w:after="0" w:line="240" w:lineRule="auto"/>
              <w:jc w:val="center"/>
              <w:rPr>
                <w:rFonts w:ascii="Open Sans" w:eastAsia="Times New Roman" w:hAnsi="Open Sans" w:cs="Open Sans"/>
                <w:b/>
                <w:bCs/>
                <w:sz w:val="20"/>
                <w:szCs w:val="20"/>
                <w:lang w:eastAsia="hu-HU"/>
              </w:rPr>
            </w:pPr>
          </w:p>
        </w:tc>
        <w:tc>
          <w:tcPr>
            <w:tcW w:w="1395" w:type="dxa"/>
            <w:tcBorders>
              <w:top w:val="nil"/>
              <w:left w:val="nil"/>
              <w:bottom w:val="single" w:sz="4" w:space="0" w:color="auto"/>
              <w:right w:val="single" w:sz="4" w:space="0" w:color="auto"/>
            </w:tcBorders>
            <w:shd w:val="clear" w:color="auto" w:fill="B8CCE4" w:themeFill="accent1" w:themeFillTint="66"/>
            <w:vAlign w:val="center"/>
          </w:tcPr>
          <w:p w14:paraId="1C271D36" w14:textId="77777777" w:rsidR="00926518" w:rsidRPr="000A33FD" w:rsidRDefault="00926518" w:rsidP="00546B17">
            <w:pPr>
              <w:spacing w:after="0" w:line="240" w:lineRule="auto"/>
              <w:jc w:val="center"/>
              <w:rPr>
                <w:rFonts w:ascii="Open Sans" w:eastAsia="Times New Roman" w:hAnsi="Open Sans" w:cs="Open Sans"/>
                <w:i/>
                <w:iCs/>
                <w:sz w:val="20"/>
                <w:szCs w:val="20"/>
                <w:lang w:eastAsia="hu-HU"/>
              </w:rPr>
            </w:pPr>
          </w:p>
        </w:tc>
      </w:tr>
      <w:tr w:rsidR="00916015" w:rsidRPr="000A33FD" w14:paraId="03898B6C" w14:textId="77777777" w:rsidTr="00546B17">
        <w:trPr>
          <w:trHeight w:val="303"/>
        </w:trPr>
        <w:tc>
          <w:tcPr>
            <w:tcW w:w="2283" w:type="dxa"/>
            <w:tcBorders>
              <w:top w:val="nil"/>
              <w:left w:val="single" w:sz="4" w:space="0" w:color="auto"/>
              <w:bottom w:val="single" w:sz="4" w:space="0" w:color="auto"/>
              <w:right w:val="single" w:sz="4" w:space="0" w:color="auto"/>
            </w:tcBorders>
            <w:shd w:val="clear" w:color="auto" w:fill="8DB3E2" w:themeFill="text2" w:themeFillTint="66"/>
            <w:vAlign w:val="center"/>
            <w:hideMark/>
          </w:tcPr>
          <w:p w14:paraId="25D92EA7" w14:textId="77777777" w:rsidR="00926518" w:rsidRPr="000A33FD" w:rsidRDefault="00926518" w:rsidP="00546B17">
            <w:pPr>
              <w:spacing w:after="0" w:line="240" w:lineRule="auto"/>
              <w:rPr>
                <w:rFonts w:ascii="Open Sans" w:eastAsia="Times New Roman" w:hAnsi="Open Sans" w:cs="Open Sans"/>
                <w:b/>
                <w:bCs/>
                <w:sz w:val="20"/>
                <w:szCs w:val="20"/>
                <w:lang w:eastAsia="hu-HU"/>
              </w:rPr>
            </w:pPr>
            <w:r w:rsidRPr="000A33FD">
              <w:rPr>
                <w:rFonts w:ascii="Open Sans" w:eastAsia="Times New Roman" w:hAnsi="Open Sans" w:cs="Open Sans"/>
                <w:b/>
                <w:bCs/>
                <w:sz w:val="20"/>
                <w:szCs w:val="20"/>
                <w:lang w:eastAsia="hu-HU"/>
              </w:rPr>
              <w:t>TOTAL NCP</w:t>
            </w:r>
          </w:p>
        </w:tc>
        <w:tc>
          <w:tcPr>
            <w:tcW w:w="1269" w:type="dxa"/>
            <w:tcBorders>
              <w:top w:val="nil"/>
              <w:left w:val="nil"/>
              <w:bottom w:val="single" w:sz="4" w:space="0" w:color="auto"/>
              <w:right w:val="single" w:sz="4" w:space="0" w:color="auto"/>
            </w:tcBorders>
            <w:shd w:val="clear" w:color="auto" w:fill="8DB3E2" w:themeFill="text2" w:themeFillTint="66"/>
            <w:vAlign w:val="center"/>
          </w:tcPr>
          <w:p w14:paraId="17DF77F0" w14:textId="77777777" w:rsidR="00926518" w:rsidRPr="000A33FD" w:rsidRDefault="00926518" w:rsidP="00546B17">
            <w:pPr>
              <w:spacing w:after="0" w:line="240" w:lineRule="auto"/>
              <w:jc w:val="right"/>
              <w:rPr>
                <w:rFonts w:ascii="Open Sans" w:eastAsia="Times New Roman" w:hAnsi="Open Sans" w:cs="Open Sans"/>
                <w:b/>
                <w:bCs/>
                <w:sz w:val="20"/>
                <w:szCs w:val="20"/>
                <w:lang w:eastAsia="hu-HU"/>
              </w:rPr>
            </w:pPr>
          </w:p>
        </w:tc>
        <w:tc>
          <w:tcPr>
            <w:tcW w:w="1394" w:type="dxa"/>
            <w:tcBorders>
              <w:top w:val="nil"/>
              <w:left w:val="nil"/>
              <w:bottom w:val="single" w:sz="4" w:space="0" w:color="auto"/>
              <w:right w:val="single" w:sz="4" w:space="0" w:color="auto"/>
            </w:tcBorders>
            <w:shd w:val="clear" w:color="auto" w:fill="8DB3E2" w:themeFill="text2" w:themeFillTint="66"/>
            <w:vAlign w:val="center"/>
          </w:tcPr>
          <w:p w14:paraId="7308FFA9" w14:textId="77777777" w:rsidR="00926518" w:rsidRPr="000A33FD" w:rsidRDefault="00926518" w:rsidP="00546B17">
            <w:pPr>
              <w:spacing w:after="0" w:line="240" w:lineRule="auto"/>
              <w:jc w:val="right"/>
              <w:rPr>
                <w:rFonts w:ascii="Open Sans" w:eastAsia="Times New Roman" w:hAnsi="Open Sans" w:cs="Open Sans"/>
                <w:b/>
                <w:bCs/>
                <w:sz w:val="20"/>
                <w:szCs w:val="20"/>
                <w:lang w:eastAsia="hu-HU"/>
              </w:rPr>
            </w:pPr>
          </w:p>
        </w:tc>
        <w:tc>
          <w:tcPr>
            <w:tcW w:w="1394" w:type="dxa"/>
            <w:tcBorders>
              <w:top w:val="nil"/>
              <w:left w:val="nil"/>
              <w:bottom w:val="single" w:sz="4" w:space="0" w:color="auto"/>
              <w:right w:val="single" w:sz="4" w:space="0" w:color="auto"/>
            </w:tcBorders>
            <w:shd w:val="clear" w:color="auto" w:fill="8DB3E2" w:themeFill="text2" w:themeFillTint="66"/>
            <w:vAlign w:val="center"/>
          </w:tcPr>
          <w:p w14:paraId="3B44EF8E" w14:textId="77777777" w:rsidR="00926518" w:rsidRPr="000A33FD" w:rsidRDefault="00926518" w:rsidP="00546B17">
            <w:pPr>
              <w:spacing w:after="0" w:line="240" w:lineRule="auto"/>
              <w:jc w:val="right"/>
              <w:rPr>
                <w:rFonts w:ascii="Open Sans" w:eastAsia="Times New Roman" w:hAnsi="Open Sans" w:cs="Open Sans"/>
                <w:b/>
                <w:bCs/>
                <w:sz w:val="20"/>
                <w:szCs w:val="20"/>
                <w:lang w:eastAsia="hu-HU"/>
              </w:rPr>
            </w:pPr>
          </w:p>
        </w:tc>
        <w:tc>
          <w:tcPr>
            <w:tcW w:w="1394" w:type="dxa"/>
            <w:tcBorders>
              <w:top w:val="nil"/>
              <w:left w:val="nil"/>
              <w:bottom w:val="single" w:sz="4" w:space="0" w:color="auto"/>
              <w:right w:val="single" w:sz="4" w:space="0" w:color="auto"/>
            </w:tcBorders>
            <w:shd w:val="clear" w:color="auto" w:fill="8DB3E2" w:themeFill="text2" w:themeFillTint="66"/>
            <w:vAlign w:val="center"/>
          </w:tcPr>
          <w:p w14:paraId="5EA6E97C" w14:textId="77777777" w:rsidR="00926518" w:rsidRPr="000A33FD" w:rsidRDefault="00926518" w:rsidP="00546B17">
            <w:pPr>
              <w:spacing w:after="0" w:line="240" w:lineRule="auto"/>
              <w:jc w:val="center"/>
              <w:rPr>
                <w:rFonts w:ascii="Open Sans" w:eastAsia="Times New Roman" w:hAnsi="Open Sans" w:cs="Open Sans"/>
                <w:b/>
                <w:bCs/>
                <w:sz w:val="20"/>
                <w:szCs w:val="20"/>
                <w:lang w:eastAsia="hu-HU"/>
              </w:rPr>
            </w:pPr>
          </w:p>
        </w:tc>
        <w:tc>
          <w:tcPr>
            <w:tcW w:w="1395" w:type="dxa"/>
            <w:tcBorders>
              <w:top w:val="nil"/>
              <w:left w:val="nil"/>
              <w:bottom w:val="single" w:sz="4" w:space="0" w:color="auto"/>
              <w:right w:val="single" w:sz="4" w:space="0" w:color="auto"/>
            </w:tcBorders>
            <w:shd w:val="clear" w:color="auto" w:fill="8DB3E2" w:themeFill="text2" w:themeFillTint="66"/>
            <w:vAlign w:val="center"/>
          </w:tcPr>
          <w:p w14:paraId="44581E27" w14:textId="77777777" w:rsidR="00926518" w:rsidRPr="000A33FD" w:rsidRDefault="00926518" w:rsidP="00546B17">
            <w:pPr>
              <w:spacing w:after="0" w:line="240" w:lineRule="auto"/>
              <w:jc w:val="center"/>
              <w:rPr>
                <w:rFonts w:ascii="Open Sans" w:eastAsia="Times New Roman" w:hAnsi="Open Sans" w:cs="Open Sans"/>
                <w:i/>
                <w:iCs/>
                <w:sz w:val="20"/>
                <w:szCs w:val="20"/>
                <w:lang w:eastAsia="hu-HU"/>
              </w:rPr>
            </w:pPr>
          </w:p>
        </w:tc>
      </w:tr>
    </w:tbl>
    <w:p w14:paraId="07866576" w14:textId="2F2A70ED" w:rsidR="00926518" w:rsidRPr="000A33FD" w:rsidRDefault="00E22FD4" w:rsidP="00EC13FF">
      <w:pPr>
        <w:pStyle w:val="Heading3"/>
        <w:spacing w:before="360" w:after="120"/>
        <w:rPr>
          <w:rFonts w:ascii="Open Sans" w:hAnsi="Open Sans" w:cs="Open Sans"/>
          <w:color w:val="17365D" w:themeColor="text2" w:themeShade="BF"/>
        </w:rPr>
      </w:pPr>
      <w:bookmarkStart w:id="236" w:name="_Toc96516513"/>
      <w:r w:rsidRPr="000A33FD">
        <w:rPr>
          <w:rFonts w:ascii="Open Sans" w:hAnsi="Open Sans" w:cs="Open Sans"/>
          <w:color w:val="17365D" w:themeColor="text2" w:themeShade="BF"/>
        </w:rPr>
        <w:t xml:space="preserve">5.6.4 </w:t>
      </w:r>
      <w:r w:rsidR="00926518" w:rsidRPr="000A33FD">
        <w:rPr>
          <w:rFonts w:ascii="Open Sans" w:hAnsi="Open Sans" w:cs="Open Sans"/>
          <w:color w:val="17365D" w:themeColor="text2" w:themeShade="BF"/>
        </w:rPr>
        <w:t>National co-financing to the TA Funds</w:t>
      </w:r>
      <w:bookmarkEnd w:id="236"/>
    </w:p>
    <w:p w14:paraId="1E302194" w14:textId="49B8F798" w:rsidR="00926518" w:rsidRPr="000A33FD" w:rsidRDefault="00926518" w:rsidP="00926518">
      <w:pPr>
        <w:jc w:val="both"/>
        <w:rPr>
          <w:rFonts w:ascii="Open Sans" w:hAnsi="Open Sans" w:cs="Open Sans"/>
        </w:rPr>
      </w:pPr>
      <w:r w:rsidRPr="000A33FD">
        <w:rPr>
          <w:rFonts w:ascii="Open Sans" w:hAnsi="Open Sans" w:cs="Open Sans"/>
          <w:lang w:eastAsia="de-DE"/>
        </w:rPr>
        <w:t xml:space="preserve">Following to the principle of the </w:t>
      </w:r>
      <w:r w:rsidRPr="000A33FD">
        <w:rPr>
          <w:rFonts w:ascii="Open Sans" w:hAnsi="Open Sans" w:cs="Open Sans"/>
          <w:b/>
          <w:lang w:eastAsia="de-DE"/>
        </w:rPr>
        <w:t>additionality</w:t>
      </w:r>
      <w:r w:rsidRPr="000A33FD">
        <w:rPr>
          <w:rFonts w:ascii="Open Sans" w:hAnsi="Open Sans" w:cs="Open Sans"/>
          <w:lang w:eastAsia="de-DE"/>
        </w:rPr>
        <w:t xml:space="preserve">, national contribution from the Partner States has to be provided to the TA as well. </w:t>
      </w:r>
      <w:r w:rsidRPr="000A33FD">
        <w:rPr>
          <w:rFonts w:ascii="Open Sans" w:hAnsi="Open Sans" w:cs="Open Sans"/>
        </w:rPr>
        <w:t xml:space="preserve">The amounts allocated to the programme TA is planned with </w:t>
      </w:r>
      <w:r w:rsidRPr="000A33FD">
        <w:rPr>
          <w:rFonts w:ascii="Open Sans" w:hAnsi="Open Sans" w:cs="Open Sans"/>
          <w:highlight w:val="yellow"/>
        </w:rPr>
        <w:t>80%</w:t>
      </w:r>
      <w:r w:rsidRPr="000A33FD">
        <w:rPr>
          <w:rFonts w:ascii="Open Sans" w:hAnsi="Open Sans" w:cs="Open Sans"/>
        </w:rPr>
        <w:t xml:space="preserve"> co-financing rate for the EU funding and </w:t>
      </w:r>
      <w:r w:rsidRPr="000A33FD">
        <w:rPr>
          <w:rFonts w:ascii="Open Sans" w:hAnsi="Open Sans" w:cs="Open Sans"/>
          <w:highlight w:val="yellow"/>
        </w:rPr>
        <w:t>…</w:t>
      </w:r>
      <w:proofErr w:type="gramStart"/>
      <w:r w:rsidRPr="000A33FD">
        <w:rPr>
          <w:rFonts w:ascii="Open Sans" w:hAnsi="Open Sans" w:cs="Open Sans"/>
          <w:highlight w:val="yellow"/>
        </w:rPr>
        <w:t>.%</w:t>
      </w:r>
      <w:proofErr w:type="gramEnd"/>
      <w:r w:rsidRPr="000A33FD">
        <w:rPr>
          <w:rFonts w:ascii="Open Sans" w:hAnsi="Open Sans" w:cs="Open Sans"/>
        </w:rPr>
        <w:t xml:space="preserve"> national co-financing. </w:t>
      </w:r>
    </w:p>
    <w:p w14:paraId="3784E057" w14:textId="7855B5A4" w:rsidR="00926518" w:rsidRPr="000A33FD" w:rsidRDefault="00926518" w:rsidP="007C7D08">
      <w:pPr>
        <w:pStyle w:val="Default"/>
        <w:numPr>
          <w:ilvl w:val="0"/>
          <w:numId w:val="49"/>
        </w:numPr>
        <w:spacing w:after="200" w:line="276" w:lineRule="auto"/>
        <w:jc w:val="both"/>
        <w:rPr>
          <w:rFonts w:ascii="Open Sans" w:hAnsi="Open Sans" w:cs="Open Sans"/>
          <w:color w:val="17365D" w:themeColor="text2" w:themeShade="BF"/>
        </w:rPr>
      </w:pPr>
      <w:r w:rsidRPr="000A33FD">
        <w:rPr>
          <w:rFonts w:ascii="Open Sans" w:hAnsi="Open Sans" w:cs="Open Sans"/>
          <w:color w:val="17365D" w:themeColor="text2" w:themeShade="BF"/>
          <w:sz w:val="22"/>
          <w:szCs w:val="22"/>
        </w:rPr>
        <w:t>The national contribution part of the programme TA (including the 7% reserve) will be jointly financed by the national TA contribution of the 14 Partner States.</w:t>
      </w:r>
    </w:p>
    <w:p w14:paraId="1B30667F" w14:textId="2B0F6E44" w:rsidR="00926518" w:rsidRPr="000A33FD" w:rsidRDefault="00926518" w:rsidP="007C7D08">
      <w:pPr>
        <w:pStyle w:val="Default"/>
        <w:numPr>
          <w:ilvl w:val="0"/>
          <w:numId w:val="49"/>
        </w:numPr>
        <w:spacing w:after="200" w:line="276" w:lineRule="auto"/>
        <w:jc w:val="both"/>
        <w:rPr>
          <w:rFonts w:ascii="Open Sans" w:hAnsi="Open Sans" w:cs="Open Sans"/>
          <w:color w:val="17365D" w:themeColor="text2" w:themeShade="BF"/>
        </w:rPr>
      </w:pPr>
      <w:r w:rsidRPr="000A33FD">
        <w:rPr>
          <w:rFonts w:ascii="Open Sans" w:hAnsi="Open Sans" w:cs="Open Sans"/>
          <w:color w:val="17365D" w:themeColor="text2" w:themeShade="BF"/>
          <w:sz w:val="22"/>
          <w:szCs w:val="22"/>
        </w:rPr>
        <w:t>The exact proportions of the national TA contributions by Partner States are calculated according to the allocation of each ERDF Partner State to the programme budget, and in case of the IPA and NDICI Partner States, the proportions are calculated based on the population data.</w:t>
      </w:r>
    </w:p>
    <w:p w14:paraId="59931F84" w14:textId="029C4F98" w:rsidR="00926518" w:rsidRPr="000A33FD" w:rsidRDefault="00926518" w:rsidP="007C7D08">
      <w:pPr>
        <w:pStyle w:val="Default"/>
        <w:numPr>
          <w:ilvl w:val="0"/>
          <w:numId w:val="49"/>
        </w:numPr>
        <w:spacing w:after="200" w:line="276" w:lineRule="auto"/>
        <w:jc w:val="both"/>
        <w:rPr>
          <w:rFonts w:ascii="Open Sans" w:hAnsi="Open Sans" w:cs="Open Sans"/>
          <w:color w:val="17365D" w:themeColor="text2" w:themeShade="BF"/>
        </w:rPr>
      </w:pPr>
      <w:r w:rsidRPr="000A33FD">
        <w:rPr>
          <w:rFonts w:ascii="Open Sans" w:hAnsi="Open Sans" w:cs="Open Sans"/>
          <w:color w:val="17365D" w:themeColor="text2" w:themeShade="BF"/>
          <w:sz w:val="22"/>
          <w:szCs w:val="22"/>
        </w:rPr>
        <w:lastRenderedPageBreak/>
        <w:t xml:space="preserve">The Partner States shall transfer in advance their national TA contribution share to the Danube </w:t>
      </w:r>
      <w:r w:rsidR="0081046A" w:rsidRPr="000A33FD">
        <w:rPr>
          <w:rFonts w:ascii="Open Sans" w:hAnsi="Open Sans" w:cs="Open Sans"/>
          <w:color w:val="17365D" w:themeColor="text2" w:themeShade="BF"/>
          <w:sz w:val="22"/>
          <w:szCs w:val="22"/>
        </w:rPr>
        <w:t xml:space="preserve">Region </w:t>
      </w:r>
      <w:r w:rsidRPr="000A33FD">
        <w:rPr>
          <w:rFonts w:ascii="Open Sans" w:hAnsi="Open Sans" w:cs="Open Sans"/>
          <w:color w:val="17365D" w:themeColor="text2" w:themeShade="BF"/>
          <w:sz w:val="22"/>
          <w:szCs w:val="22"/>
        </w:rPr>
        <w:t xml:space="preserve">Programme Bank Account. </w:t>
      </w:r>
    </w:p>
    <w:p w14:paraId="7C2CF7AC" w14:textId="364EDE6E" w:rsidR="00926518" w:rsidRPr="000A33FD" w:rsidRDefault="00926518" w:rsidP="007C7D08">
      <w:pPr>
        <w:pStyle w:val="Default"/>
        <w:numPr>
          <w:ilvl w:val="0"/>
          <w:numId w:val="49"/>
        </w:numPr>
        <w:spacing w:after="200" w:line="276" w:lineRule="auto"/>
        <w:jc w:val="both"/>
        <w:rPr>
          <w:rFonts w:ascii="Open Sans" w:hAnsi="Open Sans" w:cs="Open Sans"/>
          <w:color w:val="17365D" w:themeColor="text2" w:themeShade="BF"/>
        </w:rPr>
      </w:pPr>
      <w:r w:rsidRPr="000A33FD">
        <w:rPr>
          <w:rFonts w:ascii="Open Sans" w:hAnsi="Open Sans" w:cs="Open Sans"/>
          <w:color w:val="17365D" w:themeColor="text2" w:themeShade="BF"/>
          <w:sz w:val="22"/>
          <w:szCs w:val="22"/>
        </w:rPr>
        <w:t>The national TA contribution parts will be split per years for the period 2022-2027, according to the proportions of the financial appropriations of the Programme.</w:t>
      </w:r>
      <w:r w:rsidR="00EB4895" w:rsidRPr="000A33FD">
        <w:rPr>
          <w:rFonts w:ascii="Open Sans" w:hAnsi="Open Sans" w:cs="Open Sans"/>
          <w:color w:val="17365D" w:themeColor="text2" w:themeShade="BF"/>
          <w:sz w:val="22"/>
          <w:szCs w:val="22"/>
        </w:rPr>
        <w:t xml:space="preserve"> In case different proportions or one single transfer are agreed with a Partner State, this will be fixed in the </w:t>
      </w:r>
      <w:r w:rsidR="0082716C" w:rsidRPr="000A33FD">
        <w:rPr>
          <w:rFonts w:ascii="Open Sans" w:hAnsi="Open Sans" w:cs="Open Sans"/>
          <w:color w:val="17365D" w:themeColor="text2" w:themeShade="BF"/>
          <w:sz w:val="22"/>
          <w:szCs w:val="22"/>
        </w:rPr>
        <w:t xml:space="preserve">Agreement to the contents of an </w:t>
      </w:r>
      <w:proofErr w:type="spellStart"/>
      <w:r w:rsidR="0082716C" w:rsidRPr="000A33FD">
        <w:rPr>
          <w:rFonts w:ascii="Open Sans" w:hAnsi="Open Sans" w:cs="Open Sans"/>
          <w:color w:val="17365D" w:themeColor="text2" w:themeShade="BF"/>
          <w:sz w:val="22"/>
          <w:szCs w:val="22"/>
        </w:rPr>
        <w:t>Interreg</w:t>
      </w:r>
      <w:proofErr w:type="spellEnd"/>
      <w:r w:rsidR="0082716C" w:rsidRPr="000A33FD">
        <w:rPr>
          <w:rFonts w:ascii="Open Sans" w:hAnsi="Open Sans" w:cs="Open Sans"/>
          <w:color w:val="17365D" w:themeColor="text2" w:themeShade="BF"/>
          <w:sz w:val="22"/>
          <w:szCs w:val="22"/>
        </w:rPr>
        <w:t xml:space="preserve"> programme to be submitted in accordance with Article 16(5) of the </w:t>
      </w:r>
      <w:proofErr w:type="spellStart"/>
      <w:r w:rsidR="0082716C" w:rsidRPr="000A33FD">
        <w:rPr>
          <w:rFonts w:ascii="Open Sans" w:hAnsi="Open Sans" w:cs="Open Sans"/>
          <w:color w:val="17365D" w:themeColor="text2" w:themeShade="BF"/>
          <w:sz w:val="22"/>
          <w:szCs w:val="22"/>
        </w:rPr>
        <w:t>Interreg</w:t>
      </w:r>
      <w:proofErr w:type="spellEnd"/>
      <w:r w:rsidR="0082716C" w:rsidRPr="000A33FD">
        <w:rPr>
          <w:rFonts w:ascii="Open Sans" w:hAnsi="Open Sans" w:cs="Open Sans"/>
          <w:color w:val="17365D" w:themeColor="text2" w:themeShade="BF"/>
          <w:sz w:val="22"/>
          <w:szCs w:val="22"/>
        </w:rPr>
        <w:t xml:space="preserve"> Regulation.</w:t>
      </w:r>
      <w:r w:rsidR="00EB4895" w:rsidRPr="000A33FD">
        <w:rPr>
          <w:rFonts w:ascii="Open Sans" w:hAnsi="Open Sans" w:cs="Open Sans"/>
          <w:color w:val="17365D" w:themeColor="text2" w:themeShade="BF"/>
          <w:sz w:val="22"/>
          <w:szCs w:val="22"/>
        </w:rPr>
        <w:t xml:space="preserve"> </w:t>
      </w:r>
    </w:p>
    <w:p w14:paraId="31C34BDC" w14:textId="1DB94734" w:rsidR="00926518" w:rsidRPr="000A33FD" w:rsidRDefault="00926518" w:rsidP="007C7D08">
      <w:pPr>
        <w:pStyle w:val="Default"/>
        <w:numPr>
          <w:ilvl w:val="0"/>
          <w:numId w:val="49"/>
        </w:numPr>
        <w:spacing w:after="200" w:line="276" w:lineRule="auto"/>
        <w:jc w:val="both"/>
        <w:rPr>
          <w:rFonts w:ascii="Open Sans" w:hAnsi="Open Sans" w:cs="Open Sans"/>
          <w:color w:val="17365D" w:themeColor="text2" w:themeShade="BF"/>
        </w:rPr>
      </w:pPr>
      <w:r w:rsidRPr="000A33FD">
        <w:rPr>
          <w:rFonts w:ascii="Open Sans" w:hAnsi="Open Sans" w:cs="Open Sans"/>
          <w:color w:val="17365D" w:themeColor="text2" w:themeShade="BF"/>
          <w:sz w:val="22"/>
          <w:szCs w:val="22"/>
        </w:rPr>
        <w:t xml:space="preserve">The transfers will be requested on a yearly basis starting from 2022, by 31 January each year. The transfer in 2022 will be requested only after approval of the Programme and it has to be transferred at the latest by 31 December 2022. </w:t>
      </w:r>
    </w:p>
    <w:p w14:paraId="2C41FE68" w14:textId="50485CE8" w:rsidR="00926518" w:rsidRPr="000A33FD" w:rsidRDefault="00926518" w:rsidP="007C7D08">
      <w:pPr>
        <w:pStyle w:val="Default"/>
        <w:numPr>
          <w:ilvl w:val="0"/>
          <w:numId w:val="49"/>
        </w:numPr>
        <w:spacing w:after="200" w:line="276" w:lineRule="auto"/>
        <w:jc w:val="both"/>
        <w:rPr>
          <w:rFonts w:ascii="Open Sans" w:hAnsi="Open Sans" w:cs="Open Sans"/>
          <w:color w:val="17365D" w:themeColor="text2" w:themeShade="BF"/>
        </w:rPr>
      </w:pPr>
      <w:r w:rsidRPr="000A33FD">
        <w:rPr>
          <w:rFonts w:ascii="Open Sans" w:hAnsi="Open Sans" w:cs="Open Sans"/>
          <w:color w:val="17365D" w:themeColor="text2" w:themeShade="BF"/>
          <w:sz w:val="22"/>
          <w:szCs w:val="22"/>
        </w:rPr>
        <w:t>In 2025, after the final accounts of the DTP will be available, the balance of the national contributions to the DTP programme will be calculated. The DRP national TA contributions to be transferred in 2026 can be reduced by the DTP remaining amounts, in case the concerned Partner State requests this option.</w:t>
      </w:r>
    </w:p>
    <w:p w14:paraId="7AC99A31" w14:textId="41A61B56" w:rsidR="00926518" w:rsidRPr="000A33FD" w:rsidRDefault="00926518" w:rsidP="007C7D08">
      <w:pPr>
        <w:pStyle w:val="Default"/>
        <w:numPr>
          <w:ilvl w:val="0"/>
          <w:numId w:val="49"/>
        </w:numPr>
        <w:spacing w:after="200" w:line="276" w:lineRule="auto"/>
        <w:jc w:val="both"/>
        <w:rPr>
          <w:rFonts w:ascii="Open Sans" w:hAnsi="Open Sans" w:cs="Open Sans"/>
          <w:color w:val="17365D" w:themeColor="text2" w:themeShade="BF"/>
        </w:rPr>
      </w:pPr>
      <w:r w:rsidRPr="000A33FD">
        <w:rPr>
          <w:rFonts w:ascii="Open Sans" w:hAnsi="Open Sans" w:cs="Open Sans"/>
          <w:color w:val="17365D" w:themeColor="text2" w:themeShade="BF"/>
          <w:sz w:val="22"/>
          <w:szCs w:val="22"/>
        </w:rPr>
        <w:t xml:space="preserve">The national TA contributions of the Partner States will be tracked on the Danube </w:t>
      </w:r>
      <w:r w:rsidR="0081046A" w:rsidRPr="000A33FD">
        <w:rPr>
          <w:rFonts w:ascii="Open Sans" w:hAnsi="Open Sans" w:cs="Open Sans"/>
          <w:color w:val="17365D" w:themeColor="text2" w:themeShade="BF"/>
          <w:sz w:val="22"/>
          <w:szCs w:val="22"/>
        </w:rPr>
        <w:t xml:space="preserve">Region </w:t>
      </w:r>
      <w:r w:rsidRPr="000A33FD">
        <w:rPr>
          <w:rFonts w:ascii="Open Sans" w:hAnsi="Open Sans" w:cs="Open Sans"/>
          <w:color w:val="17365D" w:themeColor="text2" w:themeShade="BF"/>
          <w:sz w:val="22"/>
          <w:szCs w:val="22"/>
        </w:rPr>
        <w:t>Programme Bank Account by the Certifying Authority.</w:t>
      </w:r>
    </w:p>
    <w:p w14:paraId="232D55C5" w14:textId="03210B53" w:rsidR="00926518" w:rsidRPr="000A33FD" w:rsidRDefault="00926518" w:rsidP="007C7D08">
      <w:pPr>
        <w:pStyle w:val="Default"/>
        <w:numPr>
          <w:ilvl w:val="0"/>
          <w:numId w:val="49"/>
        </w:numPr>
        <w:spacing w:after="200" w:line="276" w:lineRule="auto"/>
        <w:jc w:val="both"/>
        <w:rPr>
          <w:rFonts w:ascii="Open Sans" w:hAnsi="Open Sans" w:cs="Open Sans"/>
          <w:color w:val="17365D" w:themeColor="text2" w:themeShade="BF"/>
        </w:rPr>
      </w:pPr>
      <w:r w:rsidRPr="000A33FD">
        <w:rPr>
          <w:rFonts w:ascii="Open Sans" w:hAnsi="Open Sans" w:cs="Open Sans"/>
          <w:color w:val="17365D" w:themeColor="text2" w:themeShade="BF"/>
          <w:sz w:val="22"/>
          <w:szCs w:val="22"/>
        </w:rPr>
        <w:t xml:space="preserve">The balance of the usage of the national TA contributions per countries shall be calculated by the MA/JS, after closure of the final accounting year. </w:t>
      </w:r>
    </w:p>
    <w:p w14:paraId="1D4025BC" w14:textId="77777777" w:rsidR="00926518" w:rsidRPr="000A33FD" w:rsidRDefault="00926518" w:rsidP="007C7D08">
      <w:pPr>
        <w:pStyle w:val="Default"/>
        <w:numPr>
          <w:ilvl w:val="0"/>
          <w:numId w:val="49"/>
        </w:numPr>
        <w:spacing w:after="200" w:line="276" w:lineRule="auto"/>
        <w:jc w:val="both"/>
        <w:rPr>
          <w:rFonts w:ascii="Open Sans" w:hAnsi="Open Sans" w:cs="Open Sans"/>
          <w:color w:val="17365D" w:themeColor="text2" w:themeShade="BF"/>
        </w:rPr>
      </w:pPr>
      <w:r w:rsidRPr="000A33FD">
        <w:rPr>
          <w:rFonts w:ascii="Open Sans" w:hAnsi="Open Sans" w:cs="Open Sans"/>
          <w:color w:val="17365D" w:themeColor="text2" w:themeShade="BF"/>
          <w:sz w:val="22"/>
          <w:szCs w:val="22"/>
        </w:rPr>
        <w:t>The remaining amounts shall be transferred back to the Partner States, unless different MC decision is taken.</w:t>
      </w:r>
    </w:p>
    <w:p w14:paraId="40F4557E" w14:textId="0AB80266" w:rsidR="00926518" w:rsidRPr="000A33FD" w:rsidRDefault="00926518" w:rsidP="007C7D08">
      <w:pPr>
        <w:pStyle w:val="Default"/>
        <w:numPr>
          <w:ilvl w:val="0"/>
          <w:numId w:val="49"/>
        </w:numPr>
        <w:spacing w:after="200" w:line="276" w:lineRule="auto"/>
        <w:jc w:val="both"/>
        <w:rPr>
          <w:rFonts w:ascii="Open Sans" w:hAnsi="Open Sans" w:cs="Open Sans"/>
          <w:color w:val="17365D" w:themeColor="text2" w:themeShade="BF"/>
        </w:rPr>
      </w:pPr>
      <w:r w:rsidRPr="000A33FD">
        <w:rPr>
          <w:rFonts w:ascii="Open Sans" w:hAnsi="Open Sans" w:cs="Open Sans"/>
          <w:color w:val="17365D" w:themeColor="text2" w:themeShade="BF"/>
          <w:sz w:val="22"/>
          <w:szCs w:val="22"/>
        </w:rPr>
        <w:t xml:space="preserve">In case additional funds are needed, the Partner States transfer the necessary amount based on the final shares of each </w:t>
      </w:r>
      <w:r w:rsidR="00970C78" w:rsidRPr="000A33FD">
        <w:rPr>
          <w:rFonts w:ascii="Open Sans" w:hAnsi="Open Sans" w:cs="Open Sans"/>
          <w:color w:val="17365D" w:themeColor="text2" w:themeShade="BF"/>
          <w:sz w:val="22"/>
          <w:szCs w:val="22"/>
        </w:rPr>
        <w:t>Partner State</w:t>
      </w:r>
      <w:r w:rsidRPr="000A33FD">
        <w:rPr>
          <w:rFonts w:ascii="Open Sans" w:hAnsi="Open Sans" w:cs="Open Sans"/>
          <w:color w:val="17365D" w:themeColor="text2" w:themeShade="BF"/>
          <w:sz w:val="22"/>
          <w:szCs w:val="22"/>
        </w:rPr>
        <w:t xml:space="preserve"> to the programme TA.</w:t>
      </w:r>
    </w:p>
    <w:p w14:paraId="7A583571" w14:textId="0CDDA4AC" w:rsidR="00926518" w:rsidRPr="000A33FD" w:rsidRDefault="00926518" w:rsidP="007C7D08">
      <w:pPr>
        <w:rPr>
          <w:rFonts w:ascii="Open Sans" w:hAnsi="Open Sans" w:cs="Open Sans"/>
          <w:lang w:eastAsia="de-DE"/>
        </w:rPr>
      </w:pPr>
      <w:r w:rsidRPr="000A33FD">
        <w:rPr>
          <w:rFonts w:ascii="Open Sans" w:hAnsi="Open Sans" w:cs="Open Sans"/>
          <w:b/>
          <w:u w:val="single"/>
          <w:lang w:eastAsia="de-DE"/>
        </w:rPr>
        <w:t>National co-financing of the Partner States per years</w:t>
      </w:r>
      <w:r w:rsidRPr="000A33FD">
        <w:rPr>
          <w:rFonts w:ascii="Open Sans" w:hAnsi="Open Sans" w:cs="Open Sans"/>
          <w:lang w:eastAsia="de-DE"/>
        </w:rPr>
        <w:t>:</w:t>
      </w:r>
    </w:p>
    <w:p w14:paraId="4156A75F" w14:textId="5E4E4FA2" w:rsidR="0081046A" w:rsidRPr="000A33FD" w:rsidRDefault="0081046A" w:rsidP="00926518">
      <w:pPr>
        <w:widowControl w:val="0"/>
        <w:adjustRightInd w:val="0"/>
        <w:spacing w:line="360" w:lineRule="atLeast"/>
        <w:jc w:val="both"/>
        <w:textAlignment w:val="baseline"/>
        <w:rPr>
          <w:rFonts w:ascii="Open Sans" w:hAnsi="Open Sans" w:cs="Open Sans"/>
          <w:b/>
          <w:sz w:val="24"/>
          <w:szCs w:val="24"/>
        </w:rPr>
      </w:pPr>
      <w:r w:rsidRPr="000A33FD">
        <w:rPr>
          <w:rFonts w:ascii="Open Sans" w:hAnsi="Open Sans" w:cs="Open Sans"/>
          <w:noProof/>
          <w:lang w:val="hu-HU" w:eastAsia="hu-HU"/>
        </w:rPr>
        <w:lastRenderedPageBreak/>
        <w:drawing>
          <wp:inline distT="0" distB="0" distL="0" distR="0" wp14:anchorId="2D206DF4" wp14:editId="7A88AA38">
            <wp:extent cx="5758453" cy="2206652"/>
            <wp:effectExtent l="0" t="0" r="0" b="3175"/>
            <wp:docPr id="14" name="Kép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2207521"/>
                    </a:xfrm>
                    <a:prstGeom prst="rect">
                      <a:avLst/>
                    </a:prstGeom>
                    <a:noFill/>
                    <a:ln>
                      <a:noFill/>
                    </a:ln>
                  </pic:spPr>
                </pic:pic>
              </a:graphicData>
            </a:graphic>
          </wp:inline>
        </w:drawing>
      </w:r>
    </w:p>
    <w:p w14:paraId="484C503E" w14:textId="77777777" w:rsidR="007C7D08" w:rsidRPr="000A33FD" w:rsidRDefault="007C7D08">
      <w:pPr>
        <w:rPr>
          <w:rFonts w:ascii="Open Sans" w:eastAsiaTheme="majorEastAsia" w:hAnsi="Open Sans" w:cs="Open Sans"/>
          <w:b/>
          <w:bCs/>
        </w:rPr>
      </w:pPr>
      <w:r w:rsidRPr="000A33FD">
        <w:rPr>
          <w:rFonts w:ascii="Open Sans" w:hAnsi="Open Sans" w:cs="Open Sans"/>
        </w:rPr>
        <w:br w:type="page"/>
      </w:r>
    </w:p>
    <w:p w14:paraId="786B2924" w14:textId="2E031BC0" w:rsidR="00926518" w:rsidRPr="000A33FD" w:rsidRDefault="00E22FD4" w:rsidP="00EC13FF">
      <w:pPr>
        <w:pStyle w:val="Heading3"/>
        <w:spacing w:before="360" w:after="120"/>
        <w:rPr>
          <w:rFonts w:ascii="Open Sans" w:hAnsi="Open Sans" w:cs="Open Sans"/>
          <w:color w:val="17365D" w:themeColor="text2" w:themeShade="BF"/>
        </w:rPr>
      </w:pPr>
      <w:bookmarkStart w:id="237" w:name="_Toc96516514"/>
      <w:r w:rsidRPr="000A33FD">
        <w:rPr>
          <w:rFonts w:ascii="Open Sans" w:hAnsi="Open Sans" w:cs="Open Sans"/>
          <w:color w:val="17365D" w:themeColor="text2" w:themeShade="BF"/>
        </w:rPr>
        <w:lastRenderedPageBreak/>
        <w:t xml:space="preserve">5.6.5 </w:t>
      </w:r>
      <w:r w:rsidR="00926518" w:rsidRPr="000A33FD">
        <w:rPr>
          <w:rFonts w:ascii="Open Sans" w:hAnsi="Open Sans" w:cs="Open Sans"/>
          <w:color w:val="17365D" w:themeColor="text2" w:themeShade="BF"/>
        </w:rPr>
        <w:t>Financial procedures for TA Funds</w:t>
      </w:r>
      <w:bookmarkEnd w:id="237"/>
    </w:p>
    <w:p w14:paraId="72FF5043" w14:textId="3BC60078" w:rsidR="00926518" w:rsidRPr="000A33FD" w:rsidRDefault="00926518" w:rsidP="00926518">
      <w:pPr>
        <w:spacing w:before="200"/>
        <w:jc w:val="both"/>
        <w:rPr>
          <w:rFonts w:ascii="Open Sans" w:eastAsia="Times New Roman" w:hAnsi="Open Sans" w:cs="Open Sans"/>
          <w:bCs/>
          <w:lang w:eastAsia="de-DE"/>
        </w:rPr>
      </w:pPr>
      <w:r w:rsidRPr="000A33FD">
        <w:rPr>
          <w:rFonts w:ascii="Open Sans" w:eastAsia="Times New Roman" w:hAnsi="Open Sans" w:cs="Open Sans"/>
          <w:bCs/>
          <w:lang w:eastAsia="de-DE"/>
        </w:rPr>
        <w:t>The financial procedures for the TA Funds will be based on the flat rate financing method. The main principles are the followings:</w:t>
      </w:r>
    </w:p>
    <w:p w14:paraId="47B71572" w14:textId="6FC811A9" w:rsidR="00926518" w:rsidRPr="000A33FD" w:rsidRDefault="00926518" w:rsidP="00016630">
      <w:pPr>
        <w:pStyle w:val="Default"/>
        <w:numPr>
          <w:ilvl w:val="0"/>
          <w:numId w:val="49"/>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The TA shares related to the Core management and TA shares of the NCPs will be fixed in percentage of the total TA of the programme. These proportions will remain for the whole programming period</w:t>
      </w:r>
      <w:r w:rsidR="0003449D" w:rsidRPr="000A33FD">
        <w:rPr>
          <w:rFonts w:ascii="Open Sans" w:hAnsi="Open Sans" w:cs="Open Sans"/>
          <w:color w:val="17365D" w:themeColor="text2" w:themeShade="BF"/>
          <w:sz w:val="22"/>
          <w:szCs w:val="22"/>
        </w:rPr>
        <w:t xml:space="preserve">, </w:t>
      </w:r>
      <w:r w:rsidR="00E7055A" w:rsidRPr="000A33FD">
        <w:rPr>
          <w:rFonts w:ascii="Open Sans" w:hAnsi="Open Sans" w:cs="Open Sans"/>
          <w:color w:val="17365D" w:themeColor="text2" w:themeShade="BF"/>
          <w:sz w:val="22"/>
          <w:szCs w:val="22"/>
        </w:rPr>
        <w:t>unless a revision is decided by the MC based on the monitoring of the TA spending.</w:t>
      </w:r>
    </w:p>
    <w:p w14:paraId="55BEA109" w14:textId="1019F1BD" w:rsidR="00926518" w:rsidRPr="000A33FD" w:rsidRDefault="00926518" w:rsidP="00016630">
      <w:pPr>
        <w:pStyle w:val="Default"/>
        <w:numPr>
          <w:ilvl w:val="0"/>
          <w:numId w:val="49"/>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TA will be transferred on a flat rate basis to the Danube </w:t>
      </w:r>
      <w:r w:rsidR="00915CE9" w:rsidRPr="000A33FD">
        <w:rPr>
          <w:rFonts w:ascii="Open Sans" w:hAnsi="Open Sans" w:cs="Open Sans"/>
          <w:color w:val="17365D" w:themeColor="text2" w:themeShade="BF"/>
          <w:sz w:val="22"/>
          <w:szCs w:val="22"/>
        </w:rPr>
        <w:t xml:space="preserve">Region </w:t>
      </w:r>
      <w:r w:rsidRPr="000A33FD">
        <w:rPr>
          <w:rFonts w:ascii="Open Sans" w:hAnsi="Open Sans" w:cs="Open Sans"/>
          <w:color w:val="17365D" w:themeColor="text2" w:themeShade="BF"/>
          <w:sz w:val="22"/>
          <w:szCs w:val="22"/>
        </w:rPr>
        <w:t>Programme Bank account related to each payment application submitted to the EC.</w:t>
      </w:r>
    </w:p>
    <w:p w14:paraId="0D34C252" w14:textId="6493E309" w:rsidR="00926518" w:rsidRPr="000A33FD" w:rsidRDefault="00926518" w:rsidP="00016630">
      <w:pPr>
        <w:pStyle w:val="Default"/>
        <w:numPr>
          <w:ilvl w:val="0"/>
          <w:numId w:val="49"/>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TA shares will be transferred proportionally to the NCPs on the flat rate basis following the reimbursement of the requested funds of each payment application by the EC. Both the EU contribution part and the national contribution part will be transferred.</w:t>
      </w:r>
    </w:p>
    <w:p w14:paraId="3C0F746B" w14:textId="4E5B8FC3" w:rsidR="00926518" w:rsidRPr="000A33FD" w:rsidRDefault="00926518" w:rsidP="00016630">
      <w:pPr>
        <w:pStyle w:val="Default"/>
        <w:numPr>
          <w:ilvl w:val="0"/>
          <w:numId w:val="49"/>
        </w:numPr>
        <w:spacing w:after="20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The hosting institutions of the MA/JS and the NCPs shall ensure the pre-financing of the real TA expenditure until the TA funds – as part of the reimbursement of each payment application - are made available in the Danube </w:t>
      </w:r>
      <w:r w:rsidR="00915CE9" w:rsidRPr="000A33FD">
        <w:rPr>
          <w:rFonts w:ascii="Open Sans" w:hAnsi="Open Sans" w:cs="Open Sans"/>
          <w:color w:val="17365D" w:themeColor="text2" w:themeShade="BF"/>
          <w:sz w:val="22"/>
          <w:szCs w:val="22"/>
        </w:rPr>
        <w:t xml:space="preserve">Region </w:t>
      </w:r>
      <w:r w:rsidRPr="000A33FD">
        <w:rPr>
          <w:rFonts w:ascii="Open Sans" w:hAnsi="Open Sans" w:cs="Open Sans"/>
          <w:color w:val="17365D" w:themeColor="text2" w:themeShade="BF"/>
          <w:sz w:val="22"/>
          <w:szCs w:val="22"/>
        </w:rPr>
        <w:t>Programme Bank Account.</w:t>
      </w:r>
    </w:p>
    <w:p w14:paraId="6F9CF0A7" w14:textId="5AF5540E" w:rsidR="00926518" w:rsidRPr="000A33FD" w:rsidRDefault="00E22FD4" w:rsidP="00EC13FF">
      <w:pPr>
        <w:pStyle w:val="Heading3"/>
        <w:spacing w:before="360" w:after="120"/>
        <w:rPr>
          <w:rFonts w:ascii="Open Sans" w:hAnsi="Open Sans" w:cs="Open Sans"/>
          <w:color w:val="17365D" w:themeColor="text2" w:themeShade="BF"/>
        </w:rPr>
      </w:pPr>
      <w:bookmarkStart w:id="238" w:name="_Toc96516515"/>
      <w:r w:rsidRPr="000A33FD">
        <w:rPr>
          <w:rFonts w:ascii="Open Sans" w:hAnsi="Open Sans" w:cs="Open Sans"/>
          <w:color w:val="17365D" w:themeColor="text2" w:themeShade="BF"/>
        </w:rPr>
        <w:t>5.6.</w:t>
      </w:r>
      <w:r w:rsidR="00926518" w:rsidRPr="000A33FD">
        <w:rPr>
          <w:rFonts w:ascii="Open Sans" w:hAnsi="Open Sans" w:cs="Open Sans"/>
          <w:color w:val="17365D" w:themeColor="text2" w:themeShade="BF"/>
        </w:rPr>
        <w:t>6 Monitoring of the TA Funds</w:t>
      </w:r>
      <w:bookmarkEnd w:id="238"/>
    </w:p>
    <w:p w14:paraId="175FC83A" w14:textId="10A676EE" w:rsidR="00926518" w:rsidRPr="000A33FD" w:rsidRDefault="00926518" w:rsidP="00926518">
      <w:pPr>
        <w:ind w:left="360"/>
        <w:jc w:val="both"/>
        <w:rPr>
          <w:rFonts w:ascii="Open Sans" w:hAnsi="Open Sans" w:cs="Open Sans"/>
        </w:rPr>
      </w:pPr>
      <w:r w:rsidRPr="000A33FD">
        <w:rPr>
          <w:rFonts w:ascii="Open Sans" w:hAnsi="Open Sans" w:cs="Open Sans"/>
        </w:rPr>
        <w:t>Although, the TA Funds will be transferred on a flat rate basis and not based on the real expenditure incurred and paid for TA activities, the use of the TA Funds and the corresponding balance related to the account will be monitored at the programme level</w:t>
      </w:r>
      <w:r w:rsidR="00C759B4" w:rsidRPr="000A33FD">
        <w:rPr>
          <w:rFonts w:ascii="Open Sans" w:hAnsi="Open Sans" w:cs="Open Sans"/>
        </w:rPr>
        <w:t xml:space="preserve"> in order to ensure proper implementation.</w:t>
      </w:r>
      <w:r w:rsidRPr="000A33FD">
        <w:rPr>
          <w:rFonts w:ascii="Open Sans" w:hAnsi="Open Sans" w:cs="Open Sans"/>
        </w:rPr>
        <w:t xml:space="preserve"> </w:t>
      </w:r>
    </w:p>
    <w:p w14:paraId="50911131" w14:textId="31D63564" w:rsidR="00926518" w:rsidRPr="000A33FD" w:rsidRDefault="00926518" w:rsidP="00926518">
      <w:pPr>
        <w:ind w:left="360"/>
        <w:jc w:val="both"/>
        <w:rPr>
          <w:rFonts w:ascii="Open Sans" w:hAnsi="Open Sans" w:cs="Open Sans"/>
        </w:rPr>
      </w:pPr>
      <w:r w:rsidRPr="000A33FD">
        <w:rPr>
          <w:rFonts w:ascii="Open Sans" w:hAnsi="Open Sans" w:cs="Open Sans"/>
        </w:rPr>
        <w:t xml:space="preserve">The MA/JS and the NCPs should ensure that the available TA funds are used for the management of the Programme. </w:t>
      </w:r>
      <w:r w:rsidR="0050503A" w:rsidRPr="000A33FD">
        <w:rPr>
          <w:rFonts w:ascii="Open Sans" w:hAnsi="Open Sans" w:cs="Open Sans"/>
        </w:rPr>
        <w:t xml:space="preserve">Even though </w:t>
      </w:r>
      <w:r w:rsidR="00C759B4" w:rsidRPr="000A33FD">
        <w:rPr>
          <w:rFonts w:ascii="Open Sans" w:hAnsi="Open Sans" w:cs="Open Sans"/>
        </w:rPr>
        <w:t>general eligibility rules</w:t>
      </w:r>
      <w:r w:rsidR="00953A1B" w:rsidRPr="000A33FD">
        <w:rPr>
          <w:rFonts w:ascii="Open Sans" w:hAnsi="Open Sans" w:cs="Open Sans"/>
        </w:rPr>
        <w:t xml:space="preserve"> for TA</w:t>
      </w:r>
      <w:r w:rsidR="0050503A" w:rsidRPr="000A33FD">
        <w:rPr>
          <w:rFonts w:ascii="Open Sans" w:hAnsi="Open Sans" w:cs="Open Sans"/>
        </w:rPr>
        <w:t xml:space="preserve"> will not be developed at the programme level</w:t>
      </w:r>
      <w:r w:rsidR="00C759B4" w:rsidRPr="000A33FD">
        <w:rPr>
          <w:rFonts w:ascii="Open Sans" w:hAnsi="Open Sans" w:cs="Open Sans"/>
        </w:rPr>
        <w:t xml:space="preserve">, the MA/JS and </w:t>
      </w:r>
      <w:r w:rsidR="0050503A" w:rsidRPr="000A33FD">
        <w:rPr>
          <w:rFonts w:ascii="Open Sans" w:hAnsi="Open Sans" w:cs="Open Sans"/>
        </w:rPr>
        <w:t xml:space="preserve">the </w:t>
      </w:r>
      <w:r w:rsidR="00C759B4" w:rsidRPr="000A33FD">
        <w:rPr>
          <w:rFonts w:ascii="Open Sans" w:hAnsi="Open Sans" w:cs="Open Sans"/>
        </w:rPr>
        <w:t>NCP</w:t>
      </w:r>
      <w:r w:rsidR="0050503A" w:rsidRPr="000A33FD">
        <w:rPr>
          <w:rFonts w:ascii="Open Sans" w:hAnsi="Open Sans" w:cs="Open Sans"/>
        </w:rPr>
        <w:t>s</w:t>
      </w:r>
      <w:r w:rsidR="00C759B4" w:rsidRPr="000A33FD">
        <w:rPr>
          <w:rFonts w:ascii="Open Sans" w:hAnsi="Open Sans" w:cs="Open Sans"/>
        </w:rPr>
        <w:t xml:space="preserve"> should demonstrate in a transparent </w:t>
      </w:r>
      <w:proofErr w:type="gramStart"/>
      <w:r w:rsidR="00C759B4" w:rsidRPr="000A33FD">
        <w:rPr>
          <w:rFonts w:ascii="Open Sans" w:hAnsi="Open Sans" w:cs="Open Sans"/>
        </w:rPr>
        <w:t>way, that</w:t>
      </w:r>
      <w:proofErr w:type="gramEnd"/>
      <w:r w:rsidR="00C759B4" w:rsidRPr="000A33FD">
        <w:rPr>
          <w:rFonts w:ascii="Open Sans" w:hAnsi="Open Sans" w:cs="Open Sans"/>
        </w:rPr>
        <w:t xml:space="preserve"> </w:t>
      </w:r>
      <w:r w:rsidR="008B3DEA" w:rsidRPr="000A33FD">
        <w:rPr>
          <w:rFonts w:ascii="Open Sans" w:hAnsi="Open Sans" w:cs="Open Sans"/>
        </w:rPr>
        <w:t xml:space="preserve">the </w:t>
      </w:r>
      <w:r w:rsidR="00C759B4" w:rsidRPr="000A33FD">
        <w:rPr>
          <w:rFonts w:ascii="Open Sans" w:hAnsi="Open Sans" w:cs="Open Sans"/>
        </w:rPr>
        <w:t xml:space="preserve">whole amount of TA </w:t>
      </w:r>
      <w:r w:rsidR="008B3DEA" w:rsidRPr="000A33FD">
        <w:rPr>
          <w:rFonts w:ascii="Open Sans" w:hAnsi="Open Sans" w:cs="Open Sans"/>
        </w:rPr>
        <w:t>is</w:t>
      </w:r>
      <w:r w:rsidR="00C759B4" w:rsidRPr="000A33FD">
        <w:rPr>
          <w:rFonts w:ascii="Open Sans" w:hAnsi="Open Sans" w:cs="Open Sans"/>
        </w:rPr>
        <w:t xml:space="preserve"> used for the implementation of the programme by the </w:t>
      </w:r>
      <w:r w:rsidR="0003449D" w:rsidRPr="000A33FD">
        <w:rPr>
          <w:rFonts w:ascii="Open Sans" w:hAnsi="Open Sans" w:cs="Open Sans"/>
        </w:rPr>
        <w:t xml:space="preserve">nominated </w:t>
      </w:r>
      <w:r w:rsidR="00C759B4" w:rsidRPr="000A33FD">
        <w:rPr>
          <w:rFonts w:ascii="Open Sans" w:hAnsi="Open Sans" w:cs="Open Sans"/>
        </w:rPr>
        <w:t xml:space="preserve">institutions and </w:t>
      </w:r>
      <w:r w:rsidR="005676D8" w:rsidRPr="000A33FD">
        <w:rPr>
          <w:rFonts w:ascii="Open Sans" w:hAnsi="Open Sans" w:cs="Open Sans"/>
        </w:rPr>
        <w:t>staff (MA/JS and NCP staff)</w:t>
      </w:r>
      <w:r w:rsidR="0050503A" w:rsidRPr="000A33FD">
        <w:rPr>
          <w:rFonts w:ascii="Open Sans" w:hAnsi="Open Sans" w:cs="Open Sans"/>
        </w:rPr>
        <w:t>.</w:t>
      </w:r>
      <w:r w:rsidR="005676D8" w:rsidRPr="000A33FD">
        <w:rPr>
          <w:rFonts w:ascii="Open Sans" w:hAnsi="Open Sans" w:cs="Open Sans"/>
        </w:rPr>
        <w:t xml:space="preserve"> </w:t>
      </w:r>
      <w:r w:rsidRPr="000A33FD">
        <w:rPr>
          <w:rFonts w:ascii="Open Sans" w:hAnsi="Open Sans" w:cs="Open Sans"/>
        </w:rPr>
        <w:t>Registration and separate accounting</w:t>
      </w:r>
      <w:r w:rsidRPr="000A33FD" w:rsidDel="009C12D1">
        <w:rPr>
          <w:rFonts w:ascii="Open Sans" w:hAnsi="Open Sans" w:cs="Open Sans"/>
        </w:rPr>
        <w:t xml:space="preserve"> </w:t>
      </w:r>
      <w:r w:rsidRPr="000A33FD">
        <w:rPr>
          <w:rFonts w:ascii="Open Sans" w:hAnsi="Open Sans" w:cs="Open Sans"/>
        </w:rPr>
        <w:t>of the TA expenditure shall be ensured as well.</w:t>
      </w:r>
    </w:p>
    <w:p w14:paraId="684D6083" w14:textId="66788779" w:rsidR="00926518" w:rsidRPr="000A33FD" w:rsidRDefault="00926518" w:rsidP="00926518">
      <w:pPr>
        <w:ind w:left="360"/>
        <w:jc w:val="both"/>
        <w:rPr>
          <w:rFonts w:ascii="Open Sans" w:hAnsi="Open Sans" w:cs="Open Sans"/>
        </w:rPr>
      </w:pPr>
      <w:r w:rsidRPr="000A33FD">
        <w:rPr>
          <w:rFonts w:ascii="Open Sans" w:hAnsi="Open Sans" w:cs="Open Sans"/>
        </w:rPr>
        <w:lastRenderedPageBreak/>
        <w:t>The specific financial procedures (including procurement procedures and eligibility) related to the TA are included in the internal regulation of the hosting institution of the MA/JS</w:t>
      </w:r>
      <w:r w:rsidRPr="000A33FD">
        <w:rPr>
          <w:rStyle w:val="FootnoteReference"/>
          <w:rFonts w:ascii="Open Sans" w:hAnsi="Open Sans" w:cs="Open Sans"/>
        </w:rPr>
        <w:footnoteReference w:id="14"/>
      </w:r>
      <w:r w:rsidRPr="000A33FD">
        <w:rPr>
          <w:rFonts w:ascii="Open Sans" w:hAnsi="Open Sans" w:cs="Open Sans"/>
        </w:rPr>
        <w:t xml:space="preserve">. </w:t>
      </w:r>
    </w:p>
    <w:p w14:paraId="7B7C6803" w14:textId="565BDCD0" w:rsidR="00926518" w:rsidRPr="000A33FD" w:rsidRDefault="00926518" w:rsidP="00926518">
      <w:pPr>
        <w:ind w:left="360"/>
        <w:jc w:val="both"/>
        <w:rPr>
          <w:rFonts w:ascii="Open Sans" w:hAnsi="Open Sans" w:cs="Open Sans"/>
        </w:rPr>
      </w:pPr>
      <w:r w:rsidRPr="000A33FD">
        <w:rPr>
          <w:rFonts w:ascii="Open Sans" w:hAnsi="Open Sans" w:cs="Open Sans"/>
        </w:rPr>
        <w:t>For budget planning and monitoring purposes, budget lines for TA will be also set. The TA budget to be committed will be planned for staff costs, office and administration costs, travel costs, external expertise and services and for equipment. Due to the flat rate financing, TA expenditure does not need to be backed by supporting documents (invoices, accounting documents, etc.)</w:t>
      </w:r>
      <w:r w:rsidR="0003449D" w:rsidRPr="000A33FD">
        <w:rPr>
          <w:rFonts w:ascii="Open Sans" w:hAnsi="Open Sans" w:cs="Open Sans"/>
        </w:rPr>
        <w:t xml:space="preserve"> at programme level</w:t>
      </w:r>
      <w:r w:rsidRPr="000A33FD">
        <w:rPr>
          <w:rFonts w:ascii="Open Sans" w:hAnsi="Open Sans" w:cs="Open Sans"/>
        </w:rPr>
        <w:t>.</w:t>
      </w:r>
    </w:p>
    <w:p w14:paraId="55400A05" w14:textId="7FB269E3" w:rsidR="00926518" w:rsidRPr="000A33FD" w:rsidRDefault="00926518" w:rsidP="00926518">
      <w:pPr>
        <w:ind w:left="360"/>
        <w:jc w:val="both"/>
        <w:rPr>
          <w:rFonts w:ascii="Open Sans" w:hAnsi="Open Sans" w:cs="Open Sans"/>
        </w:rPr>
      </w:pPr>
      <w:r w:rsidRPr="000A33FD">
        <w:rPr>
          <w:rFonts w:ascii="Open Sans" w:hAnsi="Open Sans" w:cs="Open Sans"/>
        </w:rPr>
        <w:t xml:space="preserve">Standard reporting forms will be developed by the MA/JS to monitor the accomplishment of yearly work plans and budget plans, as well as for monitoring TA activities and financial progress. The </w:t>
      </w:r>
      <w:r w:rsidR="007A59DC" w:rsidRPr="000A33FD">
        <w:rPr>
          <w:rFonts w:ascii="Open Sans" w:hAnsi="Open Sans" w:cs="Open Sans"/>
        </w:rPr>
        <w:t>MC</w:t>
      </w:r>
      <w:r w:rsidRPr="000A33FD">
        <w:rPr>
          <w:rFonts w:ascii="Open Sans" w:hAnsi="Open Sans" w:cs="Open Sans"/>
        </w:rPr>
        <w:t xml:space="preserve"> will receive the information on the use of the TA funds based on the TA monitoring report templates</w:t>
      </w:r>
      <w:r w:rsidRPr="000A33FD">
        <w:rPr>
          <w:rStyle w:val="FootnoteReference"/>
          <w:rFonts w:ascii="Open Sans" w:hAnsi="Open Sans" w:cs="Open Sans"/>
        </w:rPr>
        <w:footnoteReference w:id="15"/>
      </w:r>
      <w:r w:rsidRPr="000A33FD">
        <w:rPr>
          <w:rFonts w:ascii="Open Sans" w:hAnsi="Open Sans" w:cs="Open Sans"/>
        </w:rPr>
        <w:t>.</w:t>
      </w:r>
    </w:p>
    <w:p w14:paraId="14CD56A2" w14:textId="3181C6A2" w:rsidR="00926518" w:rsidRPr="000A33FD" w:rsidRDefault="00926518" w:rsidP="00926518">
      <w:pPr>
        <w:ind w:left="360"/>
        <w:jc w:val="both"/>
        <w:rPr>
          <w:rFonts w:ascii="Open Sans" w:hAnsi="Open Sans" w:cs="Open Sans"/>
        </w:rPr>
      </w:pPr>
      <w:r w:rsidRPr="000A33FD">
        <w:rPr>
          <w:rFonts w:ascii="Open Sans" w:hAnsi="Open Sans" w:cs="Open Sans"/>
        </w:rPr>
        <w:t>The MA/JS will perform the following tasks in relation to the Core management activities (joint activities of MA/JS, AA and CA):</w:t>
      </w:r>
    </w:p>
    <w:p w14:paraId="24813F26" w14:textId="33C8310A" w:rsidR="00926518" w:rsidRPr="000A33FD" w:rsidRDefault="00926518" w:rsidP="007C7D08">
      <w:pPr>
        <w:pStyle w:val="Default"/>
        <w:numPr>
          <w:ilvl w:val="0"/>
          <w:numId w:val="49"/>
        </w:numPr>
        <w:spacing w:after="200" w:line="276" w:lineRule="auto"/>
        <w:jc w:val="both"/>
        <w:rPr>
          <w:rFonts w:ascii="Open Sans" w:hAnsi="Open Sans" w:cs="Open Sans"/>
          <w:color w:val="17365D" w:themeColor="text2" w:themeShade="BF"/>
        </w:rPr>
      </w:pPr>
      <w:r w:rsidRPr="000A33FD">
        <w:rPr>
          <w:rFonts w:ascii="Open Sans" w:hAnsi="Open Sans" w:cs="Open Sans"/>
          <w:color w:val="17365D" w:themeColor="text2" w:themeShade="BF"/>
          <w:sz w:val="22"/>
          <w:szCs w:val="22"/>
        </w:rPr>
        <w:t xml:space="preserve">Preparation of the TA budget plan for the Core management </w:t>
      </w:r>
      <w:r w:rsidR="0003449D" w:rsidRPr="000A33FD">
        <w:rPr>
          <w:rFonts w:ascii="Open Sans" w:hAnsi="Open Sans" w:cs="Open Sans"/>
          <w:color w:val="17365D" w:themeColor="text2" w:themeShade="BF"/>
          <w:sz w:val="22"/>
          <w:szCs w:val="22"/>
        </w:rPr>
        <w:t xml:space="preserve">and NCP </w:t>
      </w:r>
      <w:r w:rsidRPr="000A33FD">
        <w:rPr>
          <w:rFonts w:ascii="Open Sans" w:hAnsi="Open Sans" w:cs="Open Sans"/>
          <w:color w:val="17365D" w:themeColor="text2" w:themeShade="BF"/>
          <w:sz w:val="22"/>
          <w:szCs w:val="22"/>
        </w:rPr>
        <w:t xml:space="preserve">activities for the whole programme period; </w:t>
      </w:r>
    </w:p>
    <w:p w14:paraId="0D60546C" w14:textId="7A951EE0" w:rsidR="00926518" w:rsidRPr="000A33FD" w:rsidRDefault="00926518" w:rsidP="007C7D08">
      <w:pPr>
        <w:pStyle w:val="Default"/>
        <w:numPr>
          <w:ilvl w:val="0"/>
          <w:numId w:val="49"/>
        </w:numPr>
        <w:spacing w:after="200" w:line="276" w:lineRule="auto"/>
        <w:jc w:val="both"/>
        <w:rPr>
          <w:rFonts w:ascii="Open Sans" w:hAnsi="Open Sans" w:cs="Open Sans"/>
          <w:color w:val="17365D" w:themeColor="text2" w:themeShade="BF"/>
        </w:rPr>
      </w:pPr>
      <w:r w:rsidRPr="000A33FD">
        <w:rPr>
          <w:rFonts w:ascii="Open Sans" w:hAnsi="Open Sans" w:cs="Open Sans"/>
          <w:color w:val="17365D" w:themeColor="text2" w:themeShade="BF"/>
          <w:sz w:val="22"/>
          <w:szCs w:val="22"/>
        </w:rPr>
        <w:t xml:space="preserve">Preparation of the yearly work plan of the Core management </w:t>
      </w:r>
      <w:r w:rsidR="0003449D" w:rsidRPr="000A33FD">
        <w:rPr>
          <w:rFonts w:ascii="Open Sans" w:hAnsi="Open Sans" w:cs="Open Sans"/>
          <w:color w:val="17365D" w:themeColor="text2" w:themeShade="BF"/>
          <w:sz w:val="22"/>
          <w:szCs w:val="22"/>
        </w:rPr>
        <w:t xml:space="preserve">and NCP </w:t>
      </w:r>
      <w:r w:rsidRPr="000A33FD">
        <w:rPr>
          <w:rFonts w:ascii="Open Sans" w:hAnsi="Open Sans" w:cs="Open Sans"/>
          <w:color w:val="17365D" w:themeColor="text2" w:themeShade="BF"/>
          <w:sz w:val="22"/>
          <w:szCs w:val="22"/>
        </w:rPr>
        <w:t>activities by 31</w:t>
      </w:r>
      <w:r w:rsidR="00E22FD4" w:rsidRPr="000A33FD">
        <w:rPr>
          <w:rFonts w:ascii="Open Sans" w:hAnsi="Open Sans" w:cs="Open Sans"/>
          <w:color w:val="17365D" w:themeColor="text2" w:themeShade="BF"/>
          <w:sz w:val="22"/>
          <w:szCs w:val="22"/>
          <w:vertAlign w:val="superscript"/>
        </w:rPr>
        <w:t>st</w:t>
      </w:r>
      <w:r w:rsidR="00E22FD4" w:rsidRPr="000A33FD">
        <w:rPr>
          <w:rFonts w:ascii="Open Sans" w:hAnsi="Open Sans" w:cs="Open Sans"/>
          <w:color w:val="17365D" w:themeColor="text2" w:themeShade="BF"/>
          <w:sz w:val="22"/>
          <w:szCs w:val="22"/>
        </w:rPr>
        <w:t xml:space="preserve"> </w:t>
      </w:r>
      <w:r w:rsidRPr="000A33FD">
        <w:rPr>
          <w:rFonts w:ascii="Open Sans" w:hAnsi="Open Sans" w:cs="Open Sans"/>
          <w:color w:val="17365D" w:themeColor="text2" w:themeShade="BF"/>
          <w:sz w:val="22"/>
          <w:szCs w:val="22"/>
        </w:rPr>
        <w:t xml:space="preserve"> January each year;</w:t>
      </w:r>
    </w:p>
    <w:p w14:paraId="43936EE1" w14:textId="45CE697E" w:rsidR="00926518" w:rsidRPr="000A33FD" w:rsidRDefault="00926518" w:rsidP="007C7D08">
      <w:pPr>
        <w:pStyle w:val="Default"/>
        <w:numPr>
          <w:ilvl w:val="0"/>
          <w:numId w:val="49"/>
        </w:numPr>
        <w:spacing w:after="200" w:line="276" w:lineRule="auto"/>
        <w:jc w:val="both"/>
        <w:rPr>
          <w:rFonts w:ascii="Open Sans" w:hAnsi="Open Sans" w:cs="Open Sans"/>
          <w:color w:val="17365D" w:themeColor="text2" w:themeShade="BF"/>
        </w:rPr>
      </w:pPr>
      <w:r w:rsidRPr="000A33FD">
        <w:rPr>
          <w:rFonts w:ascii="Open Sans" w:hAnsi="Open Sans" w:cs="Open Sans"/>
          <w:color w:val="17365D" w:themeColor="text2" w:themeShade="BF"/>
          <w:sz w:val="22"/>
          <w:szCs w:val="22"/>
        </w:rPr>
        <w:t xml:space="preserve">Preparation of the yearly TA budget plan of the Core management </w:t>
      </w:r>
      <w:r w:rsidR="0003449D" w:rsidRPr="000A33FD">
        <w:rPr>
          <w:rFonts w:ascii="Open Sans" w:hAnsi="Open Sans" w:cs="Open Sans"/>
          <w:color w:val="17365D" w:themeColor="text2" w:themeShade="BF"/>
          <w:sz w:val="22"/>
          <w:szCs w:val="22"/>
        </w:rPr>
        <w:t xml:space="preserve">and NCP </w:t>
      </w:r>
      <w:r w:rsidRPr="000A33FD">
        <w:rPr>
          <w:rFonts w:ascii="Open Sans" w:hAnsi="Open Sans" w:cs="Open Sans"/>
          <w:color w:val="17365D" w:themeColor="text2" w:themeShade="BF"/>
          <w:sz w:val="22"/>
          <w:szCs w:val="22"/>
        </w:rPr>
        <w:t>activities by 31</w:t>
      </w:r>
      <w:r w:rsidR="00E22FD4" w:rsidRPr="000A33FD">
        <w:rPr>
          <w:rFonts w:ascii="Open Sans" w:hAnsi="Open Sans" w:cs="Open Sans"/>
          <w:color w:val="17365D" w:themeColor="text2" w:themeShade="BF"/>
          <w:sz w:val="22"/>
          <w:szCs w:val="22"/>
          <w:vertAlign w:val="superscript"/>
        </w:rPr>
        <w:t>st</w:t>
      </w:r>
      <w:r w:rsidR="00E22FD4" w:rsidRPr="000A33FD">
        <w:rPr>
          <w:rFonts w:ascii="Open Sans" w:hAnsi="Open Sans" w:cs="Open Sans"/>
          <w:color w:val="17365D" w:themeColor="text2" w:themeShade="BF"/>
          <w:sz w:val="22"/>
          <w:szCs w:val="22"/>
        </w:rPr>
        <w:t xml:space="preserve"> </w:t>
      </w:r>
      <w:r w:rsidRPr="000A33FD">
        <w:rPr>
          <w:rFonts w:ascii="Open Sans" w:hAnsi="Open Sans" w:cs="Open Sans"/>
          <w:color w:val="17365D" w:themeColor="text2" w:themeShade="BF"/>
          <w:sz w:val="22"/>
          <w:szCs w:val="22"/>
        </w:rPr>
        <w:t xml:space="preserve">January each year; </w:t>
      </w:r>
    </w:p>
    <w:p w14:paraId="0A1177B2" w14:textId="77777777" w:rsidR="00926518" w:rsidRPr="000A33FD" w:rsidRDefault="00926518" w:rsidP="007C7D08">
      <w:pPr>
        <w:pStyle w:val="Default"/>
        <w:numPr>
          <w:ilvl w:val="0"/>
          <w:numId w:val="49"/>
        </w:numPr>
        <w:spacing w:after="200" w:line="276" w:lineRule="auto"/>
        <w:jc w:val="both"/>
        <w:rPr>
          <w:rFonts w:ascii="Open Sans" w:hAnsi="Open Sans" w:cs="Open Sans"/>
          <w:color w:val="17365D" w:themeColor="text2" w:themeShade="BF"/>
        </w:rPr>
      </w:pPr>
      <w:r w:rsidRPr="000A33FD">
        <w:rPr>
          <w:rFonts w:ascii="Open Sans" w:hAnsi="Open Sans" w:cs="Open Sans"/>
          <w:color w:val="17365D" w:themeColor="text2" w:themeShade="BF"/>
          <w:sz w:val="22"/>
          <w:szCs w:val="22"/>
        </w:rPr>
        <w:t xml:space="preserve">Collecting yearly NCPs TA reports on activities fulfilled;  </w:t>
      </w:r>
    </w:p>
    <w:p w14:paraId="5B29A5DA" w14:textId="1AB1D2D4" w:rsidR="00926518" w:rsidRPr="000A33FD" w:rsidRDefault="00926518" w:rsidP="007C7D08">
      <w:pPr>
        <w:pStyle w:val="Default"/>
        <w:numPr>
          <w:ilvl w:val="0"/>
          <w:numId w:val="49"/>
        </w:numPr>
        <w:spacing w:after="200" w:line="276" w:lineRule="auto"/>
        <w:jc w:val="both"/>
        <w:rPr>
          <w:rFonts w:ascii="Open Sans" w:hAnsi="Open Sans" w:cs="Open Sans"/>
          <w:color w:val="17365D" w:themeColor="text2" w:themeShade="BF"/>
        </w:rPr>
      </w:pPr>
      <w:r w:rsidRPr="000A33FD">
        <w:rPr>
          <w:rFonts w:ascii="Open Sans" w:hAnsi="Open Sans" w:cs="Open Sans"/>
          <w:color w:val="17365D" w:themeColor="text2" w:themeShade="BF"/>
          <w:sz w:val="22"/>
          <w:szCs w:val="22"/>
        </w:rPr>
        <w:t>Preparation of TA report on the core management activities, as well as on TA activities of the NCPs, on a yearly basis by 31</w:t>
      </w:r>
      <w:r w:rsidR="0050503A" w:rsidRPr="000A33FD">
        <w:rPr>
          <w:rFonts w:ascii="Open Sans" w:hAnsi="Open Sans" w:cs="Open Sans"/>
          <w:color w:val="17365D" w:themeColor="text2" w:themeShade="BF"/>
          <w:sz w:val="22"/>
          <w:szCs w:val="22"/>
          <w:vertAlign w:val="superscript"/>
        </w:rPr>
        <w:t>st</w:t>
      </w:r>
      <w:r w:rsidR="0050503A" w:rsidRPr="000A33FD">
        <w:rPr>
          <w:rFonts w:ascii="Open Sans" w:hAnsi="Open Sans" w:cs="Open Sans"/>
          <w:color w:val="17365D" w:themeColor="text2" w:themeShade="BF"/>
          <w:sz w:val="22"/>
          <w:szCs w:val="22"/>
        </w:rPr>
        <w:t xml:space="preserve"> </w:t>
      </w:r>
      <w:r w:rsidRPr="000A33FD">
        <w:rPr>
          <w:rFonts w:ascii="Open Sans" w:hAnsi="Open Sans" w:cs="Open Sans"/>
          <w:color w:val="17365D" w:themeColor="text2" w:themeShade="BF"/>
          <w:sz w:val="22"/>
          <w:szCs w:val="22"/>
        </w:rPr>
        <w:t>March each year;</w:t>
      </w:r>
    </w:p>
    <w:p w14:paraId="67CC9341" w14:textId="32F1D081" w:rsidR="00926518" w:rsidRPr="000A33FD" w:rsidRDefault="00926518" w:rsidP="007C7D08">
      <w:pPr>
        <w:pStyle w:val="Default"/>
        <w:numPr>
          <w:ilvl w:val="0"/>
          <w:numId w:val="49"/>
        </w:numPr>
        <w:spacing w:after="200" w:line="276" w:lineRule="auto"/>
        <w:jc w:val="both"/>
        <w:rPr>
          <w:rFonts w:ascii="Open Sans" w:hAnsi="Open Sans" w:cs="Open Sans"/>
          <w:color w:val="17365D" w:themeColor="text2" w:themeShade="BF"/>
        </w:rPr>
      </w:pPr>
      <w:r w:rsidRPr="000A33FD">
        <w:rPr>
          <w:rFonts w:ascii="Open Sans" w:hAnsi="Open Sans" w:cs="Open Sans"/>
          <w:color w:val="17365D" w:themeColor="text2" w:themeShade="BF"/>
          <w:sz w:val="22"/>
          <w:szCs w:val="22"/>
        </w:rPr>
        <w:t>Preparation of overview TA financial progress report on the real use of TA funds by 31</w:t>
      </w:r>
      <w:r w:rsidR="0050503A" w:rsidRPr="000A33FD">
        <w:rPr>
          <w:rFonts w:ascii="Open Sans" w:hAnsi="Open Sans" w:cs="Open Sans"/>
          <w:color w:val="17365D" w:themeColor="text2" w:themeShade="BF"/>
          <w:sz w:val="22"/>
          <w:szCs w:val="22"/>
          <w:vertAlign w:val="superscript"/>
        </w:rPr>
        <w:t>st</w:t>
      </w:r>
      <w:r w:rsidR="0050503A" w:rsidRPr="000A33FD">
        <w:rPr>
          <w:rFonts w:ascii="Open Sans" w:hAnsi="Open Sans" w:cs="Open Sans"/>
          <w:color w:val="17365D" w:themeColor="text2" w:themeShade="BF"/>
          <w:sz w:val="22"/>
          <w:szCs w:val="22"/>
        </w:rPr>
        <w:t xml:space="preserve"> </w:t>
      </w:r>
      <w:r w:rsidRPr="000A33FD">
        <w:rPr>
          <w:rFonts w:ascii="Open Sans" w:hAnsi="Open Sans" w:cs="Open Sans"/>
          <w:color w:val="17365D" w:themeColor="text2" w:themeShade="BF"/>
          <w:sz w:val="22"/>
          <w:szCs w:val="22"/>
        </w:rPr>
        <w:t xml:space="preserve"> March each year; </w:t>
      </w:r>
    </w:p>
    <w:p w14:paraId="2E3A1681" w14:textId="77777777" w:rsidR="00926518" w:rsidRPr="000A33FD" w:rsidRDefault="00926518" w:rsidP="00926518">
      <w:pPr>
        <w:ind w:left="360"/>
        <w:jc w:val="both"/>
        <w:rPr>
          <w:rFonts w:ascii="Open Sans" w:hAnsi="Open Sans" w:cs="Open Sans"/>
        </w:rPr>
      </w:pPr>
      <w:r w:rsidRPr="000A33FD">
        <w:rPr>
          <w:rFonts w:ascii="Open Sans" w:hAnsi="Open Sans" w:cs="Open Sans"/>
        </w:rPr>
        <w:t>At the end of 2025 the MA/ JS will present the MC a review on the TA implemented activities, financial balance and potentially required funds for future activities.</w:t>
      </w:r>
    </w:p>
    <w:p w14:paraId="3124A088" w14:textId="77777777" w:rsidR="00C078CA" w:rsidRPr="000A33FD" w:rsidRDefault="00C078CA" w:rsidP="00926518">
      <w:pPr>
        <w:ind w:left="360"/>
        <w:jc w:val="both"/>
        <w:rPr>
          <w:rFonts w:ascii="Open Sans" w:hAnsi="Open Sans" w:cs="Open Sans"/>
        </w:rPr>
      </w:pPr>
    </w:p>
    <w:p w14:paraId="321FC79E" w14:textId="71AEA15B" w:rsidR="00E51797" w:rsidRPr="000A33FD" w:rsidRDefault="00E51797" w:rsidP="00C571A9">
      <w:pPr>
        <w:pStyle w:val="Heading2"/>
        <w:numPr>
          <w:ilvl w:val="1"/>
          <w:numId w:val="80"/>
        </w:numPr>
        <w:spacing w:after="240"/>
        <w:rPr>
          <w:rFonts w:ascii="Open Sans" w:hAnsi="Open Sans" w:cs="Open Sans"/>
          <w:color w:val="17365D" w:themeColor="text2" w:themeShade="BF"/>
          <w:sz w:val="24"/>
          <w:szCs w:val="24"/>
        </w:rPr>
      </w:pPr>
      <w:bookmarkStart w:id="239" w:name="_Toc96437089"/>
      <w:bookmarkStart w:id="240" w:name="_Toc96437090"/>
      <w:bookmarkEnd w:id="239"/>
      <w:bookmarkEnd w:id="240"/>
      <w:r w:rsidRPr="000A33FD">
        <w:rPr>
          <w:rFonts w:ascii="Open Sans" w:hAnsi="Open Sans" w:cs="Open Sans"/>
          <w:color w:val="17365D" w:themeColor="text2" w:themeShade="BF"/>
          <w:sz w:val="24"/>
          <w:szCs w:val="24"/>
        </w:rPr>
        <w:t xml:space="preserve"> </w:t>
      </w:r>
      <w:bookmarkStart w:id="241" w:name="_Toc96516516"/>
      <w:r w:rsidRPr="000A33FD">
        <w:rPr>
          <w:rFonts w:ascii="Open Sans" w:hAnsi="Open Sans" w:cs="Open Sans"/>
          <w:color w:val="17365D" w:themeColor="text2" w:themeShade="BF"/>
          <w:sz w:val="24"/>
          <w:szCs w:val="24"/>
        </w:rPr>
        <w:t>Resolution of complaints</w:t>
      </w:r>
      <w:bookmarkEnd w:id="241"/>
    </w:p>
    <w:p w14:paraId="0839C1FB" w14:textId="58C1829C" w:rsidR="00E51797" w:rsidRPr="000A33FD" w:rsidRDefault="00E51797" w:rsidP="00E51797">
      <w:pPr>
        <w:jc w:val="both"/>
        <w:rPr>
          <w:rFonts w:ascii="Open Sans" w:hAnsi="Open Sans" w:cs="Open Sans"/>
        </w:rPr>
      </w:pPr>
      <w:r w:rsidRPr="000A33FD">
        <w:rPr>
          <w:rFonts w:ascii="Open Sans" w:hAnsi="Open Sans" w:cs="Open Sans"/>
        </w:rPr>
        <w:t>The procedures set in place for the resolution of complaints are differentiated according to the object of the complaint</w:t>
      </w:r>
      <w:r w:rsidR="00306137" w:rsidRPr="000A33FD">
        <w:rPr>
          <w:rFonts w:ascii="Open Sans" w:hAnsi="Open Sans" w:cs="Open Sans"/>
        </w:rPr>
        <w:t xml:space="preserve">. </w:t>
      </w:r>
      <w:r w:rsidRPr="000A33FD">
        <w:rPr>
          <w:rFonts w:ascii="Open Sans" w:hAnsi="Open Sans" w:cs="Open Sans"/>
        </w:rPr>
        <w:t>In particular, specific procedures apply with regard to complaints introduced by applicants or project (lead) partners, as set out below.</w:t>
      </w:r>
    </w:p>
    <w:p w14:paraId="2AD37BE6" w14:textId="7A4381A3" w:rsidR="00E51797" w:rsidRPr="000A33FD" w:rsidRDefault="008F0750" w:rsidP="0031746D">
      <w:pPr>
        <w:pStyle w:val="Heading3"/>
        <w:spacing w:before="360" w:after="120"/>
        <w:rPr>
          <w:rFonts w:ascii="Open Sans" w:hAnsi="Open Sans" w:cs="Open Sans"/>
          <w:b w:val="0"/>
          <w:color w:val="17365D" w:themeColor="text2" w:themeShade="BF"/>
        </w:rPr>
      </w:pPr>
      <w:bookmarkStart w:id="242" w:name="_Toc96516517"/>
      <w:r w:rsidRPr="000A33FD">
        <w:rPr>
          <w:rFonts w:ascii="Open Sans" w:hAnsi="Open Sans" w:cs="Open Sans"/>
          <w:color w:val="17365D" w:themeColor="text2" w:themeShade="BF"/>
        </w:rPr>
        <w:t xml:space="preserve">5.7.1 </w:t>
      </w:r>
      <w:r w:rsidR="00E51797" w:rsidRPr="000A33FD">
        <w:rPr>
          <w:rFonts w:ascii="Open Sans" w:hAnsi="Open Sans" w:cs="Open Sans"/>
          <w:color w:val="17365D" w:themeColor="text2" w:themeShade="BF"/>
        </w:rPr>
        <w:t>Complaints related to assessment and selection:</w:t>
      </w:r>
      <w:bookmarkEnd w:id="242"/>
    </w:p>
    <w:p w14:paraId="652F61D6" w14:textId="39305FD8" w:rsidR="00C078CA" w:rsidRPr="000A33FD" w:rsidRDefault="00E51797" w:rsidP="00E51797">
      <w:pPr>
        <w:jc w:val="both"/>
        <w:rPr>
          <w:rFonts w:ascii="Open Sans" w:hAnsi="Open Sans" w:cs="Open Sans"/>
        </w:rPr>
      </w:pPr>
      <w:r w:rsidRPr="000A33FD">
        <w:rPr>
          <w:rFonts w:ascii="Open Sans" w:hAnsi="Open Sans" w:cs="Open Sans"/>
        </w:rPr>
        <w:t xml:space="preserve">Selection of projects under the </w:t>
      </w:r>
      <w:r w:rsidR="00F61A5E" w:rsidRPr="000A33FD">
        <w:rPr>
          <w:rFonts w:ascii="Open Sans" w:hAnsi="Open Sans" w:cs="Open Sans"/>
        </w:rPr>
        <w:t>Danube Region Programme</w:t>
      </w:r>
      <w:r w:rsidRPr="000A33FD">
        <w:rPr>
          <w:rFonts w:ascii="Open Sans" w:hAnsi="Open Sans" w:cs="Open Sans"/>
        </w:rPr>
        <w:t xml:space="preserve"> will be carried out in line with Article 22(4) of the </w:t>
      </w:r>
      <w:proofErr w:type="spellStart"/>
      <w:r w:rsidRPr="000A33FD">
        <w:rPr>
          <w:rFonts w:ascii="Open Sans" w:hAnsi="Open Sans" w:cs="Open Sans"/>
        </w:rPr>
        <w:t>Interreg</w:t>
      </w:r>
      <w:proofErr w:type="spellEnd"/>
      <w:r w:rsidRPr="000A33FD">
        <w:rPr>
          <w:rFonts w:ascii="Open Sans" w:hAnsi="Open Sans" w:cs="Open Sans"/>
        </w:rPr>
        <w:t xml:space="preserve"> Regulation based on selection criteria and procedures established by the MC in accordance with Article 22(2) of the same regulation. </w:t>
      </w:r>
      <w:r w:rsidR="000D4874" w:rsidRPr="000A33FD">
        <w:rPr>
          <w:rFonts w:ascii="Open Sans" w:hAnsi="Open Sans" w:cs="Open Sans"/>
        </w:rPr>
        <w:t>P</w:t>
      </w:r>
      <w:r w:rsidR="00D93B75" w:rsidRPr="000A33FD">
        <w:rPr>
          <w:rFonts w:ascii="Open Sans" w:hAnsi="Open Sans" w:cs="Open Sans"/>
        </w:rPr>
        <w:t xml:space="preserve">roject applicants can issue a complaint against the eligibility assessment. </w:t>
      </w:r>
      <w:r w:rsidRPr="000A33FD">
        <w:rPr>
          <w:rFonts w:ascii="Open Sans" w:hAnsi="Open Sans" w:cs="Open Sans"/>
        </w:rPr>
        <w:t xml:space="preserve">Project </w:t>
      </w:r>
      <w:r w:rsidR="000D4874" w:rsidRPr="000A33FD">
        <w:rPr>
          <w:rFonts w:ascii="Open Sans" w:hAnsi="Open Sans" w:cs="Open Sans"/>
        </w:rPr>
        <w:t xml:space="preserve">lead applicants </w:t>
      </w:r>
      <w:r w:rsidRPr="000A33FD">
        <w:rPr>
          <w:rFonts w:ascii="Open Sans" w:hAnsi="Open Sans" w:cs="Open Sans"/>
        </w:rPr>
        <w:t xml:space="preserve">will be informed in writing by the MA/JS on the MC decision regarding the </w:t>
      </w:r>
      <w:r w:rsidR="000D4874" w:rsidRPr="000A33FD">
        <w:rPr>
          <w:rFonts w:ascii="Open Sans" w:hAnsi="Open Sans" w:cs="Open Sans"/>
        </w:rPr>
        <w:t xml:space="preserve">eligibility of </w:t>
      </w:r>
      <w:r w:rsidRPr="000A33FD">
        <w:rPr>
          <w:rFonts w:ascii="Open Sans" w:hAnsi="Open Sans" w:cs="Open Sans"/>
        </w:rPr>
        <w:t>their applications</w:t>
      </w:r>
      <w:r w:rsidR="000D4874" w:rsidRPr="000A33FD">
        <w:rPr>
          <w:rFonts w:ascii="Open Sans" w:hAnsi="Open Sans" w:cs="Open Sans"/>
        </w:rPr>
        <w:t>/ project partners</w:t>
      </w:r>
      <w:r w:rsidRPr="000A33FD">
        <w:rPr>
          <w:rFonts w:ascii="Open Sans" w:hAnsi="Open Sans" w:cs="Open Sans"/>
        </w:rPr>
        <w:t xml:space="preserve">, including the reasons for rejection. </w:t>
      </w:r>
    </w:p>
    <w:p w14:paraId="0E44E57F" w14:textId="0163365B" w:rsidR="00E51797" w:rsidRPr="000A33FD" w:rsidRDefault="00E51797" w:rsidP="00E51797">
      <w:pPr>
        <w:jc w:val="both"/>
        <w:rPr>
          <w:rFonts w:ascii="Open Sans" w:hAnsi="Open Sans" w:cs="Open Sans"/>
        </w:rPr>
      </w:pPr>
      <w:r w:rsidRPr="000A33FD">
        <w:rPr>
          <w:rFonts w:ascii="Open Sans" w:hAnsi="Open Sans" w:cs="Open Sans"/>
        </w:rPr>
        <w:t xml:space="preserve">Any complaint related to the </w:t>
      </w:r>
      <w:r w:rsidR="000D4874" w:rsidRPr="000A33FD">
        <w:rPr>
          <w:rFonts w:ascii="Open Sans" w:hAnsi="Open Sans" w:cs="Open Sans"/>
        </w:rPr>
        <w:t xml:space="preserve">eligibility </w:t>
      </w:r>
      <w:r w:rsidRPr="000A33FD">
        <w:rPr>
          <w:rFonts w:ascii="Open Sans" w:hAnsi="Open Sans" w:cs="Open Sans"/>
        </w:rPr>
        <w:t xml:space="preserve">assessment shall be submitted by the </w:t>
      </w:r>
      <w:r w:rsidR="000D4874" w:rsidRPr="000A33FD">
        <w:rPr>
          <w:rFonts w:ascii="Open Sans" w:hAnsi="Open Sans" w:cs="Open Sans"/>
        </w:rPr>
        <w:t xml:space="preserve">lead applicant </w:t>
      </w:r>
      <w:r w:rsidRPr="000A33FD">
        <w:rPr>
          <w:rFonts w:ascii="Open Sans" w:hAnsi="Open Sans" w:cs="Open Sans"/>
        </w:rPr>
        <w:t>to the MA/JS which, in collaboration with the MC, will examine and provide its position regarding the merit of the complaint. In case of appeals, a „</w:t>
      </w:r>
      <w:r w:rsidR="00806862" w:rsidRPr="000A33FD">
        <w:rPr>
          <w:rFonts w:ascii="Open Sans" w:hAnsi="Open Sans" w:cs="Open Sans"/>
        </w:rPr>
        <w:t xml:space="preserve">Complaint </w:t>
      </w:r>
      <w:r w:rsidRPr="000A33FD">
        <w:rPr>
          <w:rFonts w:ascii="Open Sans" w:hAnsi="Open Sans" w:cs="Open Sans"/>
        </w:rPr>
        <w:t xml:space="preserve">Panel” will be established consisting of members of the </w:t>
      </w:r>
      <w:r w:rsidR="000D4874" w:rsidRPr="000A33FD">
        <w:rPr>
          <w:rFonts w:ascii="Open Sans" w:hAnsi="Open Sans" w:cs="Open Sans"/>
        </w:rPr>
        <w:t xml:space="preserve">MC and </w:t>
      </w:r>
      <w:r w:rsidRPr="000A33FD">
        <w:rPr>
          <w:rFonts w:ascii="Open Sans" w:hAnsi="Open Sans" w:cs="Open Sans"/>
        </w:rPr>
        <w:t xml:space="preserve">MA/JS not involved directly in the assessment to conclude whether the appeal was justified or not. </w:t>
      </w:r>
      <w:r w:rsidR="00806862" w:rsidRPr="000A33FD">
        <w:rPr>
          <w:rFonts w:ascii="Open Sans" w:hAnsi="Open Sans" w:cs="Open Sans"/>
        </w:rPr>
        <w:t xml:space="preserve">The Complaint Panel is the only body entitled to review a complaint against a decision regarding assessment and selection of projects co-financed by the </w:t>
      </w:r>
      <w:r w:rsidR="0050503A" w:rsidRPr="000A33FD">
        <w:rPr>
          <w:rFonts w:ascii="Open Sans" w:hAnsi="Open Sans" w:cs="Open Sans"/>
        </w:rPr>
        <w:t>DRP</w:t>
      </w:r>
      <w:r w:rsidR="00806862" w:rsidRPr="000A33FD">
        <w:rPr>
          <w:rFonts w:ascii="Open Sans" w:hAnsi="Open Sans" w:cs="Open Sans"/>
        </w:rPr>
        <w:t>.</w:t>
      </w:r>
      <w:r w:rsidR="00002155" w:rsidRPr="000A33FD">
        <w:rPr>
          <w:rFonts w:ascii="Open Sans" w:hAnsi="Open Sans" w:cs="Open Sans"/>
        </w:rPr>
        <w:t xml:space="preserve"> </w:t>
      </w:r>
      <w:r w:rsidRPr="000A33FD">
        <w:rPr>
          <w:rFonts w:ascii="Open Sans" w:hAnsi="Open Sans" w:cs="Open Sans"/>
        </w:rPr>
        <w:t>In case of appeal to the judiciary system against the decision of the programme authorities during the project assessment and selection process, the court of Hungary has the jurisdiction on the matter.</w:t>
      </w:r>
      <w:r w:rsidR="00084159" w:rsidRPr="000A33FD">
        <w:rPr>
          <w:rFonts w:ascii="Open Sans" w:hAnsi="Open Sans" w:cs="Open Sans"/>
        </w:rPr>
        <w:t xml:space="preserve"> In relation to the quality assessment the applicants can request the MA/ JS further information on the reasons for rejection and possibilities for improvement.</w:t>
      </w:r>
    </w:p>
    <w:p w14:paraId="042502CC" w14:textId="4B12BA8A" w:rsidR="00E51797" w:rsidRPr="000A33FD" w:rsidRDefault="008F0750" w:rsidP="0031746D">
      <w:pPr>
        <w:pStyle w:val="Heading3"/>
        <w:spacing w:before="360" w:after="120"/>
        <w:rPr>
          <w:rFonts w:ascii="Open Sans" w:hAnsi="Open Sans" w:cs="Open Sans"/>
          <w:b w:val="0"/>
          <w:color w:val="17365D" w:themeColor="text2" w:themeShade="BF"/>
        </w:rPr>
      </w:pPr>
      <w:bookmarkStart w:id="243" w:name="_Toc96516518"/>
      <w:r w:rsidRPr="000A33FD">
        <w:rPr>
          <w:rFonts w:ascii="Open Sans" w:hAnsi="Open Sans" w:cs="Open Sans"/>
          <w:color w:val="17365D" w:themeColor="text2" w:themeShade="BF"/>
        </w:rPr>
        <w:t xml:space="preserve">5.7.2 </w:t>
      </w:r>
      <w:r w:rsidR="00E51797" w:rsidRPr="000A33FD">
        <w:rPr>
          <w:rFonts w:ascii="Open Sans" w:hAnsi="Open Sans" w:cs="Open Sans"/>
          <w:color w:val="17365D" w:themeColor="text2" w:themeShade="BF"/>
        </w:rPr>
        <w:t>Complaints related to decisions made by the MA/JS during project implementation:</w:t>
      </w:r>
      <w:bookmarkEnd w:id="243"/>
    </w:p>
    <w:p w14:paraId="1AE8EE6E" w14:textId="77777777" w:rsidR="00E51797" w:rsidRPr="000A33FD" w:rsidRDefault="00E51797" w:rsidP="00E51797">
      <w:pPr>
        <w:jc w:val="both"/>
        <w:rPr>
          <w:rFonts w:ascii="Open Sans" w:hAnsi="Open Sans" w:cs="Open Sans"/>
        </w:rPr>
      </w:pPr>
      <w:r w:rsidRPr="000A33FD">
        <w:rPr>
          <w:rFonts w:ascii="Open Sans" w:hAnsi="Open Sans" w:cs="Open Sans"/>
        </w:rPr>
        <w:t xml:space="preserve">Any complaints in relation to decisions made by the MA/JS during project implementation on the basis of the subsidy contract (to be provided to the lead partners in accordance with Article 22(6) of the </w:t>
      </w:r>
      <w:proofErr w:type="spellStart"/>
      <w:r w:rsidRPr="000A33FD">
        <w:rPr>
          <w:rFonts w:ascii="Open Sans" w:hAnsi="Open Sans" w:cs="Open Sans"/>
        </w:rPr>
        <w:t>Interreg</w:t>
      </w:r>
      <w:proofErr w:type="spellEnd"/>
      <w:r w:rsidRPr="000A33FD">
        <w:rPr>
          <w:rFonts w:ascii="Open Sans" w:hAnsi="Open Sans" w:cs="Open Sans"/>
        </w:rPr>
        <w:t xml:space="preserve"> Regulation) shall be submitted by the project LP to the MA/JS that will examine and provide an answer (in collaboration with the MC if necessary).</w:t>
      </w:r>
    </w:p>
    <w:p w14:paraId="750FACC7" w14:textId="443F1B6C" w:rsidR="00E51797" w:rsidRPr="000A33FD" w:rsidRDefault="008F0750" w:rsidP="0031746D">
      <w:pPr>
        <w:pStyle w:val="Heading3"/>
        <w:spacing w:before="360" w:after="120"/>
        <w:rPr>
          <w:rFonts w:ascii="Open Sans" w:hAnsi="Open Sans" w:cs="Open Sans"/>
          <w:b w:val="0"/>
          <w:color w:val="17365D" w:themeColor="text2" w:themeShade="BF"/>
        </w:rPr>
      </w:pPr>
      <w:bookmarkStart w:id="244" w:name="_Toc96516519"/>
      <w:r w:rsidRPr="000A33FD">
        <w:rPr>
          <w:rFonts w:ascii="Open Sans" w:hAnsi="Open Sans" w:cs="Open Sans"/>
          <w:color w:val="17365D" w:themeColor="text2" w:themeShade="BF"/>
        </w:rPr>
        <w:lastRenderedPageBreak/>
        <w:t xml:space="preserve">5.7.3 </w:t>
      </w:r>
      <w:r w:rsidR="00E51797" w:rsidRPr="000A33FD">
        <w:rPr>
          <w:rFonts w:ascii="Open Sans" w:hAnsi="Open Sans" w:cs="Open Sans"/>
          <w:color w:val="17365D" w:themeColor="text2" w:themeShade="BF"/>
        </w:rPr>
        <w:t>Complaints related to the national control system:</w:t>
      </w:r>
      <w:bookmarkEnd w:id="244"/>
    </w:p>
    <w:p w14:paraId="75643EAF" w14:textId="296A8417" w:rsidR="00E51797" w:rsidRPr="000A33FD" w:rsidRDefault="00E51797" w:rsidP="00E51797">
      <w:pPr>
        <w:jc w:val="both"/>
        <w:rPr>
          <w:rFonts w:ascii="Open Sans" w:hAnsi="Open Sans" w:cs="Open Sans"/>
        </w:rPr>
      </w:pPr>
      <w:r w:rsidRPr="000A33FD">
        <w:rPr>
          <w:rFonts w:ascii="Open Sans" w:hAnsi="Open Sans" w:cs="Open Sans"/>
        </w:rPr>
        <w:t xml:space="preserve">Project LPs or project partners who have complaints related to the national control system set up in accordance with Article 46(3) of the </w:t>
      </w:r>
      <w:proofErr w:type="spellStart"/>
      <w:r w:rsidRPr="000A33FD">
        <w:rPr>
          <w:rFonts w:ascii="Open Sans" w:hAnsi="Open Sans" w:cs="Open Sans"/>
        </w:rPr>
        <w:t>Interreg</w:t>
      </w:r>
      <w:proofErr w:type="spellEnd"/>
      <w:r w:rsidRPr="000A33FD">
        <w:rPr>
          <w:rFonts w:ascii="Open Sans" w:hAnsi="Open Sans" w:cs="Open Sans"/>
        </w:rPr>
        <w:t xml:space="preserve"> Regulation, can file a complaint to the responsible national institution of the relevant Partner State in line with the national procedures in place as referred to in Article 69(7) of the CPR. The relevant Partner State shall examine such complaints and </w:t>
      </w:r>
      <w:r w:rsidRPr="000A33FD">
        <w:rPr>
          <w:rFonts w:ascii="Open Sans" w:hAnsi="Open Sans" w:cs="Open Sans"/>
          <w:b/>
        </w:rPr>
        <w:t xml:space="preserve">inform the MA/JS </w:t>
      </w:r>
      <w:r w:rsidR="008D1889" w:rsidRPr="000A33FD">
        <w:rPr>
          <w:rFonts w:ascii="Open Sans" w:hAnsi="Open Sans" w:cs="Open Sans"/>
          <w:b/>
        </w:rPr>
        <w:t xml:space="preserve">in case an examination is started for a given project, as well as on </w:t>
      </w:r>
      <w:r w:rsidRPr="000A33FD">
        <w:rPr>
          <w:rFonts w:ascii="Open Sans" w:hAnsi="Open Sans" w:cs="Open Sans"/>
          <w:b/>
        </w:rPr>
        <w:t>the results</w:t>
      </w:r>
      <w:r w:rsidRPr="000A33FD">
        <w:rPr>
          <w:rFonts w:ascii="Open Sans" w:hAnsi="Open Sans" w:cs="Open Sans"/>
        </w:rPr>
        <w:t xml:space="preserve">. </w:t>
      </w:r>
      <w:r w:rsidR="00482BC6" w:rsidRPr="000A33FD">
        <w:rPr>
          <w:rFonts w:ascii="Open Sans" w:hAnsi="Open Sans" w:cs="Open Sans"/>
        </w:rPr>
        <w:t xml:space="preserve">The MA/JS shall be informed in case an examination at national level is still not closed at the time of the submission of the final progress report. Expenditure found eligible as a result of the national examination can be claimed only before the final payment to project is approved by the MA/JS. </w:t>
      </w:r>
      <w:r w:rsidRPr="000A33FD">
        <w:rPr>
          <w:rFonts w:ascii="Open Sans" w:hAnsi="Open Sans" w:cs="Open Sans"/>
        </w:rPr>
        <w:t xml:space="preserve">Appeals against the decisions of national authorities with regard to the work of controllers or the functioning of the national control system shall be lodged to the national court of the concerned </w:t>
      </w:r>
      <w:r w:rsidR="00970C78" w:rsidRPr="000A33FD">
        <w:rPr>
          <w:rFonts w:ascii="Open Sans" w:hAnsi="Open Sans" w:cs="Open Sans"/>
        </w:rPr>
        <w:t>Partner State</w:t>
      </w:r>
      <w:r w:rsidRPr="000A33FD">
        <w:rPr>
          <w:rFonts w:ascii="Open Sans" w:hAnsi="Open Sans" w:cs="Open Sans"/>
        </w:rPr>
        <w:t>.</w:t>
      </w:r>
      <w:r w:rsidR="002A4075" w:rsidRPr="000A33FD">
        <w:rPr>
          <w:rFonts w:ascii="Open Sans" w:hAnsi="Open Sans" w:cs="Open Sans"/>
        </w:rPr>
        <w:t xml:space="preserve"> </w:t>
      </w:r>
    </w:p>
    <w:p w14:paraId="1A8BCDAD" w14:textId="77777777" w:rsidR="00C078CA" w:rsidRPr="000A33FD" w:rsidRDefault="00C078CA" w:rsidP="00E51797">
      <w:pPr>
        <w:jc w:val="both"/>
        <w:rPr>
          <w:rFonts w:ascii="Open Sans" w:hAnsi="Open Sans" w:cs="Open Sans"/>
        </w:rPr>
      </w:pPr>
    </w:p>
    <w:p w14:paraId="7300D091" w14:textId="75961AB7" w:rsidR="005F75C9" w:rsidRPr="000A33FD" w:rsidRDefault="00C759B4" w:rsidP="00C571A9">
      <w:pPr>
        <w:pStyle w:val="Heading2"/>
        <w:numPr>
          <w:ilvl w:val="1"/>
          <w:numId w:val="80"/>
        </w:numPr>
        <w:spacing w:after="240"/>
        <w:rPr>
          <w:rFonts w:ascii="Open Sans" w:hAnsi="Open Sans" w:cs="Open Sans"/>
          <w:color w:val="17365D" w:themeColor="text2" w:themeShade="BF"/>
          <w:sz w:val="24"/>
          <w:szCs w:val="24"/>
        </w:rPr>
      </w:pPr>
      <w:bookmarkStart w:id="245" w:name="_Toc96385227"/>
      <w:bookmarkStart w:id="246" w:name="_Toc96385390"/>
      <w:bookmarkStart w:id="247" w:name="_Toc96437095"/>
      <w:bookmarkEnd w:id="245"/>
      <w:bookmarkEnd w:id="246"/>
      <w:bookmarkEnd w:id="247"/>
      <w:r w:rsidRPr="000A33FD">
        <w:rPr>
          <w:rFonts w:ascii="Open Sans" w:hAnsi="Open Sans" w:cs="Open Sans"/>
          <w:color w:val="17365D" w:themeColor="text2" w:themeShade="BF"/>
          <w:sz w:val="24"/>
          <w:szCs w:val="24"/>
        </w:rPr>
        <w:t xml:space="preserve"> </w:t>
      </w:r>
      <w:bookmarkStart w:id="248" w:name="_Toc96516520"/>
      <w:r w:rsidR="005F75C9" w:rsidRPr="000A33FD">
        <w:rPr>
          <w:rFonts w:ascii="Open Sans" w:hAnsi="Open Sans" w:cs="Open Sans"/>
          <w:color w:val="17365D" w:themeColor="text2" w:themeShade="BF"/>
          <w:sz w:val="24"/>
          <w:szCs w:val="24"/>
        </w:rPr>
        <w:t>Non-member states</w:t>
      </w:r>
      <w:bookmarkEnd w:id="248"/>
    </w:p>
    <w:p w14:paraId="5F6F6EDB" w14:textId="4C36B463" w:rsidR="005E73F8" w:rsidRPr="000A33FD" w:rsidRDefault="00717AB3" w:rsidP="00C967F2">
      <w:pPr>
        <w:jc w:val="both"/>
        <w:rPr>
          <w:rFonts w:ascii="Open Sans" w:hAnsi="Open Sans" w:cs="Open Sans"/>
          <w:b/>
        </w:rPr>
      </w:pPr>
      <w:r w:rsidRPr="000A33FD">
        <w:rPr>
          <w:rFonts w:ascii="Open Sans" w:hAnsi="Open Sans" w:cs="Open Sans"/>
        </w:rPr>
        <w:t xml:space="preserve">The </w:t>
      </w:r>
      <w:r w:rsidR="005E73F8" w:rsidRPr="000A33FD">
        <w:rPr>
          <w:rFonts w:ascii="Open Sans" w:hAnsi="Open Sans" w:cs="Open Sans"/>
        </w:rPr>
        <w:t xml:space="preserve">Danube Region Programme </w:t>
      </w:r>
      <w:r w:rsidRPr="000A33FD">
        <w:rPr>
          <w:rFonts w:ascii="Open Sans" w:hAnsi="Open Sans" w:cs="Open Sans"/>
        </w:rPr>
        <w:t>covers</w:t>
      </w:r>
      <w:r w:rsidR="005E73F8" w:rsidRPr="000A33FD">
        <w:rPr>
          <w:rFonts w:ascii="Open Sans" w:hAnsi="Open Sans" w:cs="Open Sans"/>
        </w:rPr>
        <w:t xml:space="preserve"> the territory of 14 countries of the Danube catchment area, including 9 EU Member States and 5 non</w:t>
      </w:r>
      <w:r w:rsidR="007C3FA4" w:rsidRPr="000A33FD">
        <w:rPr>
          <w:rFonts w:ascii="Open Sans" w:hAnsi="Open Sans" w:cs="Open Sans"/>
        </w:rPr>
        <w:t>-</w:t>
      </w:r>
      <w:r w:rsidR="005E73F8" w:rsidRPr="000A33FD">
        <w:rPr>
          <w:rFonts w:ascii="Open Sans" w:hAnsi="Open Sans" w:cs="Open Sans"/>
        </w:rPr>
        <w:t xml:space="preserve">member states, with very different status related to the EU accession process. Although over </w:t>
      </w:r>
      <w:r w:rsidR="007C3FA4" w:rsidRPr="000A33FD">
        <w:rPr>
          <w:rFonts w:ascii="Open Sans" w:hAnsi="Open Sans" w:cs="Open Sans"/>
        </w:rPr>
        <w:t>78</w:t>
      </w:r>
      <w:r w:rsidR="005E73F8" w:rsidRPr="000A33FD">
        <w:rPr>
          <w:rFonts w:ascii="Open Sans" w:hAnsi="Open Sans" w:cs="Open Sans"/>
        </w:rPr>
        <w:t xml:space="preserve">% of the population of the </w:t>
      </w:r>
      <w:r w:rsidRPr="000A33FD">
        <w:rPr>
          <w:rFonts w:ascii="Open Sans" w:hAnsi="Open Sans" w:cs="Open Sans"/>
        </w:rPr>
        <w:t>programme area</w:t>
      </w:r>
      <w:r w:rsidR="005E73F8" w:rsidRPr="000A33FD">
        <w:rPr>
          <w:rFonts w:ascii="Open Sans" w:hAnsi="Open Sans" w:cs="Open Sans"/>
        </w:rPr>
        <w:t xml:space="preserve"> belong to the Member States and the </w:t>
      </w:r>
      <w:r w:rsidRPr="000A33FD">
        <w:rPr>
          <w:rFonts w:ascii="Open Sans" w:hAnsi="Open Sans" w:cs="Open Sans"/>
        </w:rPr>
        <w:t>DRP</w:t>
      </w:r>
      <w:r w:rsidR="005E73F8" w:rsidRPr="000A33FD">
        <w:rPr>
          <w:rFonts w:ascii="Open Sans" w:hAnsi="Open Sans" w:cs="Open Sans"/>
        </w:rPr>
        <w:t xml:space="preserve"> follow</w:t>
      </w:r>
      <w:r w:rsidRPr="000A33FD">
        <w:rPr>
          <w:rFonts w:ascii="Open Sans" w:hAnsi="Open Sans" w:cs="Open Sans"/>
        </w:rPr>
        <w:t>s</w:t>
      </w:r>
      <w:r w:rsidR="005E73F8" w:rsidRPr="000A33FD">
        <w:rPr>
          <w:rFonts w:ascii="Open Sans" w:hAnsi="Open Sans" w:cs="Open Sans"/>
        </w:rPr>
        <w:t xml:space="preserve"> the stipulations of the European Regional Development Fund, one of the leading </w:t>
      </w:r>
      <w:r w:rsidR="00F7707D" w:rsidRPr="000A33FD">
        <w:rPr>
          <w:rFonts w:ascii="Open Sans" w:hAnsi="Open Sans" w:cs="Open Sans"/>
        </w:rPr>
        <w:t>principles</w:t>
      </w:r>
      <w:r w:rsidR="005E73F8" w:rsidRPr="000A33FD">
        <w:rPr>
          <w:rFonts w:ascii="Open Sans" w:hAnsi="Open Sans" w:cs="Open Sans"/>
        </w:rPr>
        <w:t xml:space="preserve"> of the implementation of the </w:t>
      </w:r>
      <w:r w:rsidRPr="000A33FD">
        <w:rPr>
          <w:rFonts w:ascii="Open Sans" w:hAnsi="Open Sans" w:cs="Open Sans"/>
        </w:rPr>
        <w:t xml:space="preserve">DRP </w:t>
      </w:r>
      <w:r w:rsidR="005E73F8" w:rsidRPr="000A33FD">
        <w:rPr>
          <w:rFonts w:ascii="Open Sans" w:hAnsi="Open Sans" w:cs="Open Sans"/>
        </w:rPr>
        <w:t xml:space="preserve">is to provide equal opportunities to the partners from the participating </w:t>
      </w:r>
      <w:r w:rsidR="007C3FA4" w:rsidRPr="000A33FD">
        <w:rPr>
          <w:rFonts w:ascii="Open Sans" w:hAnsi="Open Sans" w:cs="Open Sans"/>
        </w:rPr>
        <w:t>non</w:t>
      </w:r>
      <w:r w:rsidR="0082716C" w:rsidRPr="000A33FD">
        <w:rPr>
          <w:rFonts w:ascii="Open Sans" w:hAnsi="Open Sans" w:cs="Open Sans"/>
        </w:rPr>
        <w:t>-</w:t>
      </w:r>
      <w:r w:rsidR="007C3FA4" w:rsidRPr="000A33FD">
        <w:rPr>
          <w:rFonts w:ascii="Open Sans" w:hAnsi="Open Sans" w:cs="Open Sans"/>
        </w:rPr>
        <w:t xml:space="preserve">EU </w:t>
      </w:r>
      <w:r w:rsidR="005E73F8" w:rsidRPr="000A33FD">
        <w:rPr>
          <w:rFonts w:ascii="Open Sans" w:hAnsi="Open Sans" w:cs="Open Sans"/>
        </w:rPr>
        <w:t xml:space="preserve">Member States. </w:t>
      </w:r>
      <w:r w:rsidR="005E73F8" w:rsidRPr="000A33FD">
        <w:rPr>
          <w:rFonts w:ascii="Open Sans" w:hAnsi="Open Sans" w:cs="Open Sans"/>
          <w:b/>
        </w:rPr>
        <w:t>The Danube Region Programme provides the same opportunities and same respo</w:t>
      </w:r>
      <w:r w:rsidR="00F7707D" w:rsidRPr="000A33FD">
        <w:rPr>
          <w:rFonts w:ascii="Open Sans" w:hAnsi="Open Sans" w:cs="Open Sans"/>
          <w:b/>
        </w:rPr>
        <w:t xml:space="preserve">nsibilities for </w:t>
      </w:r>
      <w:r w:rsidR="005E73F8" w:rsidRPr="000A33FD">
        <w:rPr>
          <w:rFonts w:ascii="Open Sans" w:hAnsi="Open Sans" w:cs="Open Sans"/>
          <w:b/>
        </w:rPr>
        <w:t>the no</w:t>
      </w:r>
      <w:r w:rsidR="00F7707D" w:rsidRPr="000A33FD">
        <w:rPr>
          <w:rFonts w:ascii="Open Sans" w:hAnsi="Open Sans" w:cs="Open Sans"/>
          <w:b/>
        </w:rPr>
        <w:t>n</w:t>
      </w:r>
      <w:r w:rsidR="007C3FA4" w:rsidRPr="000A33FD">
        <w:rPr>
          <w:rFonts w:ascii="Open Sans" w:hAnsi="Open Sans" w:cs="Open Sans"/>
          <w:b/>
        </w:rPr>
        <w:t xml:space="preserve">-Member States </w:t>
      </w:r>
      <w:r w:rsidR="00F7707D" w:rsidRPr="000A33FD">
        <w:rPr>
          <w:rFonts w:ascii="Open Sans" w:hAnsi="Open Sans" w:cs="Open Sans"/>
          <w:b/>
        </w:rPr>
        <w:t xml:space="preserve">as for the </w:t>
      </w:r>
      <w:r w:rsidRPr="000A33FD">
        <w:rPr>
          <w:rFonts w:ascii="Open Sans" w:hAnsi="Open Sans" w:cs="Open Sans"/>
          <w:b/>
        </w:rPr>
        <w:t>M</w:t>
      </w:r>
      <w:r w:rsidR="00F7707D" w:rsidRPr="000A33FD">
        <w:rPr>
          <w:rFonts w:ascii="Open Sans" w:hAnsi="Open Sans" w:cs="Open Sans"/>
          <w:b/>
        </w:rPr>
        <w:t xml:space="preserve">ember </w:t>
      </w:r>
      <w:r w:rsidRPr="000A33FD">
        <w:rPr>
          <w:rFonts w:ascii="Open Sans" w:hAnsi="Open Sans" w:cs="Open Sans"/>
          <w:b/>
        </w:rPr>
        <w:t>S</w:t>
      </w:r>
      <w:r w:rsidR="00F7707D" w:rsidRPr="000A33FD">
        <w:rPr>
          <w:rFonts w:ascii="Open Sans" w:hAnsi="Open Sans" w:cs="Open Sans"/>
          <w:b/>
        </w:rPr>
        <w:t>tates</w:t>
      </w:r>
      <w:r w:rsidRPr="000A33FD">
        <w:rPr>
          <w:rFonts w:ascii="Open Sans" w:hAnsi="Open Sans" w:cs="Open Sans"/>
          <w:b/>
        </w:rPr>
        <w:t>.</w:t>
      </w:r>
    </w:p>
    <w:p w14:paraId="005E2E9B" w14:textId="77777777" w:rsidR="00C078CA" w:rsidRPr="000A33FD" w:rsidRDefault="007C3FA4" w:rsidP="00C967F2">
      <w:pPr>
        <w:jc w:val="both"/>
        <w:rPr>
          <w:rFonts w:ascii="Open Sans" w:hAnsi="Open Sans" w:cs="Open Sans"/>
        </w:rPr>
      </w:pPr>
      <w:r w:rsidRPr="000A33FD">
        <w:rPr>
          <w:rFonts w:ascii="Open Sans" w:hAnsi="Open Sans" w:cs="Open Sans"/>
        </w:rPr>
        <w:t xml:space="preserve">In line with </w:t>
      </w:r>
      <w:r w:rsidR="00016630" w:rsidRPr="000A33FD">
        <w:rPr>
          <w:rFonts w:ascii="Open Sans" w:hAnsi="Open Sans" w:cs="Open Sans"/>
        </w:rPr>
        <w:t>Article 17(4</w:t>
      </w:r>
      <w:proofErr w:type="gramStart"/>
      <w:r w:rsidR="00016630" w:rsidRPr="000A33FD">
        <w:rPr>
          <w:rFonts w:ascii="Open Sans" w:hAnsi="Open Sans" w:cs="Open Sans"/>
        </w:rPr>
        <w:t>)(</w:t>
      </w:r>
      <w:proofErr w:type="gramEnd"/>
      <w:r w:rsidR="00016630" w:rsidRPr="000A33FD">
        <w:rPr>
          <w:rFonts w:ascii="Open Sans" w:hAnsi="Open Sans" w:cs="Open Sans"/>
        </w:rPr>
        <w:t xml:space="preserve">b) of the </w:t>
      </w:r>
      <w:proofErr w:type="spellStart"/>
      <w:r w:rsidRPr="000A33FD">
        <w:rPr>
          <w:rFonts w:ascii="Open Sans" w:hAnsi="Open Sans" w:cs="Open Sans"/>
        </w:rPr>
        <w:t>Interreg</w:t>
      </w:r>
      <w:proofErr w:type="spellEnd"/>
      <w:r w:rsidRPr="000A33FD">
        <w:rPr>
          <w:rFonts w:ascii="Open Sans" w:hAnsi="Open Sans" w:cs="Open Sans"/>
        </w:rPr>
        <w:t xml:space="preserve"> regulation</w:t>
      </w:r>
      <w:r w:rsidR="00717AB3" w:rsidRPr="000A33FD">
        <w:rPr>
          <w:rFonts w:ascii="Open Sans" w:hAnsi="Open Sans" w:cs="Open Sans"/>
        </w:rPr>
        <w:t>,</w:t>
      </w:r>
      <w:r w:rsidR="00016630" w:rsidRPr="000A33FD">
        <w:rPr>
          <w:rFonts w:ascii="Open Sans" w:hAnsi="Open Sans" w:cs="Open Sans"/>
        </w:rPr>
        <w:t xml:space="preserve"> </w:t>
      </w:r>
      <w:r w:rsidR="005E73F8" w:rsidRPr="000A33FD">
        <w:rPr>
          <w:rFonts w:ascii="Open Sans" w:hAnsi="Open Sans" w:cs="Open Sans"/>
        </w:rPr>
        <w:t>P</w:t>
      </w:r>
      <w:r w:rsidR="00C67CF4" w:rsidRPr="000A33FD">
        <w:rPr>
          <w:rFonts w:ascii="Open Sans" w:hAnsi="Open Sans" w:cs="Open Sans"/>
        </w:rPr>
        <w:t xml:space="preserve">artner States </w:t>
      </w:r>
      <w:r w:rsidR="00016630" w:rsidRPr="000A33FD">
        <w:rPr>
          <w:rFonts w:ascii="Open Sans" w:hAnsi="Open Sans" w:cs="Open Sans"/>
        </w:rPr>
        <w:t xml:space="preserve">have </w:t>
      </w:r>
      <w:r w:rsidR="00C67CF4" w:rsidRPr="000A33FD">
        <w:rPr>
          <w:rFonts w:ascii="Open Sans" w:hAnsi="Open Sans" w:cs="Open Sans"/>
        </w:rPr>
        <w:t>agreed to pool the available funds into a joint “</w:t>
      </w:r>
      <w:proofErr w:type="spellStart"/>
      <w:r w:rsidR="00C67CF4" w:rsidRPr="000A33FD">
        <w:rPr>
          <w:rFonts w:ascii="Open Sans" w:hAnsi="Open Sans" w:cs="Open Sans"/>
        </w:rPr>
        <w:t>Interreg</w:t>
      </w:r>
      <w:proofErr w:type="spellEnd"/>
      <w:r w:rsidR="00C67CF4" w:rsidRPr="000A33FD">
        <w:rPr>
          <w:rFonts w:ascii="Open Sans" w:hAnsi="Open Sans" w:cs="Open Sans"/>
        </w:rPr>
        <w:t xml:space="preserve"> Fund”, which provides the possibility to eliminate the last remaining differences between the opportunities for participation by different partners. </w:t>
      </w:r>
    </w:p>
    <w:p w14:paraId="7E580E05" w14:textId="72732EFD" w:rsidR="005E73F8" w:rsidRPr="000A33FD" w:rsidRDefault="00C67CF4" w:rsidP="00C967F2">
      <w:pPr>
        <w:jc w:val="both"/>
        <w:rPr>
          <w:rFonts w:ascii="Open Sans" w:hAnsi="Open Sans" w:cs="Open Sans"/>
        </w:rPr>
      </w:pPr>
      <w:r w:rsidRPr="000A33FD">
        <w:rPr>
          <w:rFonts w:ascii="Open Sans" w:hAnsi="Open Sans" w:cs="Open Sans"/>
        </w:rPr>
        <w:t xml:space="preserve">Funds will be allocated to the best </w:t>
      </w:r>
      <w:r w:rsidR="00FC408A" w:rsidRPr="000A33FD">
        <w:rPr>
          <w:rFonts w:ascii="Open Sans" w:hAnsi="Open Sans" w:cs="Open Sans"/>
        </w:rPr>
        <w:t xml:space="preserve">projects </w:t>
      </w:r>
      <w:r w:rsidRPr="000A33FD">
        <w:rPr>
          <w:rFonts w:ascii="Open Sans" w:hAnsi="Open Sans" w:cs="Open Sans"/>
        </w:rPr>
        <w:t xml:space="preserve">not considering the status of the </w:t>
      </w:r>
      <w:r w:rsidR="00F7707D" w:rsidRPr="000A33FD">
        <w:rPr>
          <w:rFonts w:ascii="Open Sans" w:hAnsi="Open Sans" w:cs="Open Sans"/>
        </w:rPr>
        <w:t xml:space="preserve">partner country. </w:t>
      </w:r>
      <w:r w:rsidR="00717AB3" w:rsidRPr="000A33FD">
        <w:rPr>
          <w:rFonts w:ascii="Open Sans" w:hAnsi="Open Sans" w:cs="Open Sans"/>
        </w:rPr>
        <w:t xml:space="preserve">The </w:t>
      </w:r>
      <w:r w:rsidR="00F7707D" w:rsidRPr="000A33FD">
        <w:rPr>
          <w:rFonts w:ascii="Open Sans" w:hAnsi="Open Sans" w:cs="Open Sans"/>
          <w:b/>
        </w:rPr>
        <w:t>“</w:t>
      </w:r>
      <w:proofErr w:type="spellStart"/>
      <w:r w:rsidR="00F7707D" w:rsidRPr="000A33FD">
        <w:rPr>
          <w:rFonts w:ascii="Open Sans" w:hAnsi="Open Sans" w:cs="Open Sans"/>
          <w:b/>
        </w:rPr>
        <w:t>Interreg</w:t>
      </w:r>
      <w:proofErr w:type="spellEnd"/>
      <w:r w:rsidR="00F7707D" w:rsidRPr="000A33FD">
        <w:rPr>
          <w:rFonts w:ascii="Open Sans" w:hAnsi="Open Sans" w:cs="Open Sans"/>
          <w:b/>
        </w:rPr>
        <w:t xml:space="preserve"> Fund</w:t>
      </w:r>
      <w:r w:rsidR="00717AB3" w:rsidRPr="000A33FD">
        <w:rPr>
          <w:rFonts w:ascii="Open Sans" w:hAnsi="Open Sans" w:cs="Open Sans"/>
          <w:b/>
        </w:rPr>
        <w:t>s</w:t>
      </w:r>
      <w:r w:rsidR="00F7707D" w:rsidRPr="000A33FD">
        <w:rPr>
          <w:rFonts w:ascii="Open Sans" w:hAnsi="Open Sans" w:cs="Open Sans"/>
          <w:b/>
        </w:rPr>
        <w:t xml:space="preserve">” approach provides the opportunity for partners from external countries to act as </w:t>
      </w:r>
      <w:r w:rsidR="00653B41" w:rsidRPr="000A33FD">
        <w:rPr>
          <w:rFonts w:ascii="Open Sans" w:hAnsi="Open Sans" w:cs="Open Sans"/>
          <w:b/>
        </w:rPr>
        <w:t>l</w:t>
      </w:r>
      <w:r w:rsidR="00F7707D" w:rsidRPr="000A33FD">
        <w:rPr>
          <w:rFonts w:ascii="Open Sans" w:hAnsi="Open Sans" w:cs="Open Sans"/>
          <w:b/>
        </w:rPr>
        <w:t xml:space="preserve">ead </w:t>
      </w:r>
      <w:r w:rsidR="00653B41" w:rsidRPr="000A33FD">
        <w:rPr>
          <w:rFonts w:ascii="Open Sans" w:hAnsi="Open Sans" w:cs="Open Sans"/>
          <w:b/>
        </w:rPr>
        <w:t>p</w:t>
      </w:r>
      <w:r w:rsidR="00F7707D" w:rsidRPr="000A33FD">
        <w:rPr>
          <w:rFonts w:ascii="Open Sans" w:hAnsi="Open Sans" w:cs="Open Sans"/>
          <w:b/>
        </w:rPr>
        <w:t>artner</w:t>
      </w:r>
      <w:r w:rsidR="00717AB3" w:rsidRPr="000A33FD">
        <w:rPr>
          <w:rFonts w:ascii="Open Sans" w:hAnsi="Open Sans" w:cs="Open Sans"/>
          <w:b/>
        </w:rPr>
        <w:t>s</w:t>
      </w:r>
      <w:r w:rsidR="00F7707D" w:rsidRPr="000A33FD">
        <w:rPr>
          <w:rFonts w:ascii="Open Sans" w:hAnsi="Open Sans" w:cs="Open Sans"/>
        </w:rPr>
        <w:t xml:space="preserve">, thus enhancing the possibility to initiate joint transnational activities by external partners as well.  </w:t>
      </w:r>
    </w:p>
    <w:p w14:paraId="0DBAB77D" w14:textId="6830D67E" w:rsidR="00F7707D" w:rsidRPr="000A33FD" w:rsidRDefault="00F7707D" w:rsidP="00C967F2">
      <w:pPr>
        <w:jc w:val="both"/>
        <w:rPr>
          <w:rFonts w:ascii="Open Sans" w:hAnsi="Open Sans" w:cs="Open Sans"/>
        </w:rPr>
      </w:pPr>
      <w:r w:rsidRPr="000A33FD">
        <w:rPr>
          <w:rFonts w:ascii="Open Sans" w:hAnsi="Open Sans" w:cs="Open Sans"/>
        </w:rPr>
        <w:t xml:space="preserve">DRP </w:t>
      </w:r>
      <w:proofErr w:type="spellStart"/>
      <w:r w:rsidRPr="000A33FD">
        <w:rPr>
          <w:rFonts w:ascii="Open Sans" w:hAnsi="Open Sans" w:cs="Open Sans"/>
        </w:rPr>
        <w:t>Interreg</w:t>
      </w:r>
      <w:proofErr w:type="spellEnd"/>
      <w:r w:rsidRPr="000A33FD">
        <w:rPr>
          <w:rFonts w:ascii="Open Sans" w:hAnsi="Open Sans" w:cs="Open Sans"/>
        </w:rPr>
        <w:t xml:space="preserve"> Funds </w:t>
      </w:r>
      <w:r w:rsidR="00E22FD4" w:rsidRPr="000A33FD">
        <w:rPr>
          <w:rFonts w:ascii="Open Sans" w:hAnsi="Open Sans" w:cs="Open Sans"/>
        </w:rPr>
        <w:t xml:space="preserve">allow </w:t>
      </w:r>
      <w:r w:rsidRPr="000A33FD">
        <w:rPr>
          <w:rFonts w:ascii="Open Sans" w:hAnsi="Open Sans" w:cs="Open Sans"/>
        </w:rPr>
        <w:t>that</w:t>
      </w:r>
    </w:p>
    <w:p w14:paraId="4BB64336" w14:textId="34A19663" w:rsidR="00F7707D" w:rsidRPr="000A33FD" w:rsidRDefault="00F7707D" w:rsidP="007C7D08">
      <w:pPr>
        <w:pStyle w:val="Default"/>
        <w:numPr>
          <w:ilvl w:val="0"/>
          <w:numId w:val="49"/>
        </w:numPr>
        <w:spacing w:after="200" w:line="276" w:lineRule="auto"/>
        <w:jc w:val="both"/>
        <w:rPr>
          <w:rFonts w:ascii="Open Sans" w:hAnsi="Open Sans" w:cs="Open Sans"/>
          <w:color w:val="17365D" w:themeColor="text2" w:themeShade="BF"/>
        </w:rPr>
      </w:pPr>
      <w:r w:rsidRPr="000A33FD">
        <w:rPr>
          <w:rFonts w:ascii="Open Sans" w:hAnsi="Open Sans" w:cs="Open Sans"/>
          <w:color w:val="17365D" w:themeColor="text2" w:themeShade="BF"/>
          <w:sz w:val="22"/>
          <w:szCs w:val="22"/>
        </w:rPr>
        <w:lastRenderedPageBreak/>
        <w:t xml:space="preserve">partners from the external countries can participate in the DRP by applying exactly the same rules at programme level as partners form the </w:t>
      </w:r>
      <w:r w:rsidR="005924D3" w:rsidRPr="000A33FD">
        <w:rPr>
          <w:rFonts w:ascii="Open Sans" w:hAnsi="Open Sans" w:cs="Open Sans"/>
          <w:color w:val="17365D" w:themeColor="text2" w:themeShade="BF"/>
          <w:sz w:val="22"/>
          <w:szCs w:val="22"/>
        </w:rPr>
        <w:t xml:space="preserve">member </w:t>
      </w:r>
      <w:r w:rsidRPr="000A33FD">
        <w:rPr>
          <w:rFonts w:ascii="Open Sans" w:hAnsi="Open Sans" w:cs="Open Sans"/>
          <w:color w:val="17365D" w:themeColor="text2" w:themeShade="BF"/>
          <w:sz w:val="22"/>
          <w:szCs w:val="22"/>
        </w:rPr>
        <w:t>states</w:t>
      </w:r>
      <w:r w:rsidR="00E22FD4" w:rsidRPr="000A33FD">
        <w:rPr>
          <w:rFonts w:ascii="Open Sans" w:hAnsi="Open Sans" w:cs="Open Sans"/>
          <w:color w:val="17365D" w:themeColor="text2" w:themeShade="BF"/>
          <w:sz w:val="22"/>
          <w:szCs w:val="22"/>
        </w:rPr>
        <w:t>;</w:t>
      </w:r>
    </w:p>
    <w:p w14:paraId="7B21D1DA" w14:textId="3B79D092" w:rsidR="00F7707D" w:rsidRPr="000A33FD" w:rsidRDefault="00F7707D" w:rsidP="007C7D08">
      <w:pPr>
        <w:pStyle w:val="Default"/>
        <w:numPr>
          <w:ilvl w:val="0"/>
          <w:numId w:val="49"/>
        </w:numPr>
        <w:spacing w:after="200" w:line="276" w:lineRule="auto"/>
        <w:jc w:val="both"/>
        <w:rPr>
          <w:rFonts w:ascii="Open Sans" w:hAnsi="Open Sans" w:cs="Open Sans"/>
          <w:color w:val="17365D" w:themeColor="text2" w:themeShade="BF"/>
        </w:rPr>
      </w:pPr>
      <w:r w:rsidRPr="000A33FD">
        <w:rPr>
          <w:rFonts w:ascii="Open Sans" w:hAnsi="Open Sans" w:cs="Open Sans"/>
          <w:color w:val="17365D" w:themeColor="text2" w:themeShade="BF"/>
          <w:sz w:val="22"/>
          <w:szCs w:val="22"/>
        </w:rPr>
        <w:t>Partner States fulfil the same responsibilities as the Members States and provid</w:t>
      </w:r>
      <w:r w:rsidR="00717AB3" w:rsidRPr="000A33FD">
        <w:rPr>
          <w:rFonts w:ascii="Open Sans" w:hAnsi="Open Sans" w:cs="Open Sans"/>
          <w:color w:val="17365D" w:themeColor="text2" w:themeShade="BF"/>
          <w:sz w:val="22"/>
          <w:szCs w:val="22"/>
        </w:rPr>
        <w:t xml:space="preserve">e </w:t>
      </w:r>
      <w:r w:rsidRPr="000A33FD">
        <w:rPr>
          <w:rFonts w:ascii="Open Sans" w:hAnsi="Open Sans" w:cs="Open Sans"/>
          <w:color w:val="17365D" w:themeColor="text2" w:themeShade="BF"/>
          <w:sz w:val="22"/>
          <w:szCs w:val="22"/>
        </w:rPr>
        <w:t xml:space="preserve">complementary support for the implementation of the </w:t>
      </w:r>
      <w:r w:rsidR="00717AB3" w:rsidRPr="000A33FD">
        <w:rPr>
          <w:rFonts w:ascii="Open Sans" w:hAnsi="Open Sans" w:cs="Open Sans"/>
          <w:color w:val="17365D" w:themeColor="text2" w:themeShade="BF"/>
          <w:sz w:val="22"/>
          <w:szCs w:val="22"/>
        </w:rPr>
        <w:t>DRP</w:t>
      </w:r>
      <w:r w:rsidR="00E22FD4" w:rsidRPr="000A33FD">
        <w:rPr>
          <w:rFonts w:ascii="Open Sans" w:hAnsi="Open Sans" w:cs="Open Sans"/>
          <w:color w:val="17365D" w:themeColor="text2" w:themeShade="BF"/>
          <w:sz w:val="22"/>
          <w:szCs w:val="22"/>
        </w:rPr>
        <w:t>.</w:t>
      </w:r>
    </w:p>
    <w:p w14:paraId="7CAC6869" w14:textId="2761BAC9" w:rsidR="008D04B4" w:rsidRPr="000A33FD" w:rsidRDefault="00C967F2" w:rsidP="00C967F2">
      <w:pPr>
        <w:jc w:val="both"/>
        <w:rPr>
          <w:rFonts w:ascii="Open Sans" w:hAnsi="Open Sans" w:cs="Open Sans"/>
        </w:rPr>
      </w:pPr>
      <w:r w:rsidRPr="000A33FD">
        <w:rPr>
          <w:rFonts w:ascii="Open Sans" w:hAnsi="Open Sans" w:cs="Open Sans"/>
        </w:rPr>
        <w:t xml:space="preserve">In accordance with Article 16(5) of the </w:t>
      </w:r>
      <w:proofErr w:type="spellStart"/>
      <w:r w:rsidRPr="000A33FD">
        <w:rPr>
          <w:rFonts w:ascii="Open Sans" w:hAnsi="Open Sans" w:cs="Open Sans"/>
        </w:rPr>
        <w:t>Interreg</w:t>
      </w:r>
      <w:proofErr w:type="spellEnd"/>
      <w:r w:rsidRPr="000A33FD">
        <w:rPr>
          <w:rFonts w:ascii="Open Sans" w:hAnsi="Open Sans" w:cs="Open Sans"/>
        </w:rPr>
        <w:t xml:space="preserve"> Regulation, t</w:t>
      </w:r>
      <w:r w:rsidR="00457E33" w:rsidRPr="000A33FD">
        <w:rPr>
          <w:rFonts w:ascii="Open Sans" w:hAnsi="Open Sans" w:cs="Open Sans"/>
        </w:rPr>
        <w:t xml:space="preserve">he participating Member States and, where applicable, third countries and partner countries shall confirm in writing their </w:t>
      </w:r>
      <w:r w:rsidR="00457E33" w:rsidRPr="000A33FD">
        <w:rPr>
          <w:rFonts w:ascii="Open Sans" w:hAnsi="Open Sans" w:cs="Open Sans"/>
          <w:b/>
        </w:rPr>
        <w:t xml:space="preserve">agreement to the contents of an </w:t>
      </w:r>
      <w:proofErr w:type="spellStart"/>
      <w:r w:rsidR="00457E33" w:rsidRPr="000A33FD">
        <w:rPr>
          <w:rFonts w:ascii="Open Sans" w:hAnsi="Open Sans" w:cs="Open Sans"/>
          <w:b/>
        </w:rPr>
        <w:t>Interreg</w:t>
      </w:r>
      <w:proofErr w:type="spellEnd"/>
      <w:r w:rsidR="00457E33" w:rsidRPr="000A33FD">
        <w:rPr>
          <w:rFonts w:ascii="Open Sans" w:hAnsi="Open Sans" w:cs="Open Sans"/>
          <w:b/>
        </w:rPr>
        <w:t xml:space="preserve"> programme</w:t>
      </w:r>
      <w:r w:rsidR="00457E33" w:rsidRPr="000A33FD">
        <w:rPr>
          <w:rFonts w:ascii="Open Sans" w:hAnsi="Open Sans" w:cs="Open Sans"/>
        </w:rPr>
        <w:t xml:space="preserve"> prior to its submission to the Commission including a commitment by all participating </w:t>
      </w:r>
      <w:r w:rsidRPr="000A33FD">
        <w:rPr>
          <w:rFonts w:ascii="Open Sans" w:hAnsi="Open Sans" w:cs="Open Sans"/>
        </w:rPr>
        <w:t xml:space="preserve">partner states </w:t>
      </w:r>
      <w:r w:rsidR="00457E33" w:rsidRPr="000A33FD">
        <w:rPr>
          <w:rFonts w:ascii="Open Sans" w:hAnsi="Open Sans" w:cs="Open Sans"/>
        </w:rPr>
        <w:t>to provide the co-financing necessary to i</w:t>
      </w:r>
      <w:r w:rsidRPr="000A33FD">
        <w:rPr>
          <w:rFonts w:ascii="Open Sans" w:hAnsi="Open Sans" w:cs="Open Sans"/>
        </w:rPr>
        <w:t xml:space="preserve">mplement the </w:t>
      </w:r>
      <w:proofErr w:type="spellStart"/>
      <w:r w:rsidRPr="000A33FD">
        <w:rPr>
          <w:rFonts w:ascii="Open Sans" w:hAnsi="Open Sans" w:cs="Open Sans"/>
        </w:rPr>
        <w:t>Interreg</w:t>
      </w:r>
      <w:proofErr w:type="spellEnd"/>
      <w:r w:rsidRPr="000A33FD">
        <w:rPr>
          <w:rFonts w:ascii="Open Sans" w:hAnsi="Open Sans" w:cs="Open Sans"/>
        </w:rPr>
        <w:t xml:space="preserve"> programme. </w:t>
      </w:r>
      <w:r w:rsidR="00457E33" w:rsidRPr="000A33FD">
        <w:rPr>
          <w:rFonts w:ascii="Open Sans" w:hAnsi="Open Sans" w:cs="Open Sans"/>
        </w:rPr>
        <w:t>T</w:t>
      </w:r>
      <w:r w:rsidR="000A715F" w:rsidRPr="000A33FD">
        <w:rPr>
          <w:rFonts w:ascii="Open Sans" w:hAnsi="Open Sans" w:cs="Open Sans"/>
        </w:rPr>
        <w:t xml:space="preserve">he agreements to the contents of the </w:t>
      </w:r>
      <w:proofErr w:type="spellStart"/>
      <w:r w:rsidR="000A715F" w:rsidRPr="000A33FD">
        <w:rPr>
          <w:rFonts w:ascii="Open Sans" w:hAnsi="Open Sans" w:cs="Open Sans"/>
        </w:rPr>
        <w:t>Interreg</w:t>
      </w:r>
      <w:proofErr w:type="spellEnd"/>
      <w:r w:rsidR="000A715F" w:rsidRPr="000A33FD">
        <w:rPr>
          <w:rFonts w:ascii="Open Sans" w:hAnsi="Open Sans" w:cs="Open Sans"/>
        </w:rPr>
        <w:t xml:space="preserve"> programmes and the possible financial contribution by the third countries, partner countries may be expressed in the </w:t>
      </w:r>
      <w:r w:rsidR="000A715F" w:rsidRPr="000A33FD">
        <w:rPr>
          <w:rFonts w:ascii="Open Sans" w:hAnsi="Open Sans" w:cs="Open Sans"/>
          <w:b/>
        </w:rPr>
        <w:t>formally approved minutes</w:t>
      </w:r>
      <w:r w:rsidR="000A715F" w:rsidRPr="000A33FD">
        <w:rPr>
          <w:rFonts w:ascii="Open Sans" w:hAnsi="Open Sans" w:cs="Open Sans"/>
        </w:rPr>
        <w:t xml:space="preserve"> of the consultation meetings with the third countri</w:t>
      </w:r>
      <w:r w:rsidR="00457E33" w:rsidRPr="000A33FD">
        <w:rPr>
          <w:rFonts w:ascii="Open Sans" w:hAnsi="Open Sans" w:cs="Open Sans"/>
        </w:rPr>
        <w:t>es, partner countries concerned.</w:t>
      </w:r>
    </w:p>
    <w:p w14:paraId="49C65DF8" w14:textId="4B43336D" w:rsidR="00406470" w:rsidRPr="000A33FD" w:rsidRDefault="00C967F2" w:rsidP="00D740F7">
      <w:pPr>
        <w:jc w:val="both"/>
        <w:rPr>
          <w:rFonts w:ascii="Open Sans" w:hAnsi="Open Sans" w:cs="Open Sans"/>
        </w:rPr>
      </w:pPr>
      <w:r w:rsidRPr="000A33FD">
        <w:rPr>
          <w:rFonts w:ascii="Open Sans" w:hAnsi="Open Sans" w:cs="Open Sans"/>
        </w:rPr>
        <w:t>In accordance with Article 112</w:t>
      </w:r>
      <w:r w:rsidR="00DA0915" w:rsidRPr="000A33FD">
        <w:rPr>
          <w:rFonts w:ascii="Open Sans" w:hAnsi="Open Sans" w:cs="Open Sans"/>
        </w:rPr>
        <w:t xml:space="preserve">(4) of the Financial Regulation, </w:t>
      </w:r>
      <w:r w:rsidRPr="000A33FD">
        <w:rPr>
          <w:rFonts w:ascii="Open Sans" w:hAnsi="Open Sans" w:cs="Open Sans"/>
        </w:rPr>
        <w:t xml:space="preserve">a </w:t>
      </w:r>
      <w:r w:rsidRPr="000A33FD">
        <w:rPr>
          <w:rFonts w:ascii="Open Sans" w:hAnsi="Open Sans" w:cs="Open Sans"/>
          <w:b/>
        </w:rPr>
        <w:t>financing agreement</w:t>
      </w:r>
      <w:r w:rsidRPr="000A33FD">
        <w:rPr>
          <w:rFonts w:ascii="Open Sans" w:hAnsi="Open Sans" w:cs="Open Sans"/>
        </w:rPr>
        <w:t xml:space="preserve"> shall be concluded between the Commission, representing the </w:t>
      </w:r>
      <w:r w:rsidR="00094DA6" w:rsidRPr="000A33FD">
        <w:rPr>
          <w:rFonts w:ascii="Open Sans" w:hAnsi="Open Sans" w:cs="Open Sans"/>
        </w:rPr>
        <w:t xml:space="preserve">European </w:t>
      </w:r>
      <w:r w:rsidRPr="000A33FD">
        <w:rPr>
          <w:rFonts w:ascii="Open Sans" w:hAnsi="Open Sans" w:cs="Open Sans"/>
        </w:rPr>
        <w:t xml:space="preserve">Union, and </w:t>
      </w:r>
      <w:r w:rsidR="00664097" w:rsidRPr="000A33FD">
        <w:rPr>
          <w:rFonts w:ascii="Open Sans" w:hAnsi="Open Sans" w:cs="Open Sans"/>
        </w:rPr>
        <w:t>each of the IPA III/NDICI countries</w:t>
      </w:r>
      <w:r w:rsidRPr="000A33FD">
        <w:rPr>
          <w:rFonts w:ascii="Open Sans" w:hAnsi="Open Sans" w:cs="Open Sans"/>
        </w:rPr>
        <w:t xml:space="preserve"> represented in accordance with its national legal framework</w:t>
      </w:r>
      <w:r w:rsidR="00664097" w:rsidRPr="000A33FD">
        <w:rPr>
          <w:rFonts w:ascii="Open Sans" w:hAnsi="Open Sans" w:cs="Open Sans"/>
        </w:rPr>
        <w:t xml:space="preserve">. The financing agreement will be also signed by the MA/JS of the </w:t>
      </w:r>
      <w:r w:rsidR="00F61A5E" w:rsidRPr="000A33FD">
        <w:rPr>
          <w:rFonts w:ascii="Open Sans" w:hAnsi="Open Sans" w:cs="Open Sans"/>
        </w:rPr>
        <w:t>Danube Region Programme</w:t>
      </w:r>
      <w:r w:rsidR="00664097" w:rsidRPr="000A33FD">
        <w:rPr>
          <w:rFonts w:ascii="Open Sans" w:hAnsi="Open Sans" w:cs="Open Sans"/>
        </w:rPr>
        <w:t xml:space="preserve"> as referred to in Article 59 of the </w:t>
      </w:r>
      <w:proofErr w:type="spellStart"/>
      <w:r w:rsidR="00664097" w:rsidRPr="000A33FD">
        <w:rPr>
          <w:rFonts w:ascii="Open Sans" w:hAnsi="Open Sans" w:cs="Open Sans"/>
        </w:rPr>
        <w:t>Interreg</w:t>
      </w:r>
      <w:proofErr w:type="spellEnd"/>
      <w:r w:rsidR="00664097" w:rsidRPr="000A33FD">
        <w:rPr>
          <w:rFonts w:ascii="Open Sans" w:hAnsi="Open Sans" w:cs="Open Sans"/>
        </w:rPr>
        <w:t xml:space="preserve"> Regulation</w:t>
      </w:r>
      <w:r w:rsidRPr="000A33FD">
        <w:rPr>
          <w:rFonts w:ascii="Open Sans" w:hAnsi="Open Sans" w:cs="Open Sans"/>
        </w:rPr>
        <w:t xml:space="preserve"> setting out the mutual rights and obligations with regard to the implementation and financial management of D</w:t>
      </w:r>
      <w:r w:rsidR="00C300DA" w:rsidRPr="000A33FD">
        <w:rPr>
          <w:rFonts w:ascii="Open Sans" w:hAnsi="Open Sans" w:cs="Open Sans"/>
        </w:rPr>
        <w:t>R</w:t>
      </w:r>
      <w:r w:rsidRPr="000A33FD">
        <w:rPr>
          <w:rFonts w:ascii="Open Sans" w:hAnsi="Open Sans" w:cs="Open Sans"/>
        </w:rPr>
        <w:t>P</w:t>
      </w:r>
      <w:r w:rsidR="00664097" w:rsidRPr="000A33FD">
        <w:rPr>
          <w:rFonts w:ascii="Open Sans" w:hAnsi="Open Sans" w:cs="Open Sans"/>
        </w:rPr>
        <w:t xml:space="preserve">. </w:t>
      </w:r>
      <w:r w:rsidR="00406470" w:rsidRPr="000A33FD">
        <w:rPr>
          <w:rFonts w:ascii="Open Sans" w:hAnsi="Open Sans" w:cs="Open Sans"/>
        </w:rPr>
        <w:t xml:space="preserve">Financing Agreements ensure that the whole regulatory framework related to the implementation of the programme is applied directly in the concerned </w:t>
      </w:r>
      <w:r w:rsidR="00970C78" w:rsidRPr="000A33FD">
        <w:rPr>
          <w:rFonts w:ascii="Open Sans" w:hAnsi="Open Sans" w:cs="Open Sans"/>
        </w:rPr>
        <w:t>Partner State</w:t>
      </w:r>
      <w:r w:rsidR="00406470" w:rsidRPr="000A33FD">
        <w:rPr>
          <w:rFonts w:ascii="Open Sans" w:hAnsi="Open Sans" w:cs="Open Sans"/>
        </w:rPr>
        <w:t xml:space="preserve"> also covering the recovery of funds unduly paid to beneficiaries by the EC on behalf of the MA/JS including by offsetting and by forced recovery before the competent courts.</w:t>
      </w:r>
    </w:p>
    <w:p w14:paraId="69F64AE0" w14:textId="6F5DA4E4" w:rsidR="005E73F8" w:rsidRPr="000A33FD" w:rsidRDefault="005E73F8" w:rsidP="005924D3">
      <w:pPr>
        <w:jc w:val="both"/>
        <w:rPr>
          <w:rFonts w:ascii="Open Sans" w:hAnsi="Open Sans" w:cs="Open Sans"/>
        </w:rPr>
      </w:pPr>
      <w:r w:rsidRPr="000A33FD">
        <w:rPr>
          <w:rFonts w:ascii="Open Sans" w:hAnsi="Open Sans" w:cs="Open Sans"/>
        </w:rPr>
        <w:t>The purpose of the Financing Agreement is to lay out the rules for implementing the Danube Region Programme and to define the rights and obligations of the IPA III/NDICI partner countries and the Commission in carrying out these tasks. It covers the rules and general principles on setting-up management and control systems, designation and functions of the programme authorities in the IPA III and NDICI Partner State</w:t>
      </w:r>
      <w:r w:rsidR="00717AB3" w:rsidRPr="000A33FD">
        <w:rPr>
          <w:rFonts w:ascii="Open Sans" w:hAnsi="Open Sans" w:cs="Open Sans"/>
        </w:rPr>
        <w:t>s</w:t>
      </w:r>
      <w:r w:rsidRPr="000A33FD">
        <w:rPr>
          <w:rFonts w:ascii="Open Sans" w:hAnsi="Open Sans" w:cs="Open Sans"/>
        </w:rPr>
        <w:t>.</w:t>
      </w:r>
      <w:r w:rsidR="005924D3" w:rsidRPr="000A33FD">
        <w:rPr>
          <w:rFonts w:ascii="Open Sans" w:hAnsi="Open Sans" w:cs="Open Sans"/>
        </w:rPr>
        <w:t xml:space="preserve"> </w:t>
      </w:r>
      <w:r w:rsidRPr="000A33FD">
        <w:rPr>
          <w:rFonts w:ascii="Open Sans" w:hAnsi="Open Sans" w:cs="Open Sans"/>
        </w:rPr>
        <w:t xml:space="preserve">The Financing Agreement </w:t>
      </w:r>
      <w:r w:rsidR="00944A41" w:rsidRPr="000A33FD">
        <w:rPr>
          <w:rFonts w:ascii="Open Sans" w:hAnsi="Open Sans" w:cs="Open Sans"/>
        </w:rPr>
        <w:t xml:space="preserve">also </w:t>
      </w:r>
      <w:r w:rsidRPr="000A33FD">
        <w:rPr>
          <w:rFonts w:ascii="Open Sans" w:hAnsi="Open Sans" w:cs="Open Sans"/>
        </w:rPr>
        <w:t xml:space="preserve">regulates the procedure of nomination of the </w:t>
      </w:r>
      <w:r w:rsidR="007A59DC" w:rsidRPr="000A33FD">
        <w:rPr>
          <w:rFonts w:ascii="Open Sans" w:hAnsi="Open Sans" w:cs="Open Sans"/>
        </w:rPr>
        <w:t>MC</w:t>
      </w:r>
      <w:r w:rsidRPr="000A33FD">
        <w:rPr>
          <w:rFonts w:ascii="Open Sans" w:hAnsi="Open Sans" w:cs="Open Sans"/>
        </w:rPr>
        <w:t xml:space="preserve"> members of the concerned external countries and at the same time provides the recognition of the official nature of the programme documents.</w:t>
      </w:r>
    </w:p>
    <w:p w14:paraId="28A35C20" w14:textId="767806F7" w:rsidR="005E73F8" w:rsidRPr="000A33FD" w:rsidRDefault="005E73F8" w:rsidP="005924D3">
      <w:pPr>
        <w:jc w:val="both"/>
        <w:rPr>
          <w:rFonts w:ascii="Open Sans" w:hAnsi="Open Sans" w:cs="Open Sans"/>
        </w:rPr>
      </w:pPr>
      <w:r w:rsidRPr="000A33FD">
        <w:rPr>
          <w:rFonts w:ascii="Open Sans" w:hAnsi="Open Sans" w:cs="Open Sans"/>
        </w:rPr>
        <w:t xml:space="preserve">The </w:t>
      </w:r>
      <w:r w:rsidR="001C6826" w:rsidRPr="000A33FD">
        <w:rPr>
          <w:rFonts w:ascii="Open Sans" w:hAnsi="Open Sans" w:cs="Open Sans"/>
        </w:rPr>
        <w:t xml:space="preserve">Danube Region Programme </w:t>
      </w:r>
      <w:r w:rsidRPr="000A33FD">
        <w:rPr>
          <w:rFonts w:ascii="Open Sans" w:hAnsi="Open Sans" w:cs="Open Sans"/>
        </w:rPr>
        <w:t>itself constitutes a substantial part of the Financing Agreement</w:t>
      </w:r>
      <w:r w:rsidR="00087289" w:rsidRPr="000A33FD">
        <w:rPr>
          <w:rFonts w:ascii="Open Sans" w:hAnsi="Open Sans" w:cs="Open Sans"/>
        </w:rPr>
        <w:t>. Direct reference</w:t>
      </w:r>
      <w:r w:rsidRPr="000A33FD">
        <w:rPr>
          <w:rFonts w:ascii="Open Sans" w:hAnsi="Open Sans" w:cs="Open Sans"/>
        </w:rPr>
        <w:t xml:space="preserve"> </w:t>
      </w:r>
      <w:r w:rsidR="00087289" w:rsidRPr="000A33FD">
        <w:rPr>
          <w:rFonts w:ascii="Open Sans" w:hAnsi="Open Sans" w:cs="Open Sans"/>
        </w:rPr>
        <w:t xml:space="preserve">to </w:t>
      </w:r>
      <w:r w:rsidRPr="000A33FD">
        <w:rPr>
          <w:rFonts w:ascii="Open Sans" w:hAnsi="Open Sans" w:cs="Open Sans"/>
        </w:rPr>
        <w:t xml:space="preserve">programme documents covering detailed arrangements </w:t>
      </w:r>
      <w:r w:rsidRPr="000A33FD">
        <w:rPr>
          <w:rFonts w:ascii="Open Sans" w:hAnsi="Open Sans" w:cs="Open Sans"/>
        </w:rPr>
        <w:lastRenderedPageBreak/>
        <w:t xml:space="preserve">related to the programme implementation such as Programme Complement, Programme Manual, Control Guidelines, etc. </w:t>
      </w:r>
      <w:r w:rsidR="00087289" w:rsidRPr="000A33FD">
        <w:rPr>
          <w:rFonts w:ascii="Open Sans" w:hAnsi="Open Sans" w:cs="Open Sans"/>
        </w:rPr>
        <w:t xml:space="preserve">are to be provided by the </w:t>
      </w:r>
      <w:r w:rsidR="00944A41" w:rsidRPr="000A33FD">
        <w:rPr>
          <w:rFonts w:ascii="Open Sans" w:hAnsi="Open Sans" w:cs="Open Sans"/>
        </w:rPr>
        <w:t xml:space="preserve">Financing </w:t>
      </w:r>
      <w:r w:rsidR="00087289" w:rsidRPr="000A33FD">
        <w:rPr>
          <w:rFonts w:ascii="Open Sans" w:hAnsi="Open Sans" w:cs="Open Sans"/>
        </w:rPr>
        <w:t xml:space="preserve">Agreement. </w:t>
      </w:r>
      <w:r w:rsidRPr="000A33FD">
        <w:rPr>
          <w:rFonts w:ascii="Open Sans" w:hAnsi="Open Sans" w:cs="Open Sans"/>
        </w:rPr>
        <w:t xml:space="preserve">These regulatory documents are approved, regularly amended and modified during the programme implementation period by the </w:t>
      </w:r>
      <w:r w:rsidR="007A59DC" w:rsidRPr="000A33FD">
        <w:rPr>
          <w:rFonts w:ascii="Open Sans" w:hAnsi="Open Sans" w:cs="Open Sans"/>
        </w:rPr>
        <w:t>MC</w:t>
      </w:r>
      <w:r w:rsidRPr="000A33FD">
        <w:rPr>
          <w:rFonts w:ascii="Open Sans" w:hAnsi="Open Sans" w:cs="Open Sans"/>
        </w:rPr>
        <w:t xml:space="preserve"> of the programme that consists of the representatives of all Partner States and thus have a biding force on all participating countries. </w:t>
      </w:r>
    </w:p>
    <w:p w14:paraId="4C150C91" w14:textId="3FC3C428" w:rsidR="005924D3" w:rsidRPr="000A33FD" w:rsidRDefault="005924D3" w:rsidP="005924D3">
      <w:pPr>
        <w:jc w:val="both"/>
        <w:rPr>
          <w:rFonts w:ascii="Open Sans" w:hAnsi="Open Sans" w:cs="Open Sans"/>
        </w:rPr>
      </w:pPr>
      <w:r w:rsidRPr="000A33FD">
        <w:rPr>
          <w:rFonts w:ascii="Open Sans" w:hAnsi="Open Sans" w:cs="Open Sans"/>
        </w:rPr>
        <w:t xml:space="preserve">As the </w:t>
      </w:r>
      <w:r w:rsidR="00944A41" w:rsidRPr="000A33FD">
        <w:rPr>
          <w:rFonts w:ascii="Open Sans" w:hAnsi="Open Sans" w:cs="Open Sans"/>
        </w:rPr>
        <w:t>Financing</w:t>
      </w:r>
      <w:r w:rsidRPr="000A33FD">
        <w:rPr>
          <w:rFonts w:ascii="Open Sans" w:hAnsi="Open Sans" w:cs="Open Sans"/>
        </w:rPr>
        <w:t xml:space="preserve"> Agreement directly regulat</w:t>
      </w:r>
      <w:r w:rsidR="00944A41" w:rsidRPr="000A33FD">
        <w:rPr>
          <w:rFonts w:ascii="Open Sans" w:hAnsi="Open Sans" w:cs="Open Sans"/>
        </w:rPr>
        <w:t>es</w:t>
      </w:r>
      <w:r w:rsidRPr="000A33FD">
        <w:rPr>
          <w:rFonts w:ascii="Open Sans" w:hAnsi="Open Sans" w:cs="Open Sans"/>
        </w:rPr>
        <w:t xml:space="preserve"> the implementation of the joint </w:t>
      </w:r>
      <w:proofErr w:type="spellStart"/>
      <w:r w:rsidRPr="000A33FD">
        <w:rPr>
          <w:rFonts w:ascii="Open Sans" w:hAnsi="Open Sans" w:cs="Open Sans"/>
        </w:rPr>
        <w:t>Interreg</w:t>
      </w:r>
      <w:proofErr w:type="spellEnd"/>
      <w:r w:rsidRPr="000A33FD">
        <w:rPr>
          <w:rFonts w:ascii="Open Sans" w:hAnsi="Open Sans" w:cs="Open Sans"/>
        </w:rPr>
        <w:t xml:space="preserve"> Fund</w:t>
      </w:r>
      <w:r w:rsidR="00D57D10" w:rsidRPr="000A33FD">
        <w:rPr>
          <w:rFonts w:ascii="Open Sans" w:hAnsi="Open Sans" w:cs="Open Sans"/>
        </w:rPr>
        <w:t>s</w:t>
      </w:r>
      <w:r w:rsidRPr="000A33FD">
        <w:rPr>
          <w:rFonts w:ascii="Open Sans" w:hAnsi="Open Sans" w:cs="Open Sans"/>
        </w:rPr>
        <w:t xml:space="preserve">, it </w:t>
      </w:r>
      <w:r w:rsidR="00944A41" w:rsidRPr="000A33FD">
        <w:rPr>
          <w:rFonts w:ascii="Open Sans" w:hAnsi="Open Sans" w:cs="Open Sans"/>
        </w:rPr>
        <w:t xml:space="preserve">also </w:t>
      </w:r>
      <w:r w:rsidRPr="000A33FD">
        <w:rPr>
          <w:rFonts w:ascii="Open Sans" w:hAnsi="Open Sans" w:cs="Open Sans"/>
        </w:rPr>
        <w:t>relat</w:t>
      </w:r>
      <w:r w:rsidR="00944A41" w:rsidRPr="000A33FD">
        <w:rPr>
          <w:rFonts w:ascii="Open Sans" w:hAnsi="Open Sans" w:cs="Open Sans"/>
        </w:rPr>
        <w:t xml:space="preserve">es </w:t>
      </w:r>
      <w:r w:rsidRPr="000A33FD">
        <w:rPr>
          <w:rFonts w:ascii="Open Sans" w:hAnsi="Open Sans" w:cs="Open Sans"/>
        </w:rPr>
        <w:t xml:space="preserve">to the overall management of the programme funds, therefore </w:t>
      </w:r>
      <w:r w:rsidR="00944A41" w:rsidRPr="000A33FD">
        <w:rPr>
          <w:rFonts w:ascii="Open Sans" w:hAnsi="Open Sans" w:cs="Open Sans"/>
        </w:rPr>
        <w:t xml:space="preserve">the Financing Agreement </w:t>
      </w:r>
      <w:r w:rsidRPr="000A33FD">
        <w:rPr>
          <w:rFonts w:ascii="Open Sans" w:hAnsi="Open Sans" w:cs="Open Sans"/>
        </w:rPr>
        <w:t xml:space="preserve">template </w:t>
      </w:r>
      <w:r w:rsidR="00944A41" w:rsidRPr="000A33FD">
        <w:rPr>
          <w:rFonts w:ascii="Open Sans" w:hAnsi="Open Sans" w:cs="Open Sans"/>
        </w:rPr>
        <w:t xml:space="preserve">shall be </w:t>
      </w:r>
      <w:r w:rsidRPr="000A33FD">
        <w:rPr>
          <w:rFonts w:ascii="Open Sans" w:hAnsi="Open Sans" w:cs="Open Sans"/>
        </w:rPr>
        <w:t xml:space="preserve">consulted at programme level with all participating countries. It ensures the overall coherence of the programme operation and providing full and transparent involvement for each Partner State to all major aspects of joint programme implementation. </w:t>
      </w:r>
    </w:p>
    <w:p w14:paraId="775A295C" w14:textId="39F86B65" w:rsidR="00DA0915" w:rsidRPr="000A33FD" w:rsidRDefault="00087289" w:rsidP="00DA0915">
      <w:pPr>
        <w:jc w:val="both"/>
        <w:rPr>
          <w:rFonts w:ascii="Open Sans" w:hAnsi="Open Sans" w:cs="Open Sans"/>
        </w:rPr>
      </w:pPr>
      <w:r w:rsidRPr="000A33FD">
        <w:rPr>
          <w:rFonts w:ascii="Open Sans" w:hAnsi="Open Sans" w:cs="Open Sans"/>
        </w:rPr>
        <w:t xml:space="preserve">In relation to contracting partners from external countries or providing payments to the </w:t>
      </w:r>
      <w:r w:rsidR="00843AD8" w:rsidRPr="000A33FD">
        <w:rPr>
          <w:rFonts w:ascii="Open Sans" w:hAnsi="Open Sans" w:cs="Open Sans"/>
        </w:rPr>
        <w:t xml:space="preserve">external </w:t>
      </w:r>
      <w:r w:rsidRPr="000A33FD">
        <w:rPr>
          <w:rFonts w:ascii="Open Sans" w:hAnsi="Open Sans" w:cs="Open Sans"/>
        </w:rPr>
        <w:t>partners from the prog</w:t>
      </w:r>
      <w:r w:rsidR="00D40634" w:rsidRPr="000A33FD">
        <w:rPr>
          <w:rFonts w:ascii="Open Sans" w:hAnsi="Open Sans" w:cs="Open Sans"/>
        </w:rPr>
        <w:t>r</w:t>
      </w:r>
      <w:r w:rsidRPr="000A33FD">
        <w:rPr>
          <w:rFonts w:ascii="Open Sans" w:hAnsi="Open Sans" w:cs="Open Sans"/>
        </w:rPr>
        <w:t xml:space="preserve">amme budget, specific rules are to be applied in order to secure the interest of the potentially participating </w:t>
      </w:r>
      <w:r w:rsidR="00944A41" w:rsidRPr="000A33FD">
        <w:rPr>
          <w:rFonts w:ascii="Open Sans" w:hAnsi="Open Sans" w:cs="Open Sans"/>
        </w:rPr>
        <w:t xml:space="preserve">project </w:t>
      </w:r>
      <w:r w:rsidR="00843AD8" w:rsidRPr="000A33FD">
        <w:rPr>
          <w:rFonts w:ascii="Open Sans" w:hAnsi="Open Sans" w:cs="Open Sans"/>
        </w:rPr>
        <w:t>partners</w:t>
      </w:r>
      <w:r w:rsidRPr="000A33FD">
        <w:rPr>
          <w:rFonts w:ascii="Open Sans" w:hAnsi="Open Sans" w:cs="Open Sans"/>
        </w:rPr>
        <w:t xml:space="preserve">. The Managing Authority </w:t>
      </w:r>
      <w:r w:rsidR="00D57D10" w:rsidRPr="000A33FD">
        <w:rPr>
          <w:rFonts w:ascii="Open Sans" w:hAnsi="Open Sans" w:cs="Open Sans"/>
        </w:rPr>
        <w:t xml:space="preserve">can </w:t>
      </w:r>
      <w:r w:rsidRPr="000A33FD">
        <w:rPr>
          <w:rFonts w:ascii="Open Sans" w:hAnsi="Open Sans" w:cs="Open Sans"/>
        </w:rPr>
        <w:t xml:space="preserve">conclude subsidy contracts and </w:t>
      </w:r>
      <w:r w:rsidR="00843AD8" w:rsidRPr="000A33FD">
        <w:rPr>
          <w:rFonts w:ascii="Open Sans" w:hAnsi="Open Sans" w:cs="Open Sans"/>
        </w:rPr>
        <w:t>provide</w:t>
      </w:r>
      <w:r w:rsidRPr="000A33FD">
        <w:rPr>
          <w:rFonts w:ascii="Open Sans" w:hAnsi="Open Sans" w:cs="Open Sans"/>
        </w:rPr>
        <w:t xml:space="preserve"> payments according to the procedures </w:t>
      </w:r>
      <w:r w:rsidR="00D57D10" w:rsidRPr="000A33FD">
        <w:rPr>
          <w:rFonts w:ascii="Open Sans" w:hAnsi="Open Sans" w:cs="Open Sans"/>
        </w:rPr>
        <w:t>o</w:t>
      </w:r>
      <w:r w:rsidRPr="000A33FD">
        <w:rPr>
          <w:rFonts w:ascii="Open Sans" w:hAnsi="Open Sans" w:cs="Open Sans"/>
        </w:rPr>
        <w:t xml:space="preserve">n condition that the concerned Financing Agreement is signed. In order to facilitate the implementation of the whole programme, in </w:t>
      </w:r>
      <w:r w:rsidR="00480836" w:rsidRPr="000A33FD">
        <w:rPr>
          <w:rFonts w:ascii="Open Sans" w:hAnsi="Open Sans" w:cs="Open Sans"/>
        </w:rPr>
        <w:t xml:space="preserve">accordance </w:t>
      </w:r>
      <w:r w:rsidRPr="000A33FD">
        <w:rPr>
          <w:rFonts w:ascii="Open Sans" w:hAnsi="Open Sans" w:cs="Open Sans"/>
        </w:rPr>
        <w:t xml:space="preserve">with the </w:t>
      </w:r>
      <w:proofErr w:type="spellStart"/>
      <w:r w:rsidR="00D57D10" w:rsidRPr="000A33FD">
        <w:rPr>
          <w:rFonts w:ascii="Open Sans" w:hAnsi="Open Sans" w:cs="Open Sans"/>
        </w:rPr>
        <w:t>Interreg</w:t>
      </w:r>
      <w:proofErr w:type="spellEnd"/>
      <w:r w:rsidR="00D57D10" w:rsidRPr="000A33FD">
        <w:rPr>
          <w:rFonts w:ascii="Open Sans" w:hAnsi="Open Sans" w:cs="Open Sans"/>
        </w:rPr>
        <w:t xml:space="preserve"> </w:t>
      </w:r>
      <w:r w:rsidRPr="000A33FD">
        <w:rPr>
          <w:rFonts w:ascii="Open Sans" w:hAnsi="Open Sans" w:cs="Open Sans"/>
        </w:rPr>
        <w:t xml:space="preserve">regulation, flexibility </w:t>
      </w:r>
      <w:r w:rsidR="00480836" w:rsidRPr="000A33FD">
        <w:rPr>
          <w:rFonts w:ascii="Open Sans" w:hAnsi="Open Sans" w:cs="Open Sans"/>
        </w:rPr>
        <w:t xml:space="preserve">is to </w:t>
      </w:r>
      <w:r w:rsidRPr="000A33FD">
        <w:rPr>
          <w:rFonts w:ascii="Open Sans" w:hAnsi="Open Sans" w:cs="Open Sans"/>
        </w:rPr>
        <w:t xml:space="preserve">be provided for launching </w:t>
      </w:r>
      <w:r w:rsidR="0082716C" w:rsidRPr="000A33FD">
        <w:rPr>
          <w:rFonts w:ascii="Open Sans" w:hAnsi="Open Sans" w:cs="Open Sans"/>
        </w:rPr>
        <w:t>c</w:t>
      </w:r>
      <w:r w:rsidRPr="000A33FD">
        <w:rPr>
          <w:rFonts w:ascii="Open Sans" w:hAnsi="Open Sans" w:cs="Open Sans"/>
        </w:rPr>
        <w:t>alls</w:t>
      </w:r>
      <w:r w:rsidR="0082716C" w:rsidRPr="000A33FD">
        <w:rPr>
          <w:rFonts w:ascii="Open Sans" w:hAnsi="Open Sans" w:cs="Open Sans"/>
        </w:rPr>
        <w:t xml:space="preserve"> for proposals</w:t>
      </w:r>
      <w:r w:rsidRPr="000A33FD">
        <w:rPr>
          <w:rFonts w:ascii="Open Sans" w:hAnsi="Open Sans" w:cs="Open Sans"/>
        </w:rPr>
        <w:t xml:space="preserve"> (potentially </w:t>
      </w:r>
      <w:r w:rsidR="00944A41" w:rsidRPr="000A33FD">
        <w:rPr>
          <w:rFonts w:ascii="Open Sans" w:hAnsi="Open Sans" w:cs="Open Sans"/>
        </w:rPr>
        <w:t xml:space="preserve">including </w:t>
      </w:r>
      <w:r w:rsidRPr="000A33FD">
        <w:rPr>
          <w:rFonts w:ascii="Open Sans" w:hAnsi="Open Sans" w:cs="Open Sans"/>
        </w:rPr>
        <w:t xml:space="preserve">partners from external countries), </w:t>
      </w:r>
      <w:r w:rsidR="00843AD8" w:rsidRPr="000A33FD">
        <w:rPr>
          <w:rFonts w:ascii="Open Sans" w:hAnsi="Open Sans" w:cs="Open Sans"/>
        </w:rPr>
        <w:t xml:space="preserve">meaning that a </w:t>
      </w:r>
      <w:r w:rsidR="00480836" w:rsidRPr="000A33FD">
        <w:rPr>
          <w:rFonts w:ascii="Open Sans" w:hAnsi="Open Sans" w:cs="Open Sans"/>
        </w:rPr>
        <w:t>c</w:t>
      </w:r>
      <w:r w:rsidR="00843AD8" w:rsidRPr="000A33FD">
        <w:rPr>
          <w:rFonts w:ascii="Open Sans" w:hAnsi="Open Sans" w:cs="Open Sans"/>
        </w:rPr>
        <w:t xml:space="preserve">all can be launched (with conditions) and </w:t>
      </w:r>
      <w:r w:rsidR="00944A41" w:rsidRPr="000A33FD">
        <w:rPr>
          <w:rFonts w:ascii="Open Sans" w:hAnsi="Open Sans" w:cs="Open Sans"/>
        </w:rPr>
        <w:t xml:space="preserve">that project </w:t>
      </w:r>
      <w:r w:rsidR="00843AD8" w:rsidRPr="000A33FD">
        <w:rPr>
          <w:rFonts w:ascii="Open Sans" w:hAnsi="Open Sans" w:cs="Open Sans"/>
        </w:rPr>
        <w:t xml:space="preserve">proposals can include external partners before the relevant financing agreement </w:t>
      </w:r>
      <w:r w:rsidR="00944A41" w:rsidRPr="000A33FD">
        <w:rPr>
          <w:rFonts w:ascii="Open Sans" w:hAnsi="Open Sans" w:cs="Open Sans"/>
        </w:rPr>
        <w:t xml:space="preserve">has been </w:t>
      </w:r>
      <w:r w:rsidR="00843AD8" w:rsidRPr="000A33FD">
        <w:rPr>
          <w:rFonts w:ascii="Open Sans" w:hAnsi="Open Sans" w:cs="Open Sans"/>
        </w:rPr>
        <w:t xml:space="preserve">concluded. The only requirement for launching a call is </w:t>
      </w:r>
      <w:r w:rsidR="00480836" w:rsidRPr="000A33FD">
        <w:rPr>
          <w:rFonts w:ascii="Open Sans" w:hAnsi="Open Sans" w:cs="Open Sans"/>
        </w:rPr>
        <w:t>the existence of an</w:t>
      </w:r>
      <w:r w:rsidR="00843AD8" w:rsidRPr="000A33FD">
        <w:rPr>
          <w:rFonts w:ascii="Open Sans" w:hAnsi="Open Sans" w:cs="Open Sans"/>
        </w:rPr>
        <w:t xml:space="preserve"> agreement between the programme (including MA/JS and MC) and the EC on the template for the </w:t>
      </w:r>
      <w:r w:rsidR="00944A41" w:rsidRPr="000A33FD">
        <w:rPr>
          <w:rFonts w:ascii="Open Sans" w:hAnsi="Open Sans" w:cs="Open Sans"/>
        </w:rPr>
        <w:t xml:space="preserve">Financing Agreement </w:t>
      </w:r>
      <w:r w:rsidR="00843AD8" w:rsidRPr="000A33FD">
        <w:rPr>
          <w:rFonts w:ascii="Open Sans" w:hAnsi="Open Sans" w:cs="Open Sans"/>
        </w:rPr>
        <w:t xml:space="preserve">to be used in the DRP framework. </w:t>
      </w:r>
    </w:p>
    <w:p w14:paraId="5403012C" w14:textId="1250CBE8" w:rsidR="008123E7" w:rsidRPr="000A33FD" w:rsidRDefault="00B14C34" w:rsidP="008123E7">
      <w:pPr>
        <w:jc w:val="both"/>
        <w:rPr>
          <w:rFonts w:ascii="Open Sans" w:hAnsi="Open Sans" w:cs="Open Sans"/>
        </w:rPr>
      </w:pPr>
      <w:r w:rsidRPr="000A33FD">
        <w:rPr>
          <w:rFonts w:ascii="Open Sans" w:hAnsi="Open Sans" w:cs="Open Sans"/>
        </w:rPr>
        <w:t xml:space="preserve">For the award of goods, works or services </w:t>
      </w:r>
      <w:r w:rsidR="00843AD8" w:rsidRPr="000A33FD">
        <w:rPr>
          <w:rFonts w:ascii="Open Sans" w:hAnsi="Open Sans" w:cs="Open Sans"/>
        </w:rPr>
        <w:t>by the partners of the non</w:t>
      </w:r>
      <w:r w:rsidR="00E27858" w:rsidRPr="000A33FD">
        <w:rPr>
          <w:rFonts w:ascii="Open Sans" w:hAnsi="Open Sans" w:cs="Open Sans"/>
        </w:rPr>
        <w:t>-</w:t>
      </w:r>
      <w:r w:rsidR="00843AD8" w:rsidRPr="000A33FD">
        <w:rPr>
          <w:rFonts w:ascii="Open Sans" w:hAnsi="Open Sans" w:cs="Open Sans"/>
        </w:rPr>
        <w:t xml:space="preserve">member states, </w:t>
      </w:r>
      <w:r w:rsidRPr="000A33FD">
        <w:rPr>
          <w:rFonts w:ascii="Open Sans" w:hAnsi="Open Sans" w:cs="Open Sans"/>
        </w:rPr>
        <w:t>the procurement procedures provided for in Articles 178 and 179 of the Financial Regulation and points 36 to 41 of Chapter 3 of Annex I to that Regulation shall apply.</w:t>
      </w:r>
      <w:r w:rsidR="008123E7" w:rsidRPr="000A33FD">
        <w:rPr>
          <w:rFonts w:ascii="Open Sans" w:hAnsi="Open Sans" w:cs="Open Sans"/>
        </w:rPr>
        <w:t xml:space="preserve"> More specifically, the respective rules on public procurement elaborated on the basis of the Financial Regulation will be annexed to the Financing Agreement. </w:t>
      </w:r>
    </w:p>
    <w:p w14:paraId="70A244A0" w14:textId="77777777" w:rsidR="00843AD8" w:rsidRPr="000A33FD" w:rsidRDefault="00843AD8" w:rsidP="00D740F7">
      <w:pPr>
        <w:jc w:val="both"/>
        <w:rPr>
          <w:rFonts w:ascii="Open Sans" w:hAnsi="Open Sans" w:cs="Open Sans"/>
        </w:rPr>
      </w:pPr>
    </w:p>
    <w:p w14:paraId="0F22FC60" w14:textId="77777777" w:rsidR="00CA257A" w:rsidRPr="000A33FD" w:rsidRDefault="00CA257A" w:rsidP="003252E8">
      <w:pPr>
        <w:pStyle w:val="ListParagraph"/>
        <w:numPr>
          <w:ilvl w:val="0"/>
          <w:numId w:val="19"/>
        </w:numPr>
        <w:rPr>
          <w:rFonts w:ascii="Open Sans" w:hAnsi="Open Sans" w:cs="Open Sans"/>
          <w:b/>
          <w:vanish/>
          <w:sz w:val="24"/>
          <w:szCs w:val="24"/>
        </w:rPr>
      </w:pPr>
    </w:p>
    <w:p w14:paraId="322C7A37" w14:textId="77777777" w:rsidR="00CA257A" w:rsidRPr="000A33FD" w:rsidRDefault="00CA257A" w:rsidP="003252E8">
      <w:pPr>
        <w:pStyle w:val="ListParagraph"/>
        <w:numPr>
          <w:ilvl w:val="0"/>
          <w:numId w:val="19"/>
        </w:numPr>
        <w:rPr>
          <w:rFonts w:ascii="Open Sans" w:hAnsi="Open Sans" w:cs="Open Sans"/>
          <w:b/>
          <w:vanish/>
          <w:sz w:val="24"/>
          <w:szCs w:val="24"/>
        </w:rPr>
      </w:pPr>
    </w:p>
    <w:p w14:paraId="53297B60" w14:textId="77777777" w:rsidR="00CA257A" w:rsidRPr="000A33FD" w:rsidRDefault="00CA257A" w:rsidP="003252E8">
      <w:pPr>
        <w:pStyle w:val="ListParagraph"/>
        <w:numPr>
          <w:ilvl w:val="0"/>
          <w:numId w:val="19"/>
        </w:numPr>
        <w:rPr>
          <w:rFonts w:ascii="Open Sans" w:hAnsi="Open Sans" w:cs="Open Sans"/>
          <w:b/>
          <w:vanish/>
          <w:sz w:val="24"/>
          <w:szCs w:val="24"/>
        </w:rPr>
      </w:pPr>
    </w:p>
    <w:p w14:paraId="311608FB" w14:textId="77777777" w:rsidR="00CA257A" w:rsidRPr="000A33FD" w:rsidRDefault="00CA257A" w:rsidP="003252E8">
      <w:pPr>
        <w:pStyle w:val="ListParagraph"/>
        <w:numPr>
          <w:ilvl w:val="0"/>
          <w:numId w:val="19"/>
        </w:numPr>
        <w:rPr>
          <w:rFonts w:ascii="Open Sans" w:hAnsi="Open Sans" w:cs="Open Sans"/>
          <w:b/>
          <w:vanish/>
          <w:sz w:val="24"/>
          <w:szCs w:val="24"/>
        </w:rPr>
      </w:pPr>
    </w:p>
    <w:p w14:paraId="3BDA6D8C" w14:textId="77777777" w:rsidR="00CA257A" w:rsidRPr="000A33FD" w:rsidRDefault="00CA257A" w:rsidP="003252E8">
      <w:pPr>
        <w:pStyle w:val="ListParagraph"/>
        <w:numPr>
          <w:ilvl w:val="1"/>
          <w:numId w:val="19"/>
        </w:numPr>
        <w:rPr>
          <w:rFonts w:ascii="Open Sans" w:hAnsi="Open Sans" w:cs="Open Sans"/>
          <w:b/>
          <w:vanish/>
          <w:sz w:val="24"/>
          <w:szCs w:val="24"/>
        </w:rPr>
      </w:pPr>
    </w:p>
    <w:p w14:paraId="1071F73C" w14:textId="77777777" w:rsidR="00CA257A" w:rsidRPr="000A33FD" w:rsidRDefault="00CA257A" w:rsidP="003252E8">
      <w:pPr>
        <w:pStyle w:val="ListParagraph"/>
        <w:numPr>
          <w:ilvl w:val="1"/>
          <w:numId w:val="19"/>
        </w:numPr>
        <w:rPr>
          <w:rFonts w:ascii="Open Sans" w:hAnsi="Open Sans" w:cs="Open Sans"/>
          <w:b/>
          <w:vanish/>
          <w:sz w:val="24"/>
          <w:szCs w:val="24"/>
        </w:rPr>
      </w:pPr>
    </w:p>
    <w:p w14:paraId="03A0E23D" w14:textId="77777777" w:rsidR="00CA257A" w:rsidRPr="000A33FD" w:rsidRDefault="00CA257A" w:rsidP="003252E8">
      <w:pPr>
        <w:pStyle w:val="ListParagraph"/>
        <w:numPr>
          <w:ilvl w:val="1"/>
          <w:numId w:val="19"/>
        </w:numPr>
        <w:rPr>
          <w:rFonts w:ascii="Open Sans" w:hAnsi="Open Sans" w:cs="Open Sans"/>
          <w:b/>
          <w:vanish/>
          <w:sz w:val="24"/>
          <w:szCs w:val="24"/>
        </w:rPr>
      </w:pPr>
    </w:p>
    <w:p w14:paraId="6E6EC8C8" w14:textId="77777777" w:rsidR="00CA257A" w:rsidRPr="000A33FD" w:rsidRDefault="00CA257A" w:rsidP="003252E8">
      <w:pPr>
        <w:pStyle w:val="ListParagraph"/>
        <w:numPr>
          <w:ilvl w:val="1"/>
          <w:numId w:val="19"/>
        </w:numPr>
        <w:rPr>
          <w:rFonts w:ascii="Open Sans" w:hAnsi="Open Sans" w:cs="Open Sans"/>
          <w:b/>
          <w:vanish/>
          <w:sz w:val="24"/>
          <w:szCs w:val="24"/>
        </w:rPr>
      </w:pPr>
    </w:p>
    <w:p w14:paraId="0DD8D0BA" w14:textId="77777777" w:rsidR="00CA257A" w:rsidRPr="000A33FD" w:rsidRDefault="00CA257A" w:rsidP="003252E8">
      <w:pPr>
        <w:pStyle w:val="ListParagraph"/>
        <w:numPr>
          <w:ilvl w:val="2"/>
          <w:numId w:val="19"/>
        </w:numPr>
        <w:rPr>
          <w:rFonts w:ascii="Open Sans" w:hAnsi="Open Sans" w:cs="Open Sans"/>
          <w:b/>
          <w:vanish/>
          <w:sz w:val="24"/>
          <w:szCs w:val="24"/>
        </w:rPr>
      </w:pPr>
    </w:p>
    <w:p w14:paraId="2460E162" w14:textId="5ACD4CF1" w:rsidR="000A715F" w:rsidRPr="000A33FD" w:rsidRDefault="00C759B4" w:rsidP="00C571A9">
      <w:pPr>
        <w:pStyle w:val="Heading2"/>
        <w:numPr>
          <w:ilvl w:val="1"/>
          <w:numId w:val="80"/>
        </w:numPr>
        <w:spacing w:after="240"/>
        <w:rPr>
          <w:rFonts w:ascii="Open Sans" w:hAnsi="Open Sans" w:cs="Open Sans"/>
          <w:color w:val="17365D" w:themeColor="text2" w:themeShade="BF"/>
          <w:sz w:val="24"/>
          <w:szCs w:val="24"/>
        </w:rPr>
      </w:pPr>
      <w:r w:rsidRPr="000A33FD">
        <w:rPr>
          <w:rFonts w:ascii="Open Sans" w:hAnsi="Open Sans" w:cs="Open Sans"/>
          <w:color w:val="17365D" w:themeColor="text2" w:themeShade="BF"/>
          <w:sz w:val="24"/>
          <w:szCs w:val="24"/>
        </w:rPr>
        <w:t xml:space="preserve"> </w:t>
      </w:r>
      <w:bookmarkStart w:id="249" w:name="_Toc96516521"/>
      <w:r w:rsidR="005F75C9" w:rsidRPr="000A33FD">
        <w:rPr>
          <w:rFonts w:ascii="Open Sans" w:hAnsi="Open Sans" w:cs="Open Sans"/>
          <w:color w:val="17365D" w:themeColor="text2" w:themeShade="BF"/>
          <w:sz w:val="24"/>
          <w:szCs w:val="24"/>
        </w:rPr>
        <w:t>Partners out</w:t>
      </w:r>
      <w:r w:rsidR="00040436" w:rsidRPr="000A33FD">
        <w:rPr>
          <w:rFonts w:ascii="Open Sans" w:hAnsi="Open Sans" w:cs="Open Sans"/>
          <w:color w:val="17365D" w:themeColor="text2" w:themeShade="BF"/>
          <w:sz w:val="24"/>
          <w:szCs w:val="24"/>
        </w:rPr>
        <w:t>side</w:t>
      </w:r>
      <w:r w:rsidR="005F75C9" w:rsidRPr="000A33FD">
        <w:rPr>
          <w:rFonts w:ascii="Open Sans" w:hAnsi="Open Sans" w:cs="Open Sans"/>
          <w:color w:val="17365D" w:themeColor="text2" w:themeShade="BF"/>
          <w:sz w:val="24"/>
          <w:szCs w:val="24"/>
        </w:rPr>
        <w:t xml:space="preserve"> of the programme area</w:t>
      </w:r>
      <w:bookmarkEnd w:id="249"/>
    </w:p>
    <w:p w14:paraId="58846D5F" w14:textId="63886A05" w:rsidR="00C54BFB" w:rsidRPr="000A33FD" w:rsidRDefault="00843AD8" w:rsidP="007C7D08">
      <w:pPr>
        <w:jc w:val="both"/>
        <w:rPr>
          <w:rFonts w:ascii="Open Sans" w:hAnsi="Open Sans" w:cs="Open Sans"/>
        </w:rPr>
      </w:pPr>
      <w:r w:rsidRPr="000A33FD">
        <w:rPr>
          <w:rFonts w:ascii="Open Sans" w:hAnsi="Open Sans" w:cs="Open Sans"/>
        </w:rPr>
        <w:t xml:space="preserve">In line with </w:t>
      </w:r>
      <w:r w:rsidR="00016630" w:rsidRPr="000A33FD">
        <w:rPr>
          <w:rFonts w:ascii="Open Sans" w:hAnsi="Open Sans" w:cs="Open Sans"/>
        </w:rPr>
        <w:t xml:space="preserve">paragraph 3 of </w:t>
      </w:r>
      <w:r w:rsidRPr="000A33FD">
        <w:rPr>
          <w:rFonts w:ascii="Open Sans" w:hAnsi="Open Sans" w:cs="Open Sans"/>
        </w:rPr>
        <w:t xml:space="preserve">Article 22(1) </w:t>
      </w:r>
      <w:r w:rsidR="00D40634" w:rsidRPr="000A33FD">
        <w:rPr>
          <w:rFonts w:ascii="Open Sans" w:hAnsi="Open Sans" w:cs="Open Sans"/>
        </w:rPr>
        <w:t xml:space="preserve">of </w:t>
      </w:r>
      <w:r w:rsidR="00016630" w:rsidRPr="000A33FD">
        <w:rPr>
          <w:rFonts w:ascii="Open Sans" w:hAnsi="Open Sans" w:cs="Open Sans"/>
        </w:rPr>
        <w:t xml:space="preserve">the </w:t>
      </w:r>
      <w:proofErr w:type="spellStart"/>
      <w:r w:rsidR="00D40634" w:rsidRPr="000A33FD">
        <w:rPr>
          <w:rFonts w:ascii="Open Sans" w:hAnsi="Open Sans" w:cs="Open Sans"/>
        </w:rPr>
        <w:t>Interreg</w:t>
      </w:r>
      <w:proofErr w:type="spellEnd"/>
      <w:r w:rsidR="00D40634" w:rsidRPr="000A33FD">
        <w:rPr>
          <w:rFonts w:ascii="Open Sans" w:hAnsi="Open Sans" w:cs="Open Sans"/>
        </w:rPr>
        <w:t xml:space="preserve"> Regulation</w:t>
      </w:r>
      <w:r w:rsidRPr="000A33FD">
        <w:rPr>
          <w:rFonts w:ascii="Open Sans" w:hAnsi="Open Sans" w:cs="Open Sans"/>
        </w:rPr>
        <w:t>, w</w:t>
      </w:r>
      <w:r w:rsidR="00C54BFB" w:rsidRPr="000A33FD">
        <w:rPr>
          <w:rFonts w:ascii="Open Sans" w:hAnsi="Open Sans" w:cs="Open Sans"/>
        </w:rPr>
        <w:t xml:space="preserve">hen all or part of an operation is implemented outside the programme area inside or outside the Union, the </w:t>
      </w:r>
      <w:r w:rsidR="00C54BFB" w:rsidRPr="000A33FD">
        <w:rPr>
          <w:rFonts w:ascii="Open Sans" w:hAnsi="Open Sans" w:cs="Open Sans"/>
        </w:rPr>
        <w:lastRenderedPageBreak/>
        <w:t>selection of that operation shall require the explicit approval by the managing author</w:t>
      </w:r>
      <w:r w:rsidR="000A715F" w:rsidRPr="000A33FD">
        <w:rPr>
          <w:rFonts w:ascii="Open Sans" w:hAnsi="Open Sans" w:cs="Open Sans"/>
        </w:rPr>
        <w:t>ity in the monitoring committee.</w:t>
      </w:r>
    </w:p>
    <w:p w14:paraId="73CF8444" w14:textId="297EFAB3" w:rsidR="00721067" w:rsidRPr="000A33FD" w:rsidRDefault="00721067" w:rsidP="0031746D">
      <w:pPr>
        <w:spacing w:after="120"/>
        <w:jc w:val="both"/>
        <w:rPr>
          <w:rFonts w:ascii="Open Sans" w:hAnsi="Open Sans" w:cs="Open Sans"/>
        </w:rPr>
      </w:pPr>
      <w:r w:rsidRPr="000A33FD">
        <w:rPr>
          <w:rFonts w:ascii="Open Sans" w:hAnsi="Open Sans" w:cs="Open Sans"/>
        </w:rPr>
        <w:t>The following specific rules are to be applied:</w:t>
      </w:r>
    </w:p>
    <w:p w14:paraId="0764635F" w14:textId="3EB7F03E" w:rsidR="00721067" w:rsidRPr="000A33FD" w:rsidRDefault="00721067" w:rsidP="007C7D08">
      <w:pPr>
        <w:jc w:val="both"/>
        <w:rPr>
          <w:rFonts w:ascii="Open Sans" w:hAnsi="Open Sans" w:cs="Open Sans"/>
        </w:rPr>
      </w:pPr>
      <w:r w:rsidRPr="000A33FD">
        <w:rPr>
          <w:rFonts w:ascii="Open Sans" w:hAnsi="Open Sans" w:cs="Open Sans"/>
        </w:rPr>
        <w:t xml:space="preserve">For any call </w:t>
      </w:r>
      <w:r w:rsidR="00480836" w:rsidRPr="000A33FD">
        <w:rPr>
          <w:rFonts w:ascii="Open Sans" w:hAnsi="Open Sans" w:cs="Open Sans"/>
        </w:rPr>
        <w:t xml:space="preserve">for proposals </w:t>
      </w:r>
      <w:r w:rsidRPr="000A33FD">
        <w:rPr>
          <w:rFonts w:ascii="Open Sans" w:hAnsi="Open Sans" w:cs="Open Sans"/>
        </w:rPr>
        <w:t>of the</w:t>
      </w:r>
      <w:r w:rsidR="00480836" w:rsidRPr="000A33FD">
        <w:rPr>
          <w:rFonts w:ascii="Open Sans" w:hAnsi="Open Sans" w:cs="Open Sans"/>
        </w:rPr>
        <w:t xml:space="preserve"> DRP, </w:t>
      </w:r>
      <w:r w:rsidRPr="000A33FD">
        <w:rPr>
          <w:rFonts w:ascii="Open Sans" w:hAnsi="Open Sans" w:cs="Open Sans"/>
        </w:rPr>
        <w:t xml:space="preserve">the opportunity is provided </w:t>
      </w:r>
      <w:r w:rsidR="00480836" w:rsidRPr="000A33FD">
        <w:rPr>
          <w:rFonts w:ascii="Open Sans" w:hAnsi="Open Sans" w:cs="Open Sans"/>
        </w:rPr>
        <w:t xml:space="preserve">in principle </w:t>
      </w:r>
      <w:r w:rsidRPr="000A33FD">
        <w:rPr>
          <w:rFonts w:ascii="Open Sans" w:hAnsi="Open Sans" w:cs="Open Sans"/>
        </w:rPr>
        <w:t xml:space="preserve">for partners outside the programme area to participate in </w:t>
      </w:r>
      <w:r w:rsidR="008F54FB" w:rsidRPr="000A33FD">
        <w:rPr>
          <w:rFonts w:ascii="Open Sans" w:hAnsi="Open Sans" w:cs="Open Sans"/>
        </w:rPr>
        <w:t xml:space="preserve">DRP </w:t>
      </w:r>
      <w:r w:rsidRPr="000A33FD">
        <w:rPr>
          <w:rFonts w:ascii="Open Sans" w:hAnsi="Open Sans" w:cs="Open Sans"/>
        </w:rPr>
        <w:t>transnational projects as Associated Strategic Partner</w:t>
      </w:r>
      <w:r w:rsidR="00480836" w:rsidRPr="000A33FD">
        <w:rPr>
          <w:rFonts w:ascii="Open Sans" w:hAnsi="Open Sans" w:cs="Open Sans"/>
        </w:rPr>
        <w:t>s</w:t>
      </w:r>
      <w:r w:rsidRPr="000A33FD">
        <w:rPr>
          <w:rFonts w:ascii="Open Sans" w:hAnsi="Open Sans" w:cs="Open Sans"/>
        </w:rPr>
        <w:t xml:space="preserve"> (ASP), </w:t>
      </w:r>
      <w:r w:rsidR="00480836" w:rsidRPr="000A33FD">
        <w:rPr>
          <w:rFonts w:ascii="Open Sans" w:hAnsi="Open Sans" w:cs="Open Sans"/>
        </w:rPr>
        <w:t xml:space="preserve">on </w:t>
      </w:r>
      <w:r w:rsidRPr="000A33FD">
        <w:rPr>
          <w:rFonts w:ascii="Open Sans" w:hAnsi="Open Sans" w:cs="Open Sans"/>
        </w:rPr>
        <w:t xml:space="preserve">condition that the </w:t>
      </w:r>
      <w:r w:rsidR="00653B41" w:rsidRPr="000A33FD">
        <w:rPr>
          <w:rFonts w:ascii="Open Sans" w:hAnsi="Open Sans" w:cs="Open Sans"/>
        </w:rPr>
        <w:t>l</w:t>
      </w:r>
      <w:r w:rsidRPr="000A33FD">
        <w:rPr>
          <w:rFonts w:ascii="Open Sans" w:hAnsi="Open Sans" w:cs="Open Sans"/>
        </w:rPr>
        <w:t xml:space="preserve">ead </w:t>
      </w:r>
      <w:r w:rsidR="00653B41" w:rsidRPr="000A33FD">
        <w:rPr>
          <w:rFonts w:ascii="Open Sans" w:hAnsi="Open Sans" w:cs="Open Sans"/>
        </w:rPr>
        <w:t>a</w:t>
      </w:r>
      <w:r w:rsidRPr="000A33FD">
        <w:rPr>
          <w:rFonts w:ascii="Open Sans" w:hAnsi="Open Sans" w:cs="Open Sans"/>
        </w:rPr>
        <w:t xml:space="preserve">pplicant provides justification </w:t>
      </w:r>
      <w:r w:rsidR="00480836" w:rsidRPr="000A33FD">
        <w:rPr>
          <w:rFonts w:ascii="Open Sans" w:hAnsi="Open Sans" w:cs="Open Sans"/>
        </w:rPr>
        <w:t xml:space="preserve">for the </w:t>
      </w:r>
      <w:r w:rsidRPr="000A33FD">
        <w:rPr>
          <w:rFonts w:ascii="Open Sans" w:hAnsi="Open Sans" w:cs="Open Sans"/>
        </w:rPr>
        <w:t xml:space="preserve">participation of the given partners </w:t>
      </w:r>
      <w:r w:rsidR="00480836" w:rsidRPr="000A33FD">
        <w:rPr>
          <w:rFonts w:ascii="Open Sans" w:hAnsi="Open Sans" w:cs="Open Sans"/>
        </w:rPr>
        <w:t xml:space="preserve">and demonstrates a </w:t>
      </w:r>
      <w:r w:rsidRPr="000A33FD">
        <w:rPr>
          <w:rFonts w:ascii="Open Sans" w:hAnsi="Open Sans" w:cs="Open Sans"/>
        </w:rPr>
        <w:t>clear added value for the transnational project or programme</w:t>
      </w:r>
      <w:r w:rsidR="008F54FB" w:rsidRPr="000A33FD">
        <w:rPr>
          <w:rFonts w:ascii="Open Sans" w:hAnsi="Open Sans" w:cs="Open Sans"/>
        </w:rPr>
        <w:t xml:space="preserve"> territory</w:t>
      </w:r>
      <w:r w:rsidRPr="000A33FD">
        <w:rPr>
          <w:rFonts w:ascii="Open Sans" w:hAnsi="Open Sans" w:cs="Open Sans"/>
        </w:rPr>
        <w:t xml:space="preserve">. </w:t>
      </w:r>
    </w:p>
    <w:p w14:paraId="1C7B74B7" w14:textId="59BC2CFE" w:rsidR="00721067" w:rsidRPr="000A33FD" w:rsidRDefault="00721067" w:rsidP="007C7D08">
      <w:pPr>
        <w:jc w:val="both"/>
        <w:rPr>
          <w:rFonts w:ascii="Open Sans" w:hAnsi="Open Sans" w:cs="Open Sans"/>
        </w:rPr>
      </w:pPr>
      <w:r w:rsidRPr="000A33FD">
        <w:rPr>
          <w:rFonts w:ascii="Open Sans" w:hAnsi="Open Sans" w:cs="Open Sans"/>
        </w:rPr>
        <w:t xml:space="preserve">The Partner States and </w:t>
      </w:r>
      <w:r w:rsidR="00480836" w:rsidRPr="000A33FD">
        <w:rPr>
          <w:rFonts w:ascii="Open Sans" w:hAnsi="Open Sans" w:cs="Open Sans"/>
        </w:rPr>
        <w:t>the MA/JS</w:t>
      </w:r>
      <w:r w:rsidRPr="000A33FD">
        <w:rPr>
          <w:rFonts w:ascii="Open Sans" w:hAnsi="Open Sans" w:cs="Open Sans"/>
        </w:rPr>
        <w:t xml:space="preserve"> may decide that for certain call for proposals </w:t>
      </w:r>
      <w:r w:rsidR="00480836" w:rsidRPr="000A33FD">
        <w:rPr>
          <w:rFonts w:ascii="Open Sans" w:hAnsi="Open Sans" w:cs="Open Sans"/>
        </w:rPr>
        <w:t xml:space="preserve">partners outside of the programme area are allowed to </w:t>
      </w:r>
      <w:r w:rsidRPr="000A33FD">
        <w:rPr>
          <w:rFonts w:ascii="Open Sans" w:hAnsi="Open Sans" w:cs="Open Sans"/>
        </w:rPr>
        <w:t>participat</w:t>
      </w:r>
      <w:r w:rsidR="00480836" w:rsidRPr="000A33FD">
        <w:rPr>
          <w:rFonts w:ascii="Open Sans" w:hAnsi="Open Sans" w:cs="Open Sans"/>
        </w:rPr>
        <w:t>e</w:t>
      </w:r>
      <w:r w:rsidRPr="000A33FD">
        <w:rPr>
          <w:rFonts w:ascii="Open Sans" w:hAnsi="Open Sans" w:cs="Open Sans"/>
        </w:rPr>
        <w:t xml:space="preserve"> as financial partners. </w:t>
      </w:r>
      <w:r w:rsidR="008F54FB" w:rsidRPr="000A33FD">
        <w:rPr>
          <w:rFonts w:ascii="Open Sans" w:hAnsi="Open Sans" w:cs="Open Sans"/>
        </w:rPr>
        <w:t>In line with</w:t>
      </w:r>
      <w:r w:rsidR="00016630" w:rsidRPr="000A33FD">
        <w:rPr>
          <w:rFonts w:ascii="Open Sans" w:hAnsi="Open Sans" w:cs="Open Sans"/>
        </w:rPr>
        <w:t xml:space="preserve"> Article 22 of the</w:t>
      </w:r>
      <w:r w:rsidR="008F54FB" w:rsidRPr="000A33FD">
        <w:rPr>
          <w:rFonts w:ascii="Open Sans" w:hAnsi="Open Sans" w:cs="Open Sans"/>
        </w:rPr>
        <w:t xml:space="preserve"> </w:t>
      </w:r>
      <w:proofErr w:type="spellStart"/>
      <w:r w:rsidR="008F54FB" w:rsidRPr="000A33FD">
        <w:rPr>
          <w:rFonts w:ascii="Open Sans" w:hAnsi="Open Sans" w:cs="Open Sans"/>
        </w:rPr>
        <w:t>Interreg</w:t>
      </w:r>
      <w:proofErr w:type="spellEnd"/>
      <w:r w:rsidR="008F54FB" w:rsidRPr="000A33FD">
        <w:rPr>
          <w:rFonts w:ascii="Open Sans" w:hAnsi="Open Sans" w:cs="Open Sans"/>
        </w:rPr>
        <w:t xml:space="preserve"> Regulation</w:t>
      </w:r>
      <w:r w:rsidR="00016630" w:rsidRPr="000A33FD">
        <w:rPr>
          <w:rFonts w:ascii="Open Sans" w:hAnsi="Open Sans" w:cs="Open Sans"/>
        </w:rPr>
        <w:t xml:space="preserve"> </w:t>
      </w:r>
      <w:r w:rsidR="00A666DE" w:rsidRPr="000A33FD">
        <w:rPr>
          <w:rFonts w:ascii="Open Sans" w:hAnsi="Open Sans" w:cs="Open Sans"/>
        </w:rPr>
        <w:t>w</w:t>
      </w:r>
      <w:r w:rsidR="008F54FB" w:rsidRPr="000A33FD">
        <w:rPr>
          <w:rFonts w:ascii="Open Sans" w:hAnsi="Open Sans" w:cs="Open Sans"/>
        </w:rPr>
        <w:t>hen the operation involves one or several partners located in the territory of a Member State, third country, partner country or OCT which is not represented in the monitoring committee, the managing authority shall condition its explicit approval to the submission of a written acceptance by the concerned Member State, third country, partner country or OCT to reimburse any amounts unduly paid to these partners, in accordance with Article 52(2).</w:t>
      </w:r>
      <w:r w:rsidRPr="000A33FD">
        <w:rPr>
          <w:rFonts w:ascii="Open Sans" w:hAnsi="Open Sans" w:cs="Open Sans"/>
        </w:rPr>
        <w:t xml:space="preserve"> </w:t>
      </w:r>
    </w:p>
    <w:p w14:paraId="27E03EE8" w14:textId="77777777" w:rsidR="005F75C9" w:rsidRPr="000A33FD" w:rsidRDefault="005F75C9" w:rsidP="005F75C9">
      <w:pPr>
        <w:rPr>
          <w:rFonts w:ascii="Open Sans" w:hAnsi="Open Sans" w:cs="Open Sans"/>
        </w:rPr>
      </w:pPr>
    </w:p>
    <w:bookmarkEnd w:id="202"/>
    <w:p w14:paraId="39D6517A" w14:textId="77777777" w:rsidR="000D3575" w:rsidRPr="000A33FD" w:rsidRDefault="000D3575">
      <w:pPr>
        <w:rPr>
          <w:rFonts w:ascii="Open Sans" w:eastAsiaTheme="majorEastAsia" w:hAnsi="Open Sans" w:cs="Open Sans"/>
          <w:b/>
          <w:bCs/>
          <w:sz w:val="28"/>
          <w:szCs w:val="28"/>
        </w:rPr>
      </w:pPr>
      <w:r w:rsidRPr="000A33FD">
        <w:rPr>
          <w:rFonts w:ascii="Open Sans" w:hAnsi="Open Sans" w:cs="Open Sans"/>
        </w:rPr>
        <w:br w:type="page"/>
      </w:r>
    </w:p>
    <w:p w14:paraId="13552A7B" w14:textId="056CCBE2" w:rsidR="00FB4514" w:rsidRPr="000A33FD" w:rsidRDefault="00FB4514" w:rsidP="00FB4514">
      <w:pPr>
        <w:pStyle w:val="Heading1"/>
        <w:spacing w:before="240" w:after="240"/>
        <w:jc w:val="both"/>
        <w:rPr>
          <w:rFonts w:ascii="Open Sans" w:hAnsi="Open Sans" w:cs="Open Sans"/>
          <w:color w:val="17365D" w:themeColor="text2" w:themeShade="BF"/>
        </w:rPr>
      </w:pPr>
      <w:bookmarkStart w:id="250" w:name="_Toc96516522"/>
      <w:r w:rsidRPr="000A33FD">
        <w:rPr>
          <w:rFonts w:ascii="Open Sans" w:hAnsi="Open Sans" w:cs="Open Sans"/>
          <w:color w:val="17365D" w:themeColor="text2" w:themeShade="BF"/>
        </w:rPr>
        <w:lastRenderedPageBreak/>
        <w:t>Annex 1 - Programme management structure (chart)</w:t>
      </w:r>
      <w:bookmarkEnd w:id="250"/>
    </w:p>
    <w:p w14:paraId="454B758B" w14:textId="77777777" w:rsidR="00FB4514" w:rsidRPr="000A33FD" w:rsidRDefault="00FB4514" w:rsidP="00FB4514">
      <w:pPr>
        <w:rPr>
          <w:rFonts w:ascii="Open Sans" w:hAnsi="Open Sans" w:cs="Open Sans"/>
        </w:rPr>
      </w:pPr>
      <w:r w:rsidRPr="000A33FD">
        <w:rPr>
          <w:rFonts w:ascii="Open Sans" w:hAnsi="Open Sans" w:cs="Open Sans"/>
          <w:noProof/>
          <w:lang w:val="hu-HU" w:eastAsia="hu-HU"/>
        </w:rPr>
        <mc:AlternateContent>
          <mc:Choice Requires="wpg">
            <w:drawing>
              <wp:anchor distT="0" distB="0" distL="114300" distR="114300" simplePos="0" relativeHeight="251659264" behindDoc="0" locked="0" layoutInCell="1" allowOverlap="1" wp14:anchorId="7B93A0A5" wp14:editId="63185FC4">
                <wp:simplePos x="0" y="0"/>
                <wp:positionH relativeFrom="column">
                  <wp:posOffset>27825</wp:posOffset>
                </wp:positionH>
                <wp:positionV relativeFrom="paragraph">
                  <wp:posOffset>189634</wp:posOffset>
                </wp:positionV>
                <wp:extent cx="6143966" cy="7798355"/>
                <wp:effectExtent l="38100" t="133350" r="85725" b="0"/>
                <wp:wrapNone/>
                <wp:docPr id="140" name="Csoportba foglalás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43966" cy="7798355"/>
                          <a:chOff x="2393" y="922"/>
                          <a:chExt cx="6825" cy="9124"/>
                        </a:xfrm>
                      </wpg:grpSpPr>
                      <wps:wsp>
                        <wps:cNvPr id="141" name="Rectangle 3"/>
                        <wps:cNvSpPr>
                          <a:spLocks noChangeArrowheads="1"/>
                        </wps:cNvSpPr>
                        <wps:spPr bwMode="auto">
                          <a:xfrm>
                            <a:off x="3572" y="6653"/>
                            <a:ext cx="4545" cy="1811"/>
                          </a:xfrm>
                          <a:prstGeom prst="rect">
                            <a:avLst/>
                          </a:prstGeom>
                          <a:solidFill>
                            <a:srgbClr val="CCFFCC"/>
                          </a:solidFill>
                          <a:ln w="9525">
                            <a:solidFill>
                              <a:srgbClr val="000000"/>
                            </a:solidFill>
                            <a:miter lim="800000"/>
                            <a:headEnd/>
                            <a:tailEnd/>
                          </a:ln>
                          <a:effectLst>
                            <a:outerShdw dist="107763" dir="2700000" algn="ctr" rotWithShape="0">
                              <a:srgbClr val="808080">
                                <a:alpha val="50000"/>
                              </a:srgbClr>
                            </a:outerShdw>
                          </a:effectLst>
                        </wps:spPr>
                        <wps:bodyPr rot="0" vert="horz" wrap="square" lIns="91440" tIns="45720" rIns="91440" bIns="45720" anchor="t" anchorCtr="0" upright="1">
                          <a:noAutofit/>
                        </wps:bodyPr>
                      </wps:wsp>
                      <wps:wsp>
                        <wps:cNvPr id="142" name="Text Box 4"/>
                        <wps:cNvSpPr txBox="1">
                          <a:spLocks noChangeArrowheads="1"/>
                        </wps:cNvSpPr>
                        <wps:spPr bwMode="auto">
                          <a:xfrm>
                            <a:off x="4814" y="6861"/>
                            <a:ext cx="2025" cy="480"/>
                          </a:xfrm>
                          <a:prstGeom prst="rect">
                            <a:avLst/>
                          </a:prstGeom>
                          <a:solidFill>
                            <a:srgbClr val="FFFFFF"/>
                          </a:solidFill>
                          <a:ln w="9525">
                            <a:solidFill>
                              <a:srgbClr val="000000"/>
                            </a:solidFill>
                            <a:miter lim="800000"/>
                            <a:headEnd/>
                            <a:tailEnd/>
                          </a:ln>
                          <a:effectLst>
                            <a:outerShdw dist="107763" dir="2700000" algn="ctr" rotWithShape="0">
                              <a:srgbClr val="808080">
                                <a:alpha val="50000"/>
                              </a:srgbClr>
                            </a:outerShdw>
                          </a:effectLst>
                        </wps:spPr>
                        <wps:txbx>
                          <w:txbxContent>
                            <w:p w14:paraId="0C24ED5B" w14:textId="2584661A" w:rsidR="00C571A9" w:rsidRPr="00FD71B4" w:rsidRDefault="00C571A9" w:rsidP="00407771">
                              <w:pPr>
                                <w:spacing w:after="0"/>
                                <w:jc w:val="center"/>
                                <w:rPr>
                                  <w:b/>
                                </w:rPr>
                              </w:pPr>
                              <w:r>
                                <w:rPr>
                                  <w:b/>
                                </w:rPr>
                                <w:t>Lead Partner</w:t>
                              </w:r>
                            </w:p>
                          </w:txbxContent>
                        </wps:txbx>
                        <wps:bodyPr rot="0" vert="horz" wrap="square" lIns="36000" tIns="36000" rIns="36000" bIns="36000" anchor="t" anchorCtr="0" upright="1">
                          <a:noAutofit/>
                        </wps:bodyPr>
                      </wps:wsp>
                      <wps:wsp>
                        <wps:cNvPr id="143" name="Text Box 5"/>
                        <wps:cNvSpPr txBox="1">
                          <a:spLocks noChangeArrowheads="1"/>
                        </wps:cNvSpPr>
                        <wps:spPr bwMode="auto">
                          <a:xfrm>
                            <a:off x="2638" y="4200"/>
                            <a:ext cx="1134" cy="1690"/>
                          </a:xfrm>
                          <a:prstGeom prst="rect">
                            <a:avLst/>
                          </a:prstGeom>
                          <a:solidFill>
                            <a:srgbClr val="FFFFFF"/>
                          </a:solidFill>
                          <a:ln w="9525">
                            <a:solidFill>
                              <a:srgbClr val="000000"/>
                            </a:solidFill>
                            <a:miter lim="800000"/>
                            <a:headEnd/>
                            <a:tailEnd/>
                          </a:ln>
                          <a:effectLst>
                            <a:outerShdw dist="107763" dir="2700000" algn="ctr" rotWithShape="0">
                              <a:srgbClr val="808080">
                                <a:alpha val="50000"/>
                              </a:srgbClr>
                            </a:outerShdw>
                          </a:effectLst>
                        </wps:spPr>
                        <wps:txbx>
                          <w:txbxContent>
                            <w:p w14:paraId="7FB2857C" w14:textId="77777777" w:rsidR="00C571A9" w:rsidRDefault="00C571A9" w:rsidP="00FB4514">
                              <w:pPr>
                                <w:jc w:val="center"/>
                                <w:rPr>
                                  <w:b/>
                                </w:rPr>
                              </w:pPr>
                              <w:r>
                                <w:rPr>
                                  <w:b/>
                                </w:rPr>
                                <w:t>Certifying Authority</w:t>
                              </w:r>
                            </w:p>
                            <w:p w14:paraId="7EB7E68C" w14:textId="77777777" w:rsidR="00C571A9" w:rsidRPr="00FD71B4" w:rsidRDefault="00C571A9" w:rsidP="00FB4514">
                              <w:pPr>
                                <w:jc w:val="center"/>
                                <w:rPr>
                                  <w:b/>
                                </w:rPr>
                              </w:pPr>
                              <w:r>
                                <w:rPr>
                                  <w:b/>
                                </w:rPr>
                                <w:t>(HST)</w:t>
                              </w:r>
                            </w:p>
                            <w:p w14:paraId="7014767A" w14:textId="77777777" w:rsidR="00C571A9" w:rsidRPr="00FD71B4" w:rsidRDefault="00C571A9" w:rsidP="00FB4514">
                              <w:pPr>
                                <w:rPr>
                                  <w:b/>
                                </w:rPr>
                              </w:pPr>
                            </w:p>
                            <w:p w14:paraId="5C121CA1" w14:textId="77777777" w:rsidR="00C571A9" w:rsidRPr="00FD71B4" w:rsidRDefault="00C571A9" w:rsidP="00FB4514">
                              <w:pPr>
                                <w:rPr>
                                  <w:b/>
                                </w:rPr>
                              </w:pPr>
                            </w:p>
                            <w:p w14:paraId="3DE1457F" w14:textId="77777777" w:rsidR="00C571A9" w:rsidRPr="00FD71B4" w:rsidRDefault="00C571A9" w:rsidP="00FB4514">
                              <w:pPr>
                                <w:rPr>
                                  <w:b/>
                                </w:rPr>
                              </w:pPr>
                            </w:p>
                            <w:p w14:paraId="06340064" w14:textId="77777777" w:rsidR="00C571A9" w:rsidRPr="00FD71B4" w:rsidRDefault="00C571A9" w:rsidP="00FB4514">
                              <w:pPr>
                                <w:rPr>
                                  <w:b/>
                                </w:rPr>
                              </w:pPr>
                            </w:p>
                          </w:txbxContent>
                        </wps:txbx>
                        <wps:bodyPr rot="0" vert="horz" wrap="square" lIns="36000" tIns="36000" rIns="36000" bIns="36000" anchor="t" anchorCtr="0" upright="1">
                          <a:noAutofit/>
                        </wps:bodyPr>
                      </wps:wsp>
                      <wps:wsp>
                        <wps:cNvPr id="144" name="Text Box 6"/>
                        <wps:cNvSpPr txBox="1">
                          <a:spLocks noChangeArrowheads="1"/>
                        </wps:cNvSpPr>
                        <wps:spPr bwMode="auto">
                          <a:xfrm>
                            <a:off x="4581" y="4206"/>
                            <a:ext cx="2268" cy="842"/>
                          </a:xfrm>
                          <a:prstGeom prst="rect">
                            <a:avLst/>
                          </a:prstGeom>
                          <a:solidFill>
                            <a:srgbClr val="FFFFFF"/>
                          </a:solidFill>
                          <a:ln w="9525">
                            <a:solidFill>
                              <a:srgbClr val="000000"/>
                            </a:solidFill>
                            <a:miter lim="800000"/>
                            <a:headEnd/>
                            <a:tailEnd/>
                          </a:ln>
                          <a:effectLst>
                            <a:outerShdw dist="107763" dir="2700000" algn="ctr" rotWithShape="0">
                              <a:srgbClr val="808080">
                                <a:alpha val="50000"/>
                              </a:srgbClr>
                            </a:outerShdw>
                          </a:effectLst>
                        </wps:spPr>
                        <wps:txbx>
                          <w:txbxContent>
                            <w:p w14:paraId="79ECD6B1" w14:textId="7F2D3C3F" w:rsidR="00C571A9" w:rsidRPr="00FD71B4" w:rsidRDefault="00C571A9" w:rsidP="00D9269B">
                              <w:pPr>
                                <w:spacing w:before="240" w:after="120"/>
                                <w:jc w:val="center"/>
                                <w:rPr>
                                  <w:b/>
                                </w:rPr>
                              </w:pPr>
                              <w:r>
                                <w:rPr>
                                  <w:b/>
                                </w:rPr>
                                <w:t>Managing Authority</w:t>
                              </w:r>
                              <w:r w:rsidRPr="00D9269B">
                                <w:rPr>
                                  <w:b/>
                                </w:rPr>
                                <w:t xml:space="preserve"> </w:t>
                              </w:r>
                              <w:r>
                                <w:rPr>
                                  <w:b/>
                                </w:rPr>
                                <w:t>and           Joint Secretariat</w:t>
                              </w:r>
                            </w:p>
                            <w:p w14:paraId="13FFBB59" w14:textId="77777777" w:rsidR="00C571A9" w:rsidRPr="00FD71B4" w:rsidRDefault="00C571A9" w:rsidP="00FB4514">
                              <w:pPr>
                                <w:jc w:val="center"/>
                                <w:rPr>
                                  <w:b/>
                                </w:rPr>
                              </w:pPr>
                            </w:p>
                            <w:p w14:paraId="54C2EF97" w14:textId="77777777" w:rsidR="00C571A9" w:rsidRPr="00FD71B4" w:rsidRDefault="00C571A9" w:rsidP="00FB4514">
                              <w:pPr>
                                <w:rPr>
                                  <w:b/>
                                </w:rPr>
                              </w:pPr>
                            </w:p>
                            <w:p w14:paraId="556E5EC7" w14:textId="77777777" w:rsidR="00C571A9" w:rsidRPr="00FD71B4" w:rsidRDefault="00C571A9" w:rsidP="00FB4514">
                              <w:pPr>
                                <w:rPr>
                                  <w:b/>
                                </w:rPr>
                              </w:pPr>
                            </w:p>
                            <w:p w14:paraId="0636D9DA" w14:textId="77777777" w:rsidR="00C571A9" w:rsidRPr="00FD71B4" w:rsidRDefault="00C571A9" w:rsidP="00FB4514">
                              <w:pPr>
                                <w:rPr>
                                  <w:b/>
                                </w:rPr>
                              </w:pPr>
                            </w:p>
                            <w:p w14:paraId="015046B5" w14:textId="77777777" w:rsidR="00C571A9" w:rsidRPr="00FD71B4" w:rsidRDefault="00C571A9" w:rsidP="00FB4514">
                              <w:pPr>
                                <w:rPr>
                                  <w:b/>
                                </w:rPr>
                              </w:pPr>
                            </w:p>
                          </w:txbxContent>
                        </wps:txbx>
                        <wps:bodyPr rot="0" vert="horz" wrap="square" lIns="36000" tIns="36000" rIns="36000" bIns="36000" anchor="t" anchorCtr="0" upright="1">
                          <a:noAutofit/>
                        </wps:bodyPr>
                      </wps:wsp>
                      <wps:wsp>
                        <wps:cNvPr id="145" name="Text Box 7"/>
                        <wps:cNvSpPr txBox="1">
                          <a:spLocks noChangeArrowheads="1"/>
                        </wps:cNvSpPr>
                        <wps:spPr bwMode="auto">
                          <a:xfrm>
                            <a:off x="7890" y="4200"/>
                            <a:ext cx="1134" cy="1691"/>
                          </a:xfrm>
                          <a:prstGeom prst="rect">
                            <a:avLst/>
                          </a:prstGeom>
                          <a:solidFill>
                            <a:srgbClr val="FFFFFF"/>
                          </a:solidFill>
                          <a:ln w="9525">
                            <a:solidFill>
                              <a:srgbClr val="000000"/>
                            </a:solidFill>
                            <a:miter lim="800000"/>
                            <a:headEnd/>
                            <a:tailEnd/>
                          </a:ln>
                          <a:effectLst>
                            <a:outerShdw dist="107763" dir="2700000" algn="ctr" rotWithShape="0">
                              <a:srgbClr val="808080">
                                <a:alpha val="50000"/>
                              </a:srgbClr>
                            </a:outerShdw>
                          </a:effectLst>
                        </wps:spPr>
                        <wps:txbx>
                          <w:txbxContent>
                            <w:p w14:paraId="7FB53E4E" w14:textId="77777777" w:rsidR="00C571A9" w:rsidRDefault="00C571A9" w:rsidP="00FB4514">
                              <w:pPr>
                                <w:jc w:val="center"/>
                                <w:rPr>
                                  <w:b/>
                                </w:rPr>
                              </w:pPr>
                              <w:r>
                                <w:rPr>
                                  <w:b/>
                                </w:rPr>
                                <w:t>Audit Authority</w:t>
                              </w:r>
                            </w:p>
                            <w:p w14:paraId="67242B26" w14:textId="77777777" w:rsidR="00C571A9" w:rsidRPr="00FD71B4" w:rsidRDefault="00C571A9" w:rsidP="00FB4514">
                              <w:pPr>
                                <w:jc w:val="center"/>
                                <w:rPr>
                                  <w:b/>
                                </w:rPr>
                              </w:pPr>
                              <w:r>
                                <w:rPr>
                                  <w:b/>
                                </w:rPr>
                                <w:t>(DGAEF)</w:t>
                              </w:r>
                            </w:p>
                            <w:p w14:paraId="71983D13" w14:textId="77777777" w:rsidR="00C571A9" w:rsidRPr="00FD71B4" w:rsidRDefault="00C571A9" w:rsidP="00FB4514">
                              <w:pPr>
                                <w:rPr>
                                  <w:b/>
                                </w:rPr>
                              </w:pPr>
                            </w:p>
                            <w:p w14:paraId="786BEDCC" w14:textId="77777777" w:rsidR="00C571A9" w:rsidRPr="00FD71B4" w:rsidRDefault="00C571A9" w:rsidP="00FB4514">
                              <w:pPr>
                                <w:rPr>
                                  <w:b/>
                                </w:rPr>
                              </w:pPr>
                            </w:p>
                            <w:p w14:paraId="5F8E9A87" w14:textId="77777777" w:rsidR="00C571A9" w:rsidRPr="00FD71B4" w:rsidRDefault="00C571A9" w:rsidP="00FB4514">
                              <w:pPr>
                                <w:rPr>
                                  <w:b/>
                                </w:rPr>
                              </w:pPr>
                            </w:p>
                          </w:txbxContent>
                        </wps:txbx>
                        <wps:bodyPr rot="0" vert="horz" wrap="square" lIns="36000" tIns="36000" rIns="36000" bIns="36000" anchor="t" anchorCtr="0" upright="1">
                          <a:noAutofit/>
                        </wps:bodyPr>
                      </wps:wsp>
                      <wps:wsp>
                        <wps:cNvPr id="146" name="Text Box 8"/>
                        <wps:cNvSpPr txBox="1">
                          <a:spLocks noChangeArrowheads="1"/>
                        </wps:cNvSpPr>
                        <wps:spPr bwMode="auto">
                          <a:xfrm>
                            <a:off x="5244" y="2148"/>
                            <a:ext cx="1133" cy="1690"/>
                          </a:xfrm>
                          <a:prstGeom prst="rect">
                            <a:avLst/>
                          </a:prstGeom>
                          <a:solidFill>
                            <a:srgbClr val="FFFFFF"/>
                          </a:solidFill>
                          <a:ln w="9525">
                            <a:solidFill>
                              <a:srgbClr val="000000"/>
                            </a:solidFill>
                            <a:miter lim="800000"/>
                            <a:headEnd/>
                            <a:tailEnd/>
                          </a:ln>
                          <a:effectLst>
                            <a:outerShdw dist="107763" dir="2700000" algn="ctr" rotWithShape="0">
                              <a:srgbClr val="808080">
                                <a:alpha val="50000"/>
                              </a:srgbClr>
                            </a:outerShdw>
                          </a:effectLst>
                        </wps:spPr>
                        <wps:txbx>
                          <w:txbxContent>
                            <w:p w14:paraId="7CCB0AC6" w14:textId="77777777" w:rsidR="00C571A9" w:rsidRPr="00FD71B4" w:rsidRDefault="00C571A9" w:rsidP="00FB4514">
                              <w:pPr>
                                <w:jc w:val="center"/>
                                <w:rPr>
                                  <w:b/>
                                </w:rPr>
                              </w:pPr>
                              <w:r>
                                <w:rPr>
                                  <w:b/>
                                </w:rPr>
                                <w:t>Monitoring Committee</w:t>
                              </w:r>
                            </w:p>
                            <w:p w14:paraId="1469570D" w14:textId="77777777" w:rsidR="00C571A9" w:rsidRPr="002A5C55" w:rsidRDefault="00C571A9" w:rsidP="00FB4514">
                              <w:r w:rsidRPr="002A5C55">
                                <w:t>(Representatives of the Partner States)</w:t>
                              </w:r>
                            </w:p>
                            <w:p w14:paraId="283D50C9" w14:textId="77777777" w:rsidR="00C571A9" w:rsidRPr="00FD71B4" w:rsidRDefault="00C571A9" w:rsidP="00FB4514">
                              <w:pPr>
                                <w:rPr>
                                  <w:b/>
                                </w:rPr>
                              </w:pPr>
                            </w:p>
                          </w:txbxContent>
                        </wps:txbx>
                        <wps:bodyPr rot="0" vert="horz" wrap="square" lIns="36000" tIns="36000" rIns="36000" bIns="36000" anchor="t" anchorCtr="0" upright="1">
                          <a:noAutofit/>
                        </wps:bodyPr>
                      </wps:wsp>
                      <wps:wsp>
                        <wps:cNvPr id="147" name="Text Box 9"/>
                        <wps:cNvSpPr txBox="1">
                          <a:spLocks noChangeArrowheads="1"/>
                        </wps:cNvSpPr>
                        <wps:spPr bwMode="auto">
                          <a:xfrm>
                            <a:off x="4814" y="1062"/>
                            <a:ext cx="2025" cy="480"/>
                          </a:xfrm>
                          <a:prstGeom prst="rect">
                            <a:avLst/>
                          </a:prstGeom>
                          <a:solidFill>
                            <a:srgbClr val="FFFFFF"/>
                          </a:solidFill>
                          <a:ln w="9525">
                            <a:solidFill>
                              <a:srgbClr val="000000"/>
                            </a:solidFill>
                            <a:miter lim="800000"/>
                            <a:headEnd/>
                            <a:tailEnd/>
                          </a:ln>
                          <a:effectLst>
                            <a:outerShdw dist="107763" dir="2700000" algn="ctr" rotWithShape="0">
                              <a:srgbClr val="808080">
                                <a:alpha val="50000"/>
                              </a:srgbClr>
                            </a:outerShdw>
                          </a:effectLst>
                        </wps:spPr>
                        <wps:txbx>
                          <w:txbxContent>
                            <w:p w14:paraId="5350F84C" w14:textId="77777777" w:rsidR="00C571A9" w:rsidRPr="00FD71B4" w:rsidRDefault="00C571A9" w:rsidP="00FB4514">
                              <w:pPr>
                                <w:jc w:val="center"/>
                                <w:rPr>
                                  <w:b/>
                                </w:rPr>
                              </w:pPr>
                              <w:r>
                                <w:rPr>
                                  <w:b/>
                                </w:rPr>
                                <w:t>European Commission</w:t>
                              </w:r>
                            </w:p>
                          </w:txbxContent>
                        </wps:txbx>
                        <wps:bodyPr rot="0" vert="horz" wrap="square" lIns="36000" tIns="36000" rIns="36000" bIns="36000" anchor="t" anchorCtr="0" upright="1">
                          <a:noAutofit/>
                        </wps:bodyPr>
                      </wps:wsp>
                      <wps:wsp>
                        <wps:cNvPr id="148" name="AutoShape 10"/>
                        <wps:cNvCnPr>
                          <a:cxnSpLocks noChangeShapeType="1"/>
                        </wps:cNvCnPr>
                        <wps:spPr bwMode="auto">
                          <a:xfrm rot="16200000">
                            <a:off x="2560" y="1947"/>
                            <a:ext cx="2899" cy="1609"/>
                          </a:xfrm>
                          <a:prstGeom prst="bentConnector2">
                            <a:avLst/>
                          </a:prstGeom>
                          <a:noFill/>
                          <a:ln w="44450">
                            <a:solidFill>
                              <a:srgbClr val="FF9900"/>
                            </a:solidFill>
                            <a:miter lim="800000"/>
                            <a:headEnd/>
                            <a:tailEnd type="triangle" w="med" len="med"/>
                          </a:ln>
                          <a:extLst>
                            <a:ext uri="{909E8E84-426E-40DD-AFC4-6F175D3DCCD1}">
                              <a14:hiddenFill xmlns:a14="http://schemas.microsoft.com/office/drawing/2010/main">
                                <a:noFill/>
                              </a14:hiddenFill>
                            </a:ext>
                          </a:extLst>
                        </wps:spPr>
                        <wps:bodyPr/>
                      </wps:wsp>
                      <wps:wsp>
                        <wps:cNvPr id="149" name="Text Box 11"/>
                        <wps:cNvSpPr txBox="1">
                          <a:spLocks noChangeArrowheads="1"/>
                        </wps:cNvSpPr>
                        <wps:spPr bwMode="auto">
                          <a:xfrm>
                            <a:off x="3418" y="1094"/>
                            <a:ext cx="1080" cy="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526E2C" w14:textId="77777777" w:rsidR="00C571A9" w:rsidRPr="0076305C" w:rsidRDefault="00C571A9" w:rsidP="00FB4514">
                              <w:pPr>
                                <w:spacing w:line="17" w:lineRule="atLeast"/>
                                <w:jc w:val="center"/>
                                <w:rPr>
                                  <w:color w:val="FF9900"/>
                                  <w:sz w:val="19"/>
                                  <w:szCs w:val="19"/>
                                </w:rPr>
                              </w:pPr>
                              <w:r>
                                <w:rPr>
                                  <w:color w:val="FF9900"/>
                                  <w:sz w:val="19"/>
                                  <w:szCs w:val="19"/>
                                </w:rPr>
                                <w:t>Application for payment</w:t>
                              </w:r>
                            </w:p>
                          </w:txbxContent>
                        </wps:txbx>
                        <wps:bodyPr rot="0" vert="horz" wrap="square" lIns="18000" tIns="18000" rIns="18000" bIns="18000" anchor="t" anchorCtr="0" upright="1">
                          <a:noAutofit/>
                        </wps:bodyPr>
                      </wps:wsp>
                      <wps:wsp>
                        <wps:cNvPr id="150" name="AutoShape 12"/>
                        <wps:cNvCnPr>
                          <a:cxnSpLocks noChangeShapeType="1"/>
                        </wps:cNvCnPr>
                        <wps:spPr bwMode="auto">
                          <a:xfrm flipH="1" flipV="1">
                            <a:off x="6839" y="1302"/>
                            <a:ext cx="2185" cy="3743"/>
                          </a:xfrm>
                          <a:prstGeom prst="bentConnector3">
                            <a:avLst>
                              <a:gd name="adj1" fmla="val -11736"/>
                            </a:avLst>
                          </a:prstGeom>
                          <a:noFill/>
                          <a:ln w="44450">
                            <a:solidFill>
                              <a:srgbClr val="000080"/>
                            </a:solidFill>
                            <a:miter lim="800000"/>
                            <a:headEnd/>
                            <a:tailEnd type="triangle" w="med" len="med"/>
                          </a:ln>
                          <a:extLst>
                            <a:ext uri="{909E8E84-426E-40DD-AFC4-6F175D3DCCD1}">
                              <a14:hiddenFill xmlns:a14="http://schemas.microsoft.com/office/drawing/2010/main">
                                <a:noFill/>
                              </a14:hiddenFill>
                            </a:ext>
                          </a:extLst>
                        </wps:spPr>
                        <wps:bodyPr/>
                      </wps:wsp>
                      <wps:wsp>
                        <wps:cNvPr id="151" name="Text Box 13"/>
                        <wps:cNvSpPr txBox="1">
                          <a:spLocks noChangeArrowheads="1"/>
                        </wps:cNvSpPr>
                        <wps:spPr bwMode="auto">
                          <a:xfrm>
                            <a:off x="7589" y="922"/>
                            <a:ext cx="1221" cy="3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5983C5" w14:textId="77777777" w:rsidR="00C571A9" w:rsidRPr="0076305C" w:rsidRDefault="00C571A9" w:rsidP="00FB4514">
                              <w:pPr>
                                <w:spacing w:line="17" w:lineRule="atLeast"/>
                                <w:jc w:val="center"/>
                                <w:rPr>
                                  <w:color w:val="000080"/>
                                  <w:sz w:val="19"/>
                                  <w:szCs w:val="19"/>
                                </w:rPr>
                              </w:pPr>
                              <w:r>
                                <w:rPr>
                                  <w:color w:val="000080"/>
                                  <w:sz w:val="19"/>
                                  <w:szCs w:val="19"/>
                                </w:rPr>
                                <w:t>Annual and final audit report</w:t>
                              </w:r>
                            </w:p>
                          </w:txbxContent>
                        </wps:txbx>
                        <wps:bodyPr rot="0" vert="horz" wrap="square" lIns="18000" tIns="18000" rIns="18000" bIns="18000" anchor="t" anchorCtr="0" upright="1">
                          <a:noAutofit/>
                        </wps:bodyPr>
                      </wps:wsp>
                      <wps:wsp>
                        <wps:cNvPr id="152" name="AutoShape 14"/>
                        <wps:cNvCnPr>
                          <a:cxnSpLocks noChangeShapeType="1"/>
                        </wps:cNvCnPr>
                        <wps:spPr bwMode="auto">
                          <a:xfrm rot="10800000">
                            <a:off x="3772" y="4807"/>
                            <a:ext cx="809" cy="1"/>
                          </a:xfrm>
                          <a:prstGeom prst="bentConnector3">
                            <a:avLst>
                              <a:gd name="adj1" fmla="val 50000"/>
                            </a:avLst>
                          </a:prstGeom>
                          <a:noFill/>
                          <a:ln w="44450">
                            <a:solidFill>
                              <a:srgbClr val="339966"/>
                            </a:solidFill>
                            <a:miter lim="800000"/>
                            <a:headEnd/>
                            <a:tailEnd type="triangle" w="med" len="med"/>
                          </a:ln>
                          <a:extLst>
                            <a:ext uri="{909E8E84-426E-40DD-AFC4-6F175D3DCCD1}">
                              <a14:hiddenFill xmlns:a14="http://schemas.microsoft.com/office/drawing/2010/main">
                                <a:noFill/>
                              </a14:hiddenFill>
                            </a:ext>
                          </a:extLst>
                        </wps:spPr>
                        <wps:bodyPr/>
                      </wps:wsp>
                      <wps:wsp>
                        <wps:cNvPr id="153" name="Text Box 15"/>
                        <wps:cNvSpPr txBox="1">
                          <a:spLocks noChangeArrowheads="1"/>
                        </wps:cNvSpPr>
                        <wps:spPr bwMode="auto">
                          <a:xfrm>
                            <a:off x="3941" y="4204"/>
                            <a:ext cx="373" cy="6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210B17" w14:textId="77777777" w:rsidR="00C571A9" w:rsidRPr="0076305C" w:rsidRDefault="00C571A9" w:rsidP="00FB4514">
                              <w:pPr>
                                <w:spacing w:line="17" w:lineRule="atLeast"/>
                                <w:jc w:val="center"/>
                                <w:rPr>
                                  <w:color w:val="339966"/>
                                  <w:sz w:val="19"/>
                                  <w:szCs w:val="19"/>
                                </w:rPr>
                              </w:pPr>
                              <w:r>
                                <w:rPr>
                                  <w:color w:val="339966"/>
                                  <w:sz w:val="19"/>
                                  <w:szCs w:val="19"/>
                                </w:rPr>
                                <w:t>Information</w:t>
                              </w:r>
                            </w:p>
                          </w:txbxContent>
                        </wps:txbx>
                        <wps:bodyPr rot="0" vert="vert270" wrap="square" lIns="18000" tIns="18000" rIns="18000" bIns="18000" anchor="t" anchorCtr="0" upright="1">
                          <a:noAutofit/>
                        </wps:bodyPr>
                      </wps:wsp>
                      <wps:wsp>
                        <wps:cNvPr id="154" name="AutoShape 16"/>
                        <wps:cNvCnPr>
                          <a:cxnSpLocks noChangeShapeType="1"/>
                        </wps:cNvCnPr>
                        <wps:spPr bwMode="auto">
                          <a:xfrm flipV="1">
                            <a:off x="6839" y="4512"/>
                            <a:ext cx="10" cy="2474"/>
                          </a:xfrm>
                          <a:prstGeom prst="bentConnector3">
                            <a:avLst>
                              <a:gd name="adj1" fmla="val 2639154"/>
                            </a:avLst>
                          </a:prstGeom>
                          <a:noFill/>
                          <a:ln w="44450">
                            <a:solidFill>
                              <a:srgbClr val="000080"/>
                            </a:solidFill>
                            <a:miter lim="800000"/>
                            <a:headEnd/>
                            <a:tailEnd type="triangle" w="med" len="med"/>
                          </a:ln>
                          <a:extLst>
                            <a:ext uri="{909E8E84-426E-40DD-AFC4-6F175D3DCCD1}">
                              <a14:hiddenFill xmlns:a14="http://schemas.microsoft.com/office/drawing/2010/main">
                                <a:noFill/>
                              </a14:hiddenFill>
                            </a:ext>
                          </a:extLst>
                        </wps:spPr>
                        <wps:bodyPr/>
                      </wps:wsp>
                      <wps:wsp>
                        <wps:cNvPr id="155" name="AutoShape 17"/>
                        <wps:cNvCnPr>
                          <a:cxnSpLocks noChangeShapeType="1"/>
                        </wps:cNvCnPr>
                        <wps:spPr bwMode="auto">
                          <a:xfrm rot="16200000">
                            <a:off x="5181" y="3572"/>
                            <a:ext cx="363" cy="895"/>
                          </a:xfrm>
                          <a:prstGeom prst="bentConnector3">
                            <a:avLst>
                              <a:gd name="adj1" fmla="val 50000"/>
                            </a:avLst>
                          </a:prstGeom>
                          <a:noFill/>
                          <a:ln w="44450">
                            <a:solidFill>
                              <a:srgbClr val="000080"/>
                            </a:solidFill>
                            <a:miter lim="800000"/>
                            <a:headEnd/>
                            <a:tailEnd type="triangle" w="med" len="med"/>
                          </a:ln>
                          <a:extLst>
                            <a:ext uri="{909E8E84-426E-40DD-AFC4-6F175D3DCCD1}">
                              <a14:hiddenFill xmlns:a14="http://schemas.microsoft.com/office/drawing/2010/main">
                                <a:noFill/>
                              </a14:hiddenFill>
                            </a:ext>
                          </a:extLst>
                        </wps:spPr>
                        <wps:bodyPr/>
                      </wps:wsp>
                      <wps:wsp>
                        <wps:cNvPr id="156" name="Text Box 18"/>
                        <wps:cNvSpPr txBox="1">
                          <a:spLocks noChangeArrowheads="1"/>
                        </wps:cNvSpPr>
                        <wps:spPr bwMode="auto">
                          <a:xfrm>
                            <a:off x="4220" y="2148"/>
                            <a:ext cx="627" cy="1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B321C3" w14:textId="77777777" w:rsidR="00C571A9" w:rsidRPr="0076305C" w:rsidRDefault="00C571A9" w:rsidP="00FB4514">
                              <w:pPr>
                                <w:spacing w:line="17" w:lineRule="atLeast"/>
                                <w:jc w:val="center"/>
                                <w:rPr>
                                  <w:color w:val="000080"/>
                                  <w:sz w:val="19"/>
                                  <w:szCs w:val="19"/>
                                </w:rPr>
                              </w:pPr>
                              <w:r>
                                <w:rPr>
                                  <w:color w:val="000080"/>
                                  <w:sz w:val="19"/>
                                  <w:szCs w:val="19"/>
                                </w:rPr>
                                <w:t>Annual and final report on implementation</w:t>
                              </w:r>
                            </w:p>
                          </w:txbxContent>
                        </wps:txbx>
                        <wps:bodyPr rot="0" vert="vert270" wrap="square" lIns="18000" tIns="18000" rIns="18000" bIns="18000" anchor="t" anchorCtr="0" upright="1">
                          <a:noAutofit/>
                        </wps:bodyPr>
                      </wps:wsp>
                      <wps:wsp>
                        <wps:cNvPr id="157" name="AutoShape 19"/>
                        <wps:cNvCnPr>
                          <a:cxnSpLocks noChangeShapeType="1"/>
                        </wps:cNvCnPr>
                        <wps:spPr bwMode="auto">
                          <a:xfrm rot="16200000">
                            <a:off x="4041" y="2415"/>
                            <a:ext cx="2659" cy="912"/>
                          </a:xfrm>
                          <a:prstGeom prst="bentConnector3">
                            <a:avLst>
                              <a:gd name="adj1" fmla="val 87125"/>
                            </a:avLst>
                          </a:prstGeom>
                          <a:noFill/>
                          <a:ln w="44450">
                            <a:solidFill>
                              <a:srgbClr val="000080"/>
                            </a:solidFill>
                            <a:miter lim="800000"/>
                            <a:headEnd/>
                            <a:tailEnd type="triangle" w="med" len="med"/>
                          </a:ln>
                          <a:extLst>
                            <a:ext uri="{909E8E84-426E-40DD-AFC4-6F175D3DCCD1}">
                              <a14:hiddenFill xmlns:a14="http://schemas.microsoft.com/office/drawing/2010/main">
                                <a:noFill/>
                              </a14:hiddenFill>
                            </a:ext>
                          </a:extLst>
                        </wps:spPr>
                        <wps:bodyPr/>
                      </wps:wsp>
                      <wps:wsp>
                        <wps:cNvPr id="160" name="AutoShape 22"/>
                        <wps:cNvCnPr>
                          <a:cxnSpLocks noChangeShapeType="1"/>
                        </wps:cNvCnPr>
                        <wps:spPr bwMode="auto">
                          <a:xfrm rot="5400000">
                            <a:off x="7420" y="6522"/>
                            <a:ext cx="1668" cy="406"/>
                          </a:xfrm>
                          <a:prstGeom prst="bentConnector2">
                            <a:avLst/>
                          </a:prstGeom>
                          <a:noFill/>
                          <a:ln w="44450">
                            <a:solidFill>
                              <a:srgbClr val="92D050"/>
                            </a:solidFill>
                            <a:prstDash val="sysDot"/>
                            <a:miter lim="800000"/>
                            <a:headEnd/>
                            <a:tailEnd type="triangle" w="med" len="med"/>
                          </a:ln>
                          <a:extLst>
                            <a:ext uri="{909E8E84-426E-40DD-AFC4-6F175D3DCCD1}">
                              <a14:hiddenFill xmlns:a14="http://schemas.microsoft.com/office/drawing/2010/main">
                                <a:noFill/>
                              </a14:hiddenFill>
                            </a:ext>
                          </a:extLst>
                        </wps:spPr>
                        <wps:bodyPr/>
                      </wps:wsp>
                      <wps:wsp>
                        <wps:cNvPr id="161" name="Text Box 23"/>
                        <wps:cNvSpPr txBox="1">
                          <a:spLocks noChangeArrowheads="1"/>
                        </wps:cNvSpPr>
                        <wps:spPr bwMode="auto">
                          <a:xfrm>
                            <a:off x="7442" y="4266"/>
                            <a:ext cx="361"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22F65A" w14:textId="77777777" w:rsidR="00C571A9" w:rsidRPr="0076305C" w:rsidRDefault="00C571A9" w:rsidP="00FB4514">
                              <w:pPr>
                                <w:spacing w:line="17" w:lineRule="atLeast"/>
                                <w:jc w:val="center"/>
                                <w:rPr>
                                  <w:color w:val="00FF00"/>
                                  <w:sz w:val="19"/>
                                  <w:szCs w:val="19"/>
                                </w:rPr>
                              </w:pPr>
                              <w:r>
                                <w:rPr>
                                  <w:color w:val="00FF00"/>
                                  <w:sz w:val="19"/>
                                  <w:szCs w:val="19"/>
                                </w:rPr>
                                <w:t>Audit</w:t>
                              </w:r>
                            </w:p>
                          </w:txbxContent>
                        </wps:txbx>
                        <wps:bodyPr rot="0" vert="vert270" wrap="square" lIns="18000" tIns="18000" rIns="18000" bIns="18000" anchor="t" anchorCtr="0" upright="1">
                          <a:noAutofit/>
                        </wps:bodyPr>
                      </wps:wsp>
                      <wps:wsp>
                        <wps:cNvPr id="163" name="Text Box 25"/>
                        <wps:cNvSpPr txBox="1">
                          <a:spLocks noChangeArrowheads="1"/>
                        </wps:cNvSpPr>
                        <wps:spPr bwMode="auto">
                          <a:xfrm>
                            <a:off x="8602" y="6410"/>
                            <a:ext cx="265" cy="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51C398" w14:textId="77777777" w:rsidR="00C571A9" w:rsidRPr="0076305C" w:rsidRDefault="00C571A9" w:rsidP="00FB4514">
                              <w:pPr>
                                <w:spacing w:line="17" w:lineRule="atLeast"/>
                                <w:jc w:val="center"/>
                                <w:rPr>
                                  <w:color w:val="92D050"/>
                                  <w:sz w:val="19"/>
                                  <w:szCs w:val="19"/>
                                </w:rPr>
                              </w:pPr>
                              <w:r>
                                <w:rPr>
                                  <w:color w:val="92D050"/>
                                  <w:sz w:val="19"/>
                                  <w:szCs w:val="19"/>
                                </w:rPr>
                                <w:t>Audit</w:t>
                              </w:r>
                            </w:p>
                          </w:txbxContent>
                        </wps:txbx>
                        <wps:bodyPr rot="0" vert="vert270" wrap="square" lIns="18000" tIns="18000" rIns="18000" bIns="18000" anchor="t" anchorCtr="0" upright="1">
                          <a:noAutofit/>
                        </wps:bodyPr>
                      </wps:wsp>
                      <wps:wsp>
                        <wps:cNvPr id="164" name="AutoShape 26"/>
                        <wps:cNvCnPr>
                          <a:cxnSpLocks noChangeShapeType="1"/>
                        </wps:cNvCnPr>
                        <wps:spPr bwMode="auto">
                          <a:xfrm rot="16200000" flipV="1">
                            <a:off x="5830" y="3265"/>
                            <a:ext cx="1" cy="5252"/>
                          </a:xfrm>
                          <a:prstGeom prst="bentConnector3">
                            <a:avLst>
                              <a:gd name="adj1" fmla="val -33400000"/>
                            </a:avLst>
                          </a:prstGeom>
                          <a:noFill/>
                          <a:ln w="44450">
                            <a:solidFill>
                              <a:srgbClr val="92D050"/>
                            </a:solidFill>
                            <a:prstDash val="sysDot"/>
                            <a:miter lim="800000"/>
                            <a:headEnd/>
                            <a:tailEnd type="triangle" w="med" len="med"/>
                          </a:ln>
                          <a:extLst>
                            <a:ext uri="{909E8E84-426E-40DD-AFC4-6F175D3DCCD1}">
                              <a14:hiddenFill xmlns:a14="http://schemas.microsoft.com/office/drawing/2010/main">
                                <a:noFill/>
                              </a14:hiddenFill>
                            </a:ext>
                          </a:extLst>
                        </wps:spPr>
                        <wps:bodyPr/>
                      </wps:wsp>
                      <wps:wsp>
                        <wps:cNvPr id="165" name="AutoShape 27"/>
                        <wps:cNvCnPr>
                          <a:cxnSpLocks noChangeShapeType="1"/>
                        </wps:cNvCnPr>
                        <wps:spPr bwMode="auto">
                          <a:xfrm rot="10800000">
                            <a:off x="6999" y="4804"/>
                            <a:ext cx="891" cy="2"/>
                          </a:xfrm>
                          <a:prstGeom prst="bentConnector3">
                            <a:avLst>
                              <a:gd name="adj1" fmla="val 50000"/>
                            </a:avLst>
                          </a:prstGeom>
                          <a:noFill/>
                          <a:ln w="44450">
                            <a:solidFill>
                              <a:srgbClr val="00FF00"/>
                            </a:solidFill>
                            <a:prstDash val="sysDot"/>
                            <a:miter lim="800000"/>
                            <a:headEnd/>
                            <a:tailEnd type="triangle" w="med" len="med"/>
                          </a:ln>
                          <a:extLst>
                            <a:ext uri="{909E8E84-426E-40DD-AFC4-6F175D3DCCD1}">
                              <a14:hiddenFill xmlns:a14="http://schemas.microsoft.com/office/drawing/2010/main">
                                <a:noFill/>
                              </a14:hiddenFill>
                            </a:ext>
                          </a:extLst>
                        </wps:spPr>
                        <wps:bodyPr/>
                      </wps:wsp>
                      <wps:wsp>
                        <wps:cNvPr id="166" name="AutoShape 28"/>
                        <wps:cNvCnPr>
                          <a:cxnSpLocks noChangeShapeType="1"/>
                        </wps:cNvCnPr>
                        <wps:spPr bwMode="auto">
                          <a:xfrm rot="16200000" flipH="1" flipV="1">
                            <a:off x="2241" y="1459"/>
                            <a:ext cx="3983" cy="3189"/>
                          </a:xfrm>
                          <a:prstGeom prst="bentConnector4">
                            <a:avLst>
                              <a:gd name="adj1" fmla="val -6380"/>
                              <a:gd name="adj2" fmla="val 108065"/>
                            </a:avLst>
                          </a:prstGeom>
                          <a:noFill/>
                          <a:ln w="44450" cap="rnd">
                            <a:solidFill>
                              <a:srgbClr val="FF0000"/>
                            </a:solidFill>
                            <a:prstDash val="sysDot"/>
                            <a:miter lim="800000"/>
                            <a:headEnd/>
                            <a:tailEnd type="triangle" w="med" len="med"/>
                          </a:ln>
                          <a:extLst>
                            <a:ext uri="{909E8E84-426E-40DD-AFC4-6F175D3DCCD1}">
                              <a14:hiddenFill xmlns:a14="http://schemas.microsoft.com/office/drawing/2010/main">
                                <a:noFill/>
                              </a14:hiddenFill>
                            </a:ext>
                          </a:extLst>
                        </wps:spPr>
                        <wps:bodyPr/>
                      </wps:wsp>
                      <wps:wsp>
                        <wps:cNvPr id="167" name="Text Box 29"/>
                        <wps:cNvSpPr txBox="1">
                          <a:spLocks noChangeArrowheads="1"/>
                        </wps:cNvSpPr>
                        <wps:spPr bwMode="auto">
                          <a:xfrm>
                            <a:off x="2393" y="1171"/>
                            <a:ext cx="245" cy="24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C98373" w14:textId="77777777" w:rsidR="00C571A9" w:rsidRPr="0076305C" w:rsidRDefault="00C571A9" w:rsidP="00FB4514">
                              <w:pPr>
                                <w:spacing w:line="17" w:lineRule="atLeast"/>
                                <w:jc w:val="center"/>
                                <w:rPr>
                                  <w:color w:val="FF0000"/>
                                  <w:sz w:val="19"/>
                                  <w:szCs w:val="19"/>
                                </w:rPr>
                              </w:pPr>
                              <w:r>
                                <w:rPr>
                                  <w:color w:val="FF0000"/>
                                  <w:sz w:val="19"/>
                                  <w:szCs w:val="19"/>
                                </w:rPr>
                                <w:t>EU contribution</w:t>
                              </w:r>
                            </w:p>
                          </w:txbxContent>
                        </wps:txbx>
                        <wps:bodyPr rot="0" vert="vert270" wrap="square" lIns="18000" tIns="18000" rIns="18000" bIns="18000" anchor="t" anchorCtr="0" upright="1">
                          <a:noAutofit/>
                        </wps:bodyPr>
                      </wps:wsp>
                      <wps:wsp>
                        <wps:cNvPr id="168" name="Text Box 30"/>
                        <wps:cNvSpPr txBox="1">
                          <a:spLocks noChangeArrowheads="1"/>
                        </wps:cNvSpPr>
                        <wps:spPr bwMode="auto">
                          <a:xfrm>
                            <a:off x="7332" y="9848"/>
                            <a:ext cx="848" cy="1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C49576" w14:textId="77777777" w:rsidR="00C571A9" w:rsidRPr="0076305C" w:rsidRDefault="00C571A9" w:rsidP="00FB4514">
                              <w:pPr>
                                <w:spacing w:line="17" w:lineRule="atLeast"/>
                                <w:jc w:val="center"/>
                                <w:rPr>
                                  <w:color w:val="999999"/>
                                  <w:sz w:val="19"/>
                                  <w:szCs w:val="19"/>
                                </w:rPr>
                              </w:pPr>
                              <w:r>
                                <w:rPr>
                                  <w:color w:val="999999"/>
                                  <w:sz w:val="19"/>
                                  <w:szCs w:val="19"/>
                                </w:rPr>
                                <w:t>Designation</w:t>
                              </w:r>
                            </w:p>
                          </w:txbxContent>
                        </wps:txbx>
                        <wps:bodyPr rot="0" vert="horz" wrap="square" lIns="18000" tIns="18000" rIns="18000" bIns="18000" anchor="t" anchorCtr="0" upright="1">
                          <a:noAutofit/>
                        </wps:bodyPr>
                      </wps:wsp>
                      <wps:wsp>
                        <wps:cNvPr id="169" name="AutoShape 31"/>
                        <wps:cNvCnPr>
                          <a:cxnSpLocks noChangeShapeType="1"/>
                        </wps:cNvCnPr>
                        <wps:spPr bwMode="auto">
                          <a:xfrm>
                            <a:off x="3772" y="5045"/>
                            <a:ext cx="1042" cy="2056"/>
                          </a:xfrm>
                          <a:prstGeom prst="bentConnector3">
                            <a:avLst>
                              <a:gd name="adj1" fmla="val 28787"/>
                            </a:avLst>
                          </a:prstGeom>
                          <a:noFill/>
                          <a:ln w="44450" cap="rnd">
                            <a:solidFill>
                              <a:srgbClr val="FF0000"/>
                            </a:solidFill>
                            <a:prstDash val="sysDot"/>
                            <a:miter lim="800000"/>
                            <a:headEnd/>
                            <a:tailEnd type="triangle" w="med" len="med"/>
                          </a:ln>
                          <a:extLst>
                            <a:ext uri="{909E8E84-426E-40DD-AFC4-6F175D3DCCD1}">
                              <a14:hiddenFill xmlns:a14="http://schemas.microsoft.com/office/drawing/2010/main">
                                <a:noFill/>
                              </a14:hiddenFill>
                            </a:ext>
                          </a:extLst>
                        </wps:spPr>
                        <wps:bodyPr/>
                      </wps:wsp>
                      <wps:wsp>
                        <wps:cNvPr id="170" name="Text Box 32"/>
                        <wps:cNvSpPr txBox="1">
                          <a:spLocks noChangeArrowheads="1"/>
                        </wps:cNvSpPr>
                        <wps:spPr bwMode="auto">
                          <a:xfrm>
                            <a:off x="3651" y="6212"/>
                            <a:ext cx="569" cy="8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A6C309" w14:textId="77777777" w:rsidR="00C571A9" w:rsidRPr="0076305C" w:rsidRDefault="00C571A9" w:rsidP="00FB4514">
                              <w:pPr>
                                <w:spacing w:line="17" w:lineRule="atLeast"/>
                                <w:jc w:val="center"/>
                                <w:rPr>
                                  <w:color w:val="FF0000"/>
                                  <w:sz w:val="19"/>
                                  <w:szCs w:val="19"/>
                                </w:rPr>
                              </w:pPr>
                              <w:r>
                                <w:rPr>
                                  <w:color w:val="FF0000"/>
                                  <w:sz w:val="19"/>
                                  <w:szCs w:val="19"/>
                                </w:rPr>
                                <w:t>EU contribution</w:t>
                              </w:r>
                            </w:p>
                          </w:txbxContent>
                        </wps:txbx>
                        <wps:bodyPr rot="0" vert="vert270" wrap="square" lIns="18000" tIns="18000" rIns="18000" bIns="18000" anchor="t" anchorCtr="0" upright="1">
                          <a:noAutofit/>
                        </wps:bodyPr>
                      </wps:wsp>
                      <wps:wsp>
                        <wps:cNvPr id="171" name="Text Box 33"/>
                        <wps:cNvSpPr txBox="1">
                          <a:spLocks noChangeArrowheads="1"/>
                        </wps:cNvSpPr>
                        <wps:spPr bwMode="auto">
                          <a:xfrm>
                            <a:off x="7890" y="2993"/>
                            <a:ext cx="1134" cy="845"/>
                          </a:xfrm>
                          <a:prstGeom prst="rect">
                            <a:avLst/>
                          </a:prstGeom>
                          <a:solidFill>
                            <a:srgbClr val="FFFFFF"/>
                          </a:solidFill>
                          <a:ln w="9525">
                            <a:solidFill>
                              <a:srgbClr val="000000"/>
                            </a:solidFill>
                            <a:prstDash val="dash"/>
                            <a:miter lim="800000"/>
                            <a:headEnd/>
                            <a:tailEnd/>
                          </a:ln>
                          <a:effectLst>
                            <a:outerShdw dist="107763" dir="2700000" algn="ctr" rotWithShape="0">
                              <a:srgbClr val="808080">
                                <a:alpha val="50000"/>
                              </a:srgbClr>
                            </a:outerShdw>
                          </a:effectLst>
                        </wps:spPr>
                        <wps:txbx>
                          <w:txbxContent>
                            <w:p w14:paraId="2394EAB7" w14:textId="77777777" w:rsidR="00C571A9" w:rsidRPr="00FD71B4" w:rsidRDefault="00C571A9" w:rsidP="00FB4514">
                              <w:pPr>
                                <w:jc w:val="center"/>
                                <w:rPr>
                                  <w:b/>
                                </w:rPr>
                              </w:pPr>
                              <w:r>
                                <w:rPr>
                                  <w:b/>
                                </w:rPr>
                                <w:t>Audit team</w:t>
                              </w:r>
                            </w:p>
                            <w:p w14:paraId="22FD3C09" w14:textId="77777777" w:rsidR="00C571A9" w:rsidRPr="00FD71B4" w:rsidRDefault="00C571A9" w:rsidP="00FB4514">
                              <w:pPr>
                                <w:rPr>
                                  <w:b/>
                                </w:rPr>
                              </w:pPr>
                            </w:p>
                            <w:p w14:paraId="67F4D8AB" w14:textId="77777777" w:rsidR="00C571A9" w:rsidRPr="00FD71B4" w:rsidRDefault="00C571A9" w:rsidP="00FB4514">
                              <w:pPr>
                                <w:rPr>
                                  <w:b/>
                                </w:rPr>
                              </w:pPr>
                            </w:p>
                            <w:p w14:paraId="37290930" w14:textId="77777777" w:rsidR="00C571A9" w:rsidRPr="00FD71B4" w:rsidRDefault="00C571A9" w:rsidP="00FB4514">
                              <w:pPr>
                                <w:rPr>
                                  <w:b/>
                                </w:rPr>
                              </w:pPr>
                            </w:p>
                          </w:txbxContent>
                        </wps:txbx>
                        <wps:bodyPr rot="0" vert="horz" wrap="square" lIns="36000" tIns="36000" rIns="36000" bIns="36000" anchor="t" anchorCtr="0" upright="1">
                          <a:noAutofit/>
                        </wps:bodyPr>
                      </wps:wsp>
                      <wps:wsp>
                        <wps:cNvPr id="172" name="AutoShape 34"/>
                        <wps:cNvCnPr>
                          <a:cxnSpLocks noChangeShapeType="1"/>
                        </wps:cNvCnPr>
                        <wps:spPr bwMode="auto">
                          <a:xfrm>
                            <a:off x="8457" y="3838"/>
                            <a:ext cx="1" cy="362"/>
                          </a:xfrm>
                          <a:prstGeom prst="straightConnector1">
                            <a:avLst/>
                          </a:prstGeom>
                          <a:noFill/>
                          <a:ln w="4445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73" name="Text Box 35"/>
                        <wps:cNvSpPr txBox="1">
                          <a:spLocks noChangeArrowheads="1"/>
                        </wps:cNvSpPr>
                        <wps:spPr bwMode="auto">
                          <a:xfrm>
                            <a:off x="3903" y="7701"/>
                            <a:ext cx="1012" cy="480"/>
                          </a:xfrm>
                          <a:prstGeom prst="rect">
                            <a:avLst/>
                          </a:prstGeom>
                          <a:solidFill>
                            <a:srgbClr val="FFFFFF"/>
                          </a:solidFill>
                          <a:ln w="9525">
                            <a:solidFill>
                              <a:srgbClr val="000000"/>
                            </a:solidFill>
                            <a:miter lim="800000"/>
                            <a:headEnd/>
                            <a:tailEnd/>
                          </a:ln>
                          <a:effectLst>
                            <a:outerShdw dist="107763" dir="2700000" algn="ctr" rotWithShape="0">
                              <a:srgbClr val="808080">
                                <a:alpha val="50000"/>
                              </a:srgbClr>
                            </a:outerShdw>
                          </a:effectLst>
                        </wps:spPr>
                        <wps:txbx>
                          <w:txbxContent>
                            <w:p w14:paraId="3C5253F3" w14:textId="77777777" w:rsidR="00C571A9" w:rsidRPr="00FD71B4" w:rsidRDefault="00C571A9" w:rsidP="00FB4514">
                              <w:pPr>
                                <w:jc w:val="center"/>
                                <w:rPr>
                                  <w:b/>
                                </w:rPr>
                              </w:pPr>
                              <w:r>
                                <w:rPr>
                                  <w:b/>
                                </w:rPr>
                                <w:t>Partner</w:t>
                              </w:r>
                              <w:r>
                                <w:rPr>
                                  <w:b/>
                                  <w:vertAlign w:val="subscript"/>
                                </w:rPr>
                                <w:t>1</w:t>
                              </w:r>
                            </w:p>
                          </w:txbxContent>
                        </wps:txbx>
                        <wps:bodyPr rot="0" vert="horz" wrap="square" lIns="36000" tIns="36000" rIns="36000" bIns="36000" anchor="t" anchorCtr="0" upright="1">
                          <a:noAutofit/>
                        </wps:bodyPr>
                      </wps:wsp>
                      <wps:wsp>
                        <wps:cNvPr id="174" name="Text Box 36"/>
                        <wps:cNvSpPr txBox="1">
                          <a:spLocks noChangeArrowheads="1"/>
                        </wps:cNvSpPr>
                        <wps:spPr bwMode="auto">
                          <a:xfrm>
                            <a:off x="5325" y="7701"/>
                            <a:ext cx="1012" cy="480"/>
                          </a:xfrm>
                          <a:prstGeom prst="rect">
                            <a:avLst/>
                          </a:prstGeom>
                          <a:solidFill>
                            <a:srgbClr val="FFFFFF"/>
                          </a:solidFill>
                          <a:ln w="9525">
                            <a:solidFill>
                              <a:srgbClr val="000000"/>
                            </a:solidFill>
                            <a:miter lim="800000"/>
                            <a:headEnd/>
                            <a:tailEnd/>
                          </a:ln>
                          <a:effectLst>
                            <a:outerShdw dist="107763" dir="2700000" algn="ctr" rotWithShape="0">
                              <a:srgbClr val="808080">
                                <a:alpha val="50000"/>
                              </a:srgbClr>
                            </a:outerShdw>
                          </a:effectLst>
                        </wps:spPr>
                        <wps:txbx>
                          <w:txbxContent>
                            <w:p w14:paraId="3D6B5F21" w14:textId="77777777" w:rsidR="00C571A9" w:rsidRPr="00FD71B4" w:rsidRDefault="00C571A9" w:rsidP="00FB4514">
                              <w:pPr>
                                <w:jc w:val="center"/>
                                <w:rPr>
                                  <w:b/>
                                </w:rPr>
                              </w:pPr>
                              <w:r>
                                <w:rPr>
                                  <w:b/>
                                </w:rPr>
                                <w:t>Partner</w:t>
                              </w:r>
                              <w:r>
                                <w:rPr>
                                  <w:b/>
                                  <w:vertAlign w:val="subscript"/>
                                </w:rPr>
                                <w:t>2</w:t>
                              </w:r>
                            </w:p>
                          </w:txbxContent>
                        </wps:txbx>
                        <wps:bodyPr rot="0" vert="horz" wrap="square" lIns="36000" tIns="36000" rIns="36000" bIns="36000" anchor="t" anchorCtr="0" upright="1">
                          <a:noAutofit/>
                        </wps:bodyPr>
                      </wps:wsp>
                      <wps:wsp>
                        <wps:cNvPr id="175" name="Text Box 37"/>
                        <wps:cNvSpPr txBox="1">
                          <a:spLocks noChangeArrowheads="1"/>
                        </wps:cNvSpPr>
                        <wps:spPr bwMode="auto">
                          <a:xfrm>
                            <a:off x="3086" y="8707"/>
                            <a:ext cx="1134" cy="785"/>
                          </a:xfrm>
                          <a:prstGeom prst="rect">
                            <a:avLst/>
                          </a:prstGeom>
                          <a:solidFill>
                            <a:srgbClr val="FFFFFF"/>
                          </a:solidFill>
                          <a:ln w="9525">
                            <a:solidFill>
                              <a:srgbClr val="000000"/>
                            </a:solidFill>
                            <a:miter lim="800000"/>
                            <a:headEnd/>
                            <a:tailEnd/>
                          </a:ln>
                          <a:effectLst>
                            <a:outerShdw dist="107763" dir="2700000" algn="ctr" rotWithShape="0">
                              <a:srgbClr val="808080">
                                <a:alpha val="50000"/>
                              </a:srgbClr>
                            </a:outerShdw>
                          </a:effectLst>
                        </wps:spPr>
                        <wps:txbx>
                          <w:txbxContent>
                            <w:p w14:paraId="5B2D4443" w14:textId="77777777" w:rsidR="00C571A9" w:rsidRPr="00FD71B4" w:rsidRDefault="00C571A9" w:rsidP="00FB4514">
                              <w:pPr>
                                <w:jc w:val="center"/>
                                <w:rPr>
                                  <w:b/>
                                </w:rPr>
                              </w:pPr>
                              <w:r>
                                <w:rPr>
                                  <w:b/>
                                </w:rPr>
                                <w:t>First Level Controller</w:t>
                              </w:r>
                              <w:r>
                                <w:rPr>
                                  <w:b/>
                                  <w:vertAlign w:val="subscript"/>
                                </w:rPr>
                                <w:t>1</w:t>
                              </w:r>
                            </w:p>
                          </w:txbxContent>
                        </wps:txbx>
                        <wps:bodyPr rot="0" vert="horz" wrap="square" lIns="36000" tIns="36000" rIns="36000" bIns="36000" anchor="t" anchorCtr="0" upright="1">
                          <a:noAutofit/>
                        </wps:bodyPr>
                      </wps:wsp>
                      <wps:wsp>
                        <wps:cNvPr id="176" name="Text Box 38"/>
                        <wps:cNvSpPr txBox="1">
                          <a:spLocks noChangeArrowheads="1"/>
                        </wps:cNvSpPr>
                        <wps:spPr bwMode="auto">
                          <a:xfrm>
                            <a:off x="7442" y="8707"/>
                            <a:ext cx="1133" cy="785"/>
                          </a:xfrm>
                          <a:prstGeom prst="rect">
                            <a:avLst/>
                          </a:prstGeom>
                          <a:solidFill>
                            <a:srgbClr val="FFFFFF"/>
                          </a:solidFill>
                          <a:ln w="9525">
                            <a:solidFill>
                              <a:srgbClr val="000000"/>
                            </a:solidFill>
                            <a:miter lim="800000"/>
                            <a:headEnd/>
                            <a:tailEnd/>
                          </a:ln>
                          <a:effectLst>
                            <a:outerShdw dist="107763" dir="2700000" algn="ctr" rotWithShape="0">
                              <a:srgbClr val="808080">
                                <a:alpha val="50000"/>
                              </a:srgbClr>
                            </a:outerShdw>
                          </a:effectLst>
                        </wps:spPr>
                        <wps:txbx>
                          <w:txbxContent>
                            <w:p w14:paraId="72A09EEB" w14:textId="77777777" w:rsidR="00C571A9" w:rsidRPr="00FD71B4" w:rsidRDefault="00C571A9" w:rsidP="00FB4514">
                              <w:pPr>
                                <w:jc w:val="center"/>
                                <w:rPr>
                                  <w:b/>
                                </w:rPr>
                              </w:pPr>
                              <w:r>
                                <w:rPr>
                                  <w:b/>
                                </w:rPr>
                                <w:t>First Level Controller</w:t>
                              </w:r>
                              <w:proofErr w:type="gramStart"/>
                              <w:r>
                                <w:rPr>
                                  <w:b/>
                                </w:rPr>
                                <w:t>)</w:t>
                              </w:r>
                              <w:r>
                                <w:rPr>
                                  <w:b/>
                                  <w:vertAlign w:val="subscript"/>
                                </w:rPr>
                                <w:t>n</w:t>
                              </w:r>
                              <w:proofErr w:type="gramEnd"/>
                            </w:p>
                          </w:txbxContent>
                        </wps:txbx>
                        <wps:bodyPr rot="0" vert="horz" wrap="square" lIns="36000" tIns="36000" rIns="36000" bIns="36000" anchor="t" anchorCtr="0" upright="1">
                          <a:noAutofit/>
                        </wps:bodyPr>
                      </wps:wsp>
                      <wps:wsp>
                        <wps:cNvPr id="177" name="AutoShape 39"/>
                        <wps:cNvCnPr>
                          <a:cxnSpLocks noChangeShapeType="1"/>
                        </wps:cNvCnPr>
                        <wps:spPr bwMode="auto">
                          <a:xfrm flipH="1" flipV="1">
                            <a:off x="5822" y="9552"/>
                            <a:ext cx="9" cy="318"/>
                          </a:xfrm>
                          <a:prstGeom prst="straightConnector1">
                            <a:avLst/>
                          </a:prstGeom>
                          <a:noFill/>
                          <a:ln w="44450">
                            <a:solidFill>
                              <a:srgbClr val="969696"/>
                            </a:solidFill>
                            <a:round/>
                            <a:headEnd/>
                            <a:tailEnd type="triangle" w="med" len="med"/>
                          </a:ln>
                          <a:extLst>
                            <a:ext uri="{909E8E84-426E-40DD-AFC4-6F175D3DCCD1}">
                              <a14:hiddenFill xmlns:a14="http://schemas.microsoft.com/office/drawing/2010/main">
                                <a:noFill/>
                              </a14:hiddenFill>
                            </a:ext>
                          </a:extLst>
                        </wps:spPr>
                        <wps:bodyPr/>
                      </wps:wsp>
                      <wps:wsp>
                        <wps:cNvPr id="178" name="AutoShape 40"/>
                        <wps:cNvCnPr>
                          <a:cxnSpLocks noChangeShapeType="1"/>
                          <a:endCxn id="176" idx="2"/>
                        </wps:cNvCnPr>
                        <wps:spPr bwMode="auto">
                          <a:xfrm flipV="1">
                            <a:off x="6839" y="9492"/>
                            <a:ext cx="1169" cy="535"/>
                          </a:xfrm>
                          <a:prstGeom prst="straightConnector1">
                            <a:avLst/>
                          </a:prstGeom>
                          <a:noFill/>
                          <a:ln w="44450">
                            <a:solidFill>
                              <a:srgbClr val="969696"/>
                            </a:solidFill>
                            <a:round/>
                            <a:headEnd/>
                            <a:tailEnd type="triangle" w="med" len="med"/>
                          </a:ln>
                          <a:extLst>
                            <a:ext uri="{909E8E84-426E-40DD-AFC4-6F175D3DCCD1}">
                              <a14:hiddenFill xmlns:a14="http://schemas.microsoft.com/office/drawing/2010/main">
                                <a:noFill/>
                              </a14:hiddenFill>
                            </a:ext>
                          </a:extLst>
                        </wps:spPr>
                        <wps:bodyPr/>
                      </wps:wsp>
                      <wps:wsp>
                        <wps:cNvPr id="179" name="Text Box 41"/>
                        <wps:cNvSpPr txBox="1">
                          <a:spLocks noChangeArrowheads="1"/>
                        </wps:cNvSpPr>
                        <wps:spPr bwMode="auto">
                          <a:xfrm>
                            <a:off x="3418" y="9736"/>
                            <a:ext cx="767" cy="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FDA2BF" w14:textId="77777777" w:rsidR="00C571A9" w:rsidRPr="0076305C" w:rsidRDefault="00C571A9" w:rsidP="00FB4514">
                              <w:pPr>
                                <w:spacing w:line="17" w:lineRule="atLeast"/>
                                <w:jc w:val="center"/>
                                <w:rPr>
                                  <w:color w:val="999999"/>
                                  <w:sz w:val="19"/>
                                  <w:szCs w:val="19"/>
                                </w:rPr>
                              </w:pPr>
                              <w:r>
                                <w:rPr>
                                  <w:color w:val="999999"/>
                                  <w:sz w:val="19"/>
                                  <w:szCs w:val="19"/>
                                </w:rPr>
                                <w:t>Designation</w:t>
                              </w:r>
                            </w:p>
                          </w:txbxContent>
                        </wps:txbx>
                        <wps:bodyPr rot="0" vert="horz" wrap="square" lIns="18000" tIns="18000" rIns="18000" bIns="18000" anchor="t" anchorCtr="0" upright="1">
                          <a:noAutofit/>
                        </wps:bodyPr>
                      </wps:wsp>
                      <wps:wsp>
                        <wps:cNvPr id="180" name="AutoShape 42"/>
                        <wps:cNvCnPr>
                          <a:cxnSpLocks noChangeShapeType="1"/>
                        </wps:cNvCnPr>
                        <wps:spPr bwMode="auto">
                          <a:xfrm rot="5400000" flipH="1">
                            <a:off x="6382" y="6786"/>
                            <a:ext cx="360" cy="1470"/>
                          </a:xfrm>
                          <a:prstGeom prst="bentConnector3">
                            <a:avLst>
                              <a:gd name="adj1" fmla="val 29407"/>
                            </a:avLst>
                          </a:prstGeom>
                          <a:noFill/>
                          <a:ln w="44450">
                            <a:solidFill>
                              <a:srgbClr val="000080"/>
                            </a:solidFill>
                            <a:miter lim="800000"/>
                            <a:headEnd/>
                            <a:tailEnd type="triangle" w="med" len="med"/>
                          </a:ln>
                          <a:extLst>
                            <a:ext uri="{909E8E84-426E-40DD-AFC4-6F175D3DCCD1}">
                              <a14:hiddenFill xmlns:a14="http://schemas.microsoft.com/office/drawing/2010/main">
                                <a:noFill/>
                              </a14:hiddenFill>
                            </a:ext>
                          </a:extLst>
                        </wps:spPr>
                        <wps:bodyPr/>
                      </wps:wsp>
                      <wps:wsp>
                        <wps:cNvPr id="181" name="AutoShape 43"/>
                        <wps:cNvCnPr>
                          <a:cxnSpLocks noChangeShapeType="1"/>
                        </wps:cNvCnPr>
                        <wps:spPr bwMode="auto">
                          <a:xfrm rot="16200000">
                            <a:off x="4939" y="6812"/>
                            <a:ext cx="360" cy="1417"/>
                          </a:xfrm>
                          <a:prstGeom prst="bentConnector3">
                            <a:avLst>
                              <a:gd name="adj1" fmla="val 29019"/>
                            </a:avLst>
                          </a:prstGeom>
                          <a:noFill/>
                          <a:ln w="44450">
                            <a:solidFill>
                              <a:srgbClr val="000080"/>
                            </a:solidFill>
                            <a:miter lim="800000"/>
                            <a:headEnd/>
                            <a:tailEnd type="triangle" w="med" len="med"/>
                          </a:ln>
                          <a:extLst>
                            <a:ext uri="{909E8E84-426E-40DD-AFC4-6F175D3DCCD1}">
                              <a14:hiddenFill xmlns:a14="http://schemas.microsoft.com/office/drawing/2010/main">
                                <a:noFill/>
                              </a14:hiddenFill>
                            </a:ext>
                          </a:extLst>
                        </wps:spPr>
                        <wps:bodyPr/>
                      </wps:wsp>
                      <wps:wsp>
                        <wps:cNvPr id="182" name="AutoShape 44"/>
                        <wps:cNvCnPr>
                          <a:cxnSpLocks noChangeShapeType="1"/>
                        </wps:cNvCnPr>
                        <wps:spPr bwMode="auto">
                          <a:xfrm rot="5400000" flipH="1">
                            <a:off x="5649" y="7519"/>
                            <a:ext cx="360" cy="4"/>
                          </a:xfrm>
                          <a:prstGeom prst="bentConnector3">
                            <a:avLst>
                              <a:gd name="adj1" fmla="val 50000"/>
                            </a:avLst>
                          </a:prstGeom>
                          <a:noFill/>
                          <a:ln w="44450">
                            <a:solidFill>
                              <a:srgbClr val="000080"/>
                            </a:solidFill>
                            <a:miter lim="800000"/>
                            <a:headEnd/>
                            <a:tailEnd type="triangle" w="med" len="med"/>
                          </a:ln>
                          <a:extLst>
                            <a:ext uri="{909E8E84-426E-40DD-AFC4-6F175D3DCCD1}">
                              <a14:hiddenFill xmlns:a14="http://schemas.microsoft.com/office/drawing/2010/main">
                                <a:noFill/>
                              </a14:hiddenFill>
                            </a:ext>
                          </a:extLst>
                        </wps:spPr>
                        <wps:bodyPr/>
                      </wps:wsp>
                      <wps:wsp>
                        <wps:cNvPr id="183" name="AutoShape 45"/>
                        <wps:cNvCnPr>
                          <a:cxnSpLocks noChangeShapeType="1"/>
                        </wps:cNvCnPr>
                        <wps:spPr bwMode="auto">
                          <a:xfrm>
                            <a:off x="7803" y="7941"/>
                            <a:ext cx="772" cy="1327"/>
                          </a:xfrm>
                          <a:prstGeom prst="bentConnector3">
                            <a:avLst>
                              <a:gd name="adj1" fmla="val 133208"/>
                            </a:avLst>
                          </a:prstGeom>
                          <a:noFill/>
                          <a:ln w="44450">
                            <a:solidFill>
                              <a:srgbClr val="3366FF"/>
                            </a:solidFill>
                            <a:miter lim="800000"/>
                            <a:headEnd/>
                            <a:tailEnd type="triangle" w="med" len="med"/>
                          </a:ln>
                          <a:extLst>
                            <a:ext uri="{909E8E84-426E-40DD-AFC4-6F175D3DCCD1}">
                              <a14:hiddenFill xmlns:a14="http://schemas.microsoft.com/office/drawing/2010/main">
                                <a:noFill/>
                              </a14:hiddenFill>
                            </a:ext>
                          </a:extLst>
                        </wps:spPr>
                        <wps:bodyPr/>
                      </wps:wsp>
                      <wps:wsp>
                        <wps:cNvPr id="184" name="AutoShape 46"/>
                        <wps:cNvCnPr>
                          <a:cxnSpLocks noChangeShapeType="1"/>
                        </wps:cNvCnPr>
                        <wps:spPr bwMode="auto">
                          <a:xfrm>
                            <a:off x="6337" y="7941"/>
                            <a:ext cx="1671" cy="766"/>
                          </a:xfrm>
                          <a:prstGeom prst="bentConnector2">
                            <a:avLst/>
                          </a:prstGeom>
                          <a:noFill/>
                          <a:ln w="44450">
                            <a:solidFill>
                              <a:srgbClr val="3366FF"/>
                            </a:solidFill>
                            <a:miter lim="800000"/>
                            <a:headEnd/>
                            <a:tailEnd type="triangle" w="med" len="med"/>
                          </a:ln>
                          <a:extLst>
                            <a:ext uri="{909E8E84-426E-40DD-AFC4-6F175D3DCCD1}">
                              <a14:hiddenFill xmlns:a14="http://schemas.microsoft.com/office/drawing/2010/main">
                                <a:noFill/>
                              </a14:hiddenFill>
                            </a:ext>
                          </a:extLst>
                        </wps:spPr>
                        <wps:bodyPr/>
                      </wps:wsp>
                      <wps:wsp>
                        <wps:cNvPr id="185" name="AutoShape 47"/>
                        <wps:cNvCnPr>
                          <a:cxnSpLocks noChangeShapeType="1"/>
                        </wps:cNvCnPr>
                        <wps:spPr bwMode="auto">
                          <a:xfrm rot="10800000" flipV="1">
                            <a:off x="3653" y="7941"/>
                            <a:ext cx="250" cy="766"/>
                          </a:xfrm>
                          <a:prstGeom prst="bentConnector2">
                            <a:avLst/>
                          </a:prstGeom>
                          <a:noFill/>
                          <a:ln w="44450">
                            <a:solidFill>
                              <a:srgbClr val="3366FF"/>
                            </a:solidFill>
                            <a:miter lim="800000"/>
                            <a:headEnd/>
                            <a:tailEnd type="triangle" w="med" len="med"/>
                          </a:ln>
                          <a:extLst>
                            <a:ext uri="{909E8E84-426E-40DD-AFC4-6F175D3DCCD1}">
                              <a14:hiddenFill xmlns:a14="http://schemas.microsoft.com/office/drawing/2010/main">
                                <a:noFill/>
                              </a14:hiddenFill>
                            </a:ext>
                          </a:extLst>
                        </wps:spPr>
                        <wps:bodyPr/>
                      </wps:wsp>
                      <wps:wsp>
                        <wps:cNvPr id="186" name="AutoShape 48"/>
                        <wps:cNvCnPr>
                          <a:cxnSpLocks noChangeShapeType="1"/>
                        </wps:cNvCnPr>
                        <wps:spPr bwMode="auto">
                          <a:xfrm flipV="1">
                            <a:off x="4220" y="8181"/>
                            <a:ext cx="190" cy="1087"/>
                          </a:xfrm>
                          <a:prstGeom prst="bentConnector2">
                            <a:avLst/>
                          </a:prstGeom>
                          <a:noFill/>
                          <a:ln w="44450">
                            <a:solidFill>
                              <a:srgbClr val="993300"/>
                            </a:solidFill>
                            <a:miter lim="800000"/>
                            <a:headEnd/>
                            <a:tailEnd type="triangle" w="med" len="med"/>
                          </a:ln>
                          <a:extLst>
                            <a:ext uri="{909E8E84-426E-40DD-AFC4-6F175D3DCCD1}">
                              <a14:hiddenFill xmlns:a14="http://schemas.microsoft.com/office/drawing/2010/main">
                                <a:noFill/>
                              </a14:hiddenFill>
                            </a:ext>
                          </a:extLst>
                        </wps:spPr>
                        <wps:bodyPr/>
                      </wps:wsp>
                      <wps:wsp>
                        <wps:cNvPr id="187" name="Text Box 49"/>
                        <wps:cNvSpPr txBox="1">
                          <a:spLocks noChangeArrowheads="1"/>
                        </wps:cNvSpPr>
                        <wps:spPr bwMode="auto">
                          <a:xfrm>
                            <a:off x="6791" y="7701"/>
                            <a:ext cx="1012" cy="480"/>
                          </a:xfrm>
                          <a:prstGeom prst="rect">
                            <a:avLst/>
                          </a:prstGeom>
                          <a:solidFill>
                            <a:srgbClr val="FFFFFF"/>
                          </a:solidFill>
                          <a:ln w="9525">
                            <a:solidFill>
                              <a:srgbClr val="000000"/>
                            </a:solidFill>
                            <a:miter lim="800000"/>
                            <a:headEnd/>
                            <a:tailEnd/>
                          </a:ln>
                          <a:effectLst>
                            <a:outerShdw dist="107763" dir="2700000" algn="ctr" rotWithShape="0">
                              <a:srgbClr val="808080">
                                <a:alpha val="50000"/>
                              </a:srgbClr>
                            </a:outerShdw>
                          </a:effectLst>
                        </wps:spPr>
                        <wps:txbx>
                          <w:txbxContent>
                            <w:p w14:paraId="1B593927" w14:textId="77777777" w:rsidR="00C571A9" w:rsidRPr="00FD71B4" w:rsidRDefault="00C571A9" w:rsidP="00FB4514">
                              <w:pPr>
                                <w:jc w:val="center"/>
                                <w:rPr>
                                  <w:b/>
                                </w:rPr>
                              </w:pPr>
                              <w:proofErr w:type="spellStart"/>
                              <w:r>
                                <w:rPr>
                                  <w:b/>
                                </w:rPr>
                                <w:t>Partner</w:t>
                              </w:r>
                              <w:r>
                                <w:rPr>
                                  <w:b/>
                                  <w:vertAlign w:val="subscript"/>
                                </w:rPr>
                                <w:t>n</w:t>
                              </w:r>
                              <w:proofErr w:type="spellEnd"/>
                            </w:p>
                          </w:txbxContent>
                        </wps:txbx>
                        <wps:bodyPr rot="0" vert="horz" wrap="square" lIns="36000" tIns="36000" rIns="36000" bIns="36000" anchor="t" anchorCtr="0" upright="1">
                          <a:noAutofit/>
                        </wps:bodyPr>
                      </wps:wsp>
                      <wps:wsp>
                        <wps:cNvPr id="189" name="AutoShape 51"/>
                        <wps:cNvCnPr>
                          <a:cxnSpLocks noChangeShapeType="1"/>
                        </wps:cNvCnPr>
                        <wps:spPr bwMode="auto">
                          <a:xfrm rot="10800000">
                            <a:off x="7297" y="8181"/>
                            <a:ext cx="145" cy="1087"/>
                          </a:xfrm>
                          <a:prstGeom prst="bentConnector2">
                            <a:avLst/>
                          </a:prstGeom>
                          <a:noFill/>
                          <a:ln w="44450">
                            <a:solidFill>
                              <a:srgbClr val="993300"/>
                            </a:solidFill>
                            <a:miter lim="800000"/>
                            <a:headEnd/>
                            <a:tailEnd type="triangle" w="med" len="med"/>
                          </a:ln>
                          <a:extLst>
                            <a:ext uri="{909E8E84-426E-40DD-AFC4-6F175D3DCCD1}">
                              <a14:hiddenFill xmlns:a14="http://schemas.microsoft.com/office/drawing/2010/main">
                                <a:noFill/>
                              </a14:hiddenFill>
                            </a:ext>
                          </a:extLst>
                        </wps:spPr>
                        <wps:bodyPr/>
                      </wps:wsp>
                      <wps:wsp>
                        <wps:cNvPr id="190" name="Text Box 52"/>
                        <wps:cNvSpPr txBox="1">
                          <a:spLocks noChangeArrowheads="1"/>
                        </wps:cNvSpPr>
                        <wps:spPr bwMode="auto">
                          <a:xfrm>
                            <a:off x="7192" y="6700"/>
                            <a:ext cx="925" cy="4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F256BF" w14:textId="77777777" w:rsidR="00C571A9" w:rsidRPr="002B6856" w:rsidRDefault="00C571A9" w:rsidP="00FB4514">
                              <w:pPr>
                                <w:jc w:val="center"/>
                                <w:rPr>
                                  <w:b/>
                                </w:rPr>
                              </w:pPr>
                              <w:r>
                                <w:rPr>
                                  <w:b/>
                                </w:rPr>
                                <w:t>Project / partnership</w:t>
                              </w:r>
                            </w:p>
                          </w:txbxContent>
                        </wps:txbx>
                        <wps:bodyPr rot="0" vert="horz" wrap="square" lIns="18000" tIns="18000" rIns="18000" bIns="18000" anchor="t" anchorCtr="0" upright="1">
                          <a:noAutofit/>
                        </wps:bodyPr>
                      </wps:wsp>
                      <wps:wsp>
                        <wps:cNvPr id="728" name="AutoShape 55"/>
                        <wps:cNvCnPr>
                          <a:cxnSpLocks noChangeShapeType="1"/>
                        </wps:cNvCnPr>
                        <wps:spPr bwMode="auto">
                          <a:xfrm flipH="1">
                            <a:off x="5851" y="2993"/>
                            <a:ext cx="526" cy="3660"/>
                          </a:xfrm>
                          <a:prstGeom prst="bentConnector4">
                            <a:avLst>
                              <a:gd name="adj1" fmla="val -48912"/>
                              <a:gd name="adj2" fmla="val 61523"/>
                            </a:avLst>
                          </a:prstGeom>
                          <a:noFill/>
                          <a:ln w="44450">
                            <a:solidFill>
                              <a:srgbClr val="008080"/>
                            </a:solidFill>
                            <a:prstDash val="dash"/>
                            <a:miter lim="800000"/>
                            <a:headEnd/>
                            <a:tailEnd type="triangle" w="med" len="med"/>
                          </a:ln>
                          <a:extLst>
                            <a:ext uri="{909E8E84-426E-40DD-AFC4-6F175D3DCCD1}">
                              <a14:hiddenFill xmlns:a14="http://schemas.microsoft.com/office/drawing/2010/main">
                                <a:noFill/>
                              </a14:hiddenFill>
                            </a:ext>
                          </a:extLst>
                        </wps:spPr>
                        <wps:bodyPr/>
                      </wps:wsp>
                      <wps:wsp>
                        <wps:cNvPr id="730" name="Text Box 57"/>
                        <wps:cNvSpPr txBox="1">
                          <a:spLocks noChangeArrowheads="1"/>
                        </wps:cNvSpPr>
                        <wps:spPr bwMode="auto">
                          <a:xfrm>
                            <a:off x="6379" y="6294"/>
                            <a:ext cx="1909" cy="5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EA3FD0" w14:textId="77777777" w:rsidR="00C571A9" w:rsidRPr="0076305C" w:rsidRDefault="00C571A9" w:rsidP="00FB4514">
                              <w:pPr>
                                <w:spacing w:line="17" w:lineRule="atLeast"/>
                                <w:rPr>
                                  <w:color w:val="000080"/>
                                  <w:sz w:val="19"/>
                                  <w:szCs w:val="19"/>
                                </w:rPr>
                              </w:pPr>
                              <w:r>
                                <w:rPr>
                                  <w:color w:val="000080"/>
                                  <w:sz w:val="19"/>
                                  <w:szCs w:val="19"/>
                                </w:rPr>
                                <w:t>Project-level reporting, application for reimbursement</w:t>
                              </w:r>
                            </w:p>
                          </w:txbxContent>
                        </wps:txbx>
                        <wps:bodyPr rot="0" vert="horz" wrap="square" lIns="18000" tIns="18000" rIns="18000" bIns="18000" anchor="t" anchorCtr="0" upright="1">
                          <a:noAutofit/>
                        </wps:bodyPr>
                      </wps:wsp>
                      <wps:wsp>
                        <wps:cNvPr id="731" name="AutoShape 58"/>
                        <wps:cNvCnPr>
                          <a:cxnSpLocks noChangeShapeType="1"/>
                        </wps:cNvCnPr>
                        <wps:spPr bwMode="auto">
                          <a:xfrm flipV="1">
                            <a:off x="6221" y="3840"/>
                            <a:ext cx="1" cy="361"/>
                          </a:xfrm>
                          <a:prstGeom prst="straightConnector1">
                            <a:avLst/>
                          </a:prstGeom>
                          <a:noFill/>
                          <a:ln w="44450">
                            <a:solidFill>
                              <a:srgbClr val="339966"/>
                            </a:solidFill>
                            <a:round/>
                            <a:headEnd/>
                            <a:tailEnd type="triangle" w="med" len="med"/>
                          </a:ln>
                          <a:extLst>
                            <a:ext uri="{909E8E84-426E-40DD-AFC4-6F175D3DCCD1}">
                              <a14:hiddenFill xmlns:a14="http://schemas.microsoft.com/office/drawing/2010/main">
                                <a:noFill/>
                              </a14:hiddenFill>
                            </a:ext>
                          </a:extLst>
                        </wps:spPr>
                        <wps:bodyPr/>
                      </wps:wsp>
                      <wps:wsp>
                        <wps:cNvPr id="732" name="Text Box 59"/>
                        <wps:cNvSpPr txBox="1">
                          <a:spLocks noChangeArrowheads="1"/>
                        </wps:cNvSpPr>
                        <wps:spPr bwMode="auto">
                          <a:xfrm>
                            <a:off x="6620" y="3276"/>
                            <a:ext cx="379" cy="7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9EFA75" w14:textId="77777777" w:rsidR="00C571A9" w:rsidRPr="0076305C" w:rsidRDefault="00C571A9" w:rsidP="00FB4514">
                              <w:pPr>
                                <w:spacing w:line="17" w:lineRule="atLeast"/>
                                <w:jc w:val="center"/>
                                <w:rPr>
                                  <w:color w:val="008080"/>
                                  <w:sz w:val="19"/>
                                  <w:szCs w:val="19"/>
                                </w:rPr>
                              </w:pPr>
                              <w:r>
                                <w:rPr>
                                  <w:color w:val="008080"/>
                                  <w:sz w:val="19"/>
                                  <w:szCs w:val="19"/>
                                </w:rPr>
                                <w:t>Project selection</w:t>
                              </w:r>
                            </w:p>
                          </w:txbxContent>
                        </wps:txbx>
                        <wps:bodyPr rot="0" vert="vert270" wrap="square" lIns="18000" tIns="18000" rIns="18000" bIns="18000" anchor="t" anchorCtr="0" upright="1">
                          <a:noAutofit/>
                        </wps:bodyPr>
                      </wps:wsp>
                      <wps:wsp>
                        <wps:cNvPr id="734" name="Line 61"/>
                        <wps:cNvCnPr/>
                        <wps:spPr bwMode="auto">
                          <a:xfrm flipH="1" flipV="1">
                            <a:off x="6999" y="5045"/>
                            <a:ext cx="891" cy="2"/>
                          </a:xfrm>
                          <a:prstGeom prst="line">
                            <a:avLst/>
                          </a:prstGeom>
                          <a:noFill/>
                          <a:ln w="44450">
                            <a:solidFill>
                              <a:srgbClr val="339966"/>
                            </a:solidFill>
                            <a:round/>
                            <a:headEnd type="triangle" w="med" len="med"/>
                            <a:tailEnd/>
                          </a:ln>
                          <a:extLst>
                            <a:ext uri="{909E8E84-426E-40DD-AFC4-6F175D3DCCD1}">
                              <a14:hiddenFill xmlns:a14="http://schemas.microsoft.com/office/drawing/2010/main">
                                <a:noFill/>
                              </a14:hiddenFill>
                            </a:ext>
                          </a:extLst>
                        </wps:spPr>
                        <wps:bodyPr/>
                      </wps:wsp>
                      <wps:wsp>
                        <wps:cNvPr id="735" name="Text Box 62"/>
                        <wps:cNvSpPr txBox="1">
                          <a:spLocks noChangeArrowheads="1"/>
                        </wps:cNvSpPr>
                        <wps:spPr bwMode="auto">
                          <a:xfrm>
                            <a:off x="6410" y="8734"/>
                            <a:ext cx="922" cy="5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FB49EC" w14:textId="77777777" w:rsidR="00C571A9" w:rsidRPr="00BA1620" w:rsidRDefault="00C571A9" w:rsidP="00FB4514">
                              <w:pPr>
                                <w:spacing w:line="17" w:lineRule="atLeast"/>
                                <w:jc w:val="center"/>
                                <w:rPr>
                                  <w:color w:val="993300"/>
                                  <w:sz w:val="19"/>
                                  <w:szCs w:val="19"/>
                                </w:rPr>
                              </w:pPr>
                              <w:r>
                                <w:rPr>
                                  <w:color w:val="993300"/>
                                  <w:sz w:val="19"/>
                                  <w:szCs w:val="19"/>
                                </w:rPr>
                                <w:t>Verification</w:t>
                              </w:r>
                            </w:p>
                          </w:txbxContent>
                        </wps:txbx>
                        <wps:bodyPr rot="0" vert="horz" wrap="square" lIns="18000" tIns="18000" rIns="18000" bIns="18000" anchor="t" anchorCtr="0" upright="1">
                          <a:noAutofit/>
                        </wps:bodyPr>
                      </wps:wsp>
                      <wps:wsp>
                        <wps:cNvPr id="736" name="Text Box 63"/>
                        <wps:cNvSpPr txBox="1">
                          <a:spLocks noChangeArrowheads="1"/>
                        </wps:cNvSpPr>
                        <wps:spPr bwMode="auto">
                          <a:xfrm>
                            <a:off x="4462" y="8525"/>
                            <a:ext cx="580" cy="6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4FC065" w14:textId="77777777" w:rsidR="00C571A9" w:rsidRPr="00BA1620" w:rsidRDefault="00C571A9" w:rsidP="00FB4514">
                              <w:pPr>
                                <w:spacing w:line="17" w:lineRule="atLeast"/>
                                <w:jc w:val="center"/>
                                <w:rPr>
                                  <w:color w:val="993300"/>
                                  <w:sz w:val="19"/>
                                  <w:szCs w:val="19"/>
                                </w:rPr>
                              </w:pPr>
                              <w:r>
                                <w:rPr>
                                  <w:color w:val="993300"/>
                                  <w:sz w:val="19"/>
                                  <w:szCs w:val="19"/>
                                </w:rPr>
                                <w:t>Verification</w:t>
                              </w:r>
                            </w:p>
                          </w:txbxContent>
                        </wps:txbx>
                        <wps:bodyPr rot="0" vert="vert270" wrap="square" lIns="18000" tIns="18000" rIns="18000" bIns="18000" anchor="t" anchorCtr="0" upright="1">
                          <a:noAutofit/>
                        </wps:bodyPr>
                      </wps:wsp>
                      <wps:wsp>
                        <wps:cNvPr id="737" name="Text Box 64"/>
                        <wps:cNvSpPr txBox="1">
                          <a:spLocks noChangeArrowheads="1"/>
                        </wps:cNvSpPr>
                        <wps:spPr bwMode="auto">
                          <a:xfrm>
                            <a:off x="8866" y="7982"/>
                            <a:ext cx="352" cy="1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94BE7B" w14:textId="77777777" w:rsidR="00C571A9" w:rsidRPr="00BA1620" w:rsidRDefault="00C571A9" w:rsidP="00FB4514">
                              <w:pPr>
                                <w:spacing w:line="17" w:lineRule="atLeast"/>
                                <w:jc w:val="center"/>
                                <w:rPr>
                                  <w:color w:val="3366FF"/>
                                  <w:sz w:val="19"/>
                                  <w:szCs w:val="19"/>
                                </w:rPr>
                              </w:pPr>
                              <w:r>
                                <w:rPr>
                                  <w:color w:val="3366FF"/>
                                  <w:sz w:val="19"/>
                                  <w:szCs w:val="19"/>
                                </w:rPr>
                                <w:t>Partner-level report</w:t>
                              </w:r>
                            </w:p>
                          </w:txbxContent>
                        </wps:txbx>
                        <wps:bodyPr rot="0" vert="vert270" wrap="square" lIns="18000" tIns="18000" rIns="18000" bIns="18000" anchor="t" anchorCtr="0" upright="1">
                          <a:noAutofit/>
                        </wps:bodyPr>
                      </wps:wsp>
                      <wps:wsp>
                        <wps:cNvPr id="738" name="Text Box 65"/>
                        <wps:cNvSpPr txBox="1">
                          <a:spLocks noChangeArrowheads="1"/>
                        </wps:cNvSpPr>
                        <wps:spPr bwMode="auto">
                          <a:xfrm>
                            <a:off x="3205" y="7741"/>
                            <a:ext cx="367" cy="7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5C3BB7" w14:textId="77777777" w:rsidR="00C571A9" w:rsidRPr="00BA1620" w:rsidRDefault="00C571A9" w:rsidP="00FB4514">
                              <w:pPr>
                                <w:spacing w:line="17" w:lineRule="atLeast"/>
                                <w:jc w:val="center"/>
                                <w:rPr>
                                  <w:color w:val="3366FF"/>
                                  <w:sz w:val="19"/>
                                  <w:szCs w:val="19"/>
                                </w:rPr>
                              </w:pPr>
                              <w:r>
                                <w:rPr>
                                  <w:color w:val="3366FF"/>
                                  <w:sz w:val="19"/>
                                  <w:szCs w:val="19"/>
                                </w:rPr>
                                <w:t>Partner-level report</w:t>
                              </w:r>
                            </w:p>
                          </w:txbxContent>
                        </wps:txbx>
                        <wps:bodyPr rot="0" vert="vert270" wrap="square" lIns="18000" tIns="18000" rIns="18000" bIns="1800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Csoportba foglalás 1" o:spid="_x0000_s1026" style="position:absolute;margin-left:2.2pt;margin-top:14.95pt;width:483.8pt;height:614.05pt;z-index:251659264" coordorigin="2393,922" coordsize="6825,91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Dep5RAAAJ7DAAAOAAAAZHJzL2Uyb0RvYy54bWzsXdly28gVfU9V/gGFd1nYF9bQUzYlTqZq&#10;kkzFk+QZIsFlQgIcADLlTOVj8i35sZzb3WgsBGlSIqHFLVdZBAlCjUbf7dxzb3/3/cN6pX2Os3yZ&#10;JkPdfGfoWpxM0ukymQ/1v/8yvgp0LS+iZBqt0iQe6l/iXP/+/R//8N12M4itdJGupnGm4SJJPthu&#10;hvqiKDaD6+t8sojXUf4u3cQJPpyl2ToqcJjNr6dZtMXV16tryzC8622aTTdZOonzHO/e8A/19+z6&#10;s1k8Kf46m+Vxoa2GOsZWsP8z9v8d/X/9/rtoMM+izWI5EcOIHjGKdbRM8EflpW6iItLus+XOpdbL&#10;SZbm6ax4N0nX1+lstpzE7B5wN6bRupsfsvR+w+5lPtjON3KaMLWteXr0ZSd/+fxzpi2neHYO5ieJ&#10;1nhIozzdpFlxF2mzdL6KVv/7b66ZNFXbzXyAb/yQbT5tfs74/eLlT+nkXzk+vm5/TsdzfrJ2t/1z&#10;OsXFo/siZVP1MMvWdAlMgvbAnsgX+UTih0Kb4E3PdOzQ83Rtgs98Pwxs1+XPbLLAg6XvWXZo6xo+&#10;Di2r/Oi2/Hpgufy7oWk59Ol1NOB/l41VjI1uDMsvr2Y4f9oMf1pEm5g9uJzmS86wWc7w37Awo2S+&#10;ijWbzys7r5zUnM+olqSjBc6KP2RZul3E0RTDYs8Bg699gQ5yPI+vTrHt+habKs9z2d+NBuVEO64j&#10;ZsoMTP43ypmKBpssL36I07VGL4Z6hsGzJxh9/ikv+KSWp9ADzdPVcjperlbsIJvfjVaZ9jmCBI5G&#10;4/FoJJ5D47RVom3xCF08r8OXMNhP1yXWywKqZLVcD/VAnhQNaN5ukymGGQ2KaLnir7EOVgm9FTMl&#10;gfugg/Qel/i0mG616ZLu1DR838Pqmi6hMiyfX1WLVnPoukmR6VqWFv9cFgv2vGnxsrHX7zgw6B+f&#10;rdVmEfF5cOlK5T3w09nSlH+fHdWGxh44PWO+VO/S6Rc8b/x1JjfQv3ixSLN/69oWumyo57/dR1ms&#10;a6sfE6yZ0HRIuAt24GAR4CCrf3JX/yRKJrjUUC90jb8cFVxh3m+y5XxB08LuJ0k/QJRnS7YCaA3y&#10;UTE1wKSpN7HCouaK6xdazh/TB43Jek1ItOIBb5cjv5R8OYHpcPkKPCZDlXxZRqmJHCyHuiI6o3iN&#10;2U+5rupSqMSLNP+x4lU83D3gEVVr+mhJsz0SbCFp4oBLmjjgkiYOXp+kQRe2JI2Z494lzfJsOJYw&#10;+g6cQFrwlaSZpg0hJH/B9EIlai/ckpGocfeTnqKSODYFdZcRa7klcV45UziNPMaebJsbwHvlEsdG&#10;UEmcZXkQRpK4wGEuuHSylW17ca6jFDj2pJTA7QgcwqCWwPnPInB+AOt1hIm7WLCmvMnzBGtS4mSo&#10;f2L49tadSsA7LYkLnkXiXMvh4ZtlOmwElYmDUwnXVzmVrwMekRInYQAlcQ0c0t+RuPBZJE4CJqbh&#10;CfC2BCQVYPKK8EgpcBINUALXEDjER9zEEWTK0GLNZNiEQE5GCU+nTB4SkU6R4D87+5cvG6ROGtg/&#10;/wp9fz/2z3Er0wNIQrgUg7hF1sT1uHdphg7zbytbZwVhWNo6g+mF/fHcXZwUozRJkBFIM4vD3N1J&#10;gSSljABDajgY6TiOKwDzOlKZ19Hz8TgMK6C8ftrxYL9WsLkrsiVLuAAhH+rreApsPAaKT68wqCod&#10;8FCIXAApIpbB+z00wtvgNnCuHMu7vXKMm5urD+ORc+WNTd+9sW9GoxvzP3TvpjNYLKfTOKFbLbOJ&#10;pnNcLknkNXkeUOYT5bRdN6/OEwQPyFpg6BgqG3RnloDujlYJ0lu9AfJYPy2PjueUxGrvD7WwHZPj&#10;hKYRMmegWuYm5WWYS+eGTG3tX+VfS3jJh1QmleQbL3ZdNZJvLZmjwE8IRe20vQuQT6kQFaRZjY9W&#10;eDX2Av/KGTvuVegbwZVhhh9Dz3BC52bcFJWflkn8dFHpO3koJZ2GX8pg+btLFqWFlOjdiRbSpJxm&#10;mVkQBzyzIA54ZkEcvLrMAkzBroWUEBWQzktZyNlqufkTmVaNXv2jTBEKUoIX2NBllEuwjbaDagYi&#10;Y277Dgvt9yuQhpm0KzNJBnk+FTceTX+lUaxXIKAgW65dmaZvs+WCC7NUO1tg9Uy71DOkeEgGjjGq&#10;5ArIHGRNwKOBMqqYaRjTQ4LMxfYZjKorySMyy21KRKnXVIDvBlwoJOOmDNpMy8IoCSaB4RUmpKT5&#10;lOv2SBJJY2mTnMg3lE1VNpWh9tKmSoBe2dR61OlKXkwt6pSQ2AVtKuMlkX9NP/Wo0/YFAQ0kmFbU&#10;GSDU5ADrYb3xKFNa51ud0ZLadkjkRB4/KktaC35LC1r+7nKJn8+S7rJYTAlc9WpJ7RBmUuT4WuGp&#10;7YuEA6KmwxKholMQTVV0WqO2Pj46lYm3TktKPFOwYLtJpm89QJVEnJoxlcH8BY3pwbDUcc1WWApY&#10;mZlRy/G/ojceZUlBvAtNt7zyGW0puQoqKmUI+V5dxqPTl2VLJV2mJhbSH7+gWHAfsyOz4aKAgdlU&#10;Vu0A36yCfG3i8jOe2tcQ30fJxoW8TCUZtdBfmjZeX/KS8ZpdWgtyEViPvSdBHIsKPgDK7PJaPAtU&#10;AEZrsTjlBROqAJuhvo/7tlc1qySISEQeivgkYCPZJsrNFNqgLBF0JTWnZk/ldD2HPXUMEaNaDo+S&#10;K3tqea4AbVBeeThIfZRBDXwTVVMcXlGu5rfOKiDCSptEw0t+hQxdKkXIXE3XIT+sgWb6KD5idtVz&#10;y9JjmQjxypIIxygBwj12tSEZ56fQhNaNgeRqB0ZJCZmbKF9wlnP+Jb9JCzpP5QFLG1b+flERFypL&#10;2+Qa65nygA7KfTh6yVHwyjLYNEryKyE2hw2DQi8VetkszJch3sncmopSqfzKll9JyEeLksddq96j&#10;0cADk4a0hufw51VpDfiTXGt4aEbBLdYeo6m0htIaZ9MajKlCcqC0RltrdCQ9rD6SHk10t5Oa5wY2&#10;975tUhvMb5Xet/A9LDAgDqqRhu99NC/PtkUswK99xshUOevUDusNMeHJoO3ErP2lRzooOF5I1R0w&#10;v6DgsDReZX6DUDjtl5CaiyVHxuPuChEV3r7KtAk1e9uRmHre5KIojyyVYiZnPy/cAhjKpMh0AIE2&#10;jI+NJnXc/tgmeLLH2x/nWF44et+woLrJHYdTXXHHiXzHrSISOicZKG1C/cOyZMpG0yC1tcpEGBzG&#10;b69xmhK81yl4MvMg+eVWPfHQX9GW7OiIAgjmm1cmyiq7FEL+viJbKkRUIeLZQkTmEakQsaOnKeU5&#10;WsAS4jKYhd6BJd+2ObAUBu32HfQGpzmEzJVQLAfWjlWxHHhOj/lv+/rEPgGOlmmZTmBpf7/WN06l&#10;9RCAtl18W4Jwl+M4UGpT1HXKQhTX4FBz5WKYBmW1KHdlGe4pudtj8SMr8AMGASjXXPVTaLavZ70+&#10;EHi1YFii3LdtrPRIIC/9uea2R2WolLyx2sRzl8SakWt5pbSyscrGHtuL/Qk2lmGYyjPv8MwRO+9o&#10;DemR9Ko1ZCtLK8ReDczbkqka2a05eGrOtwFCtbCq7pYmZdeEJ2070IS7piBU8Ts8vpkCx9Be8XYE&#10;ktdblVGe6PG+8RaXVPW84/FKzdWLxwvxAsAHy20HaJ3elEEBV/MWfPvtdl5kEW0AIRt+8X0gGLzM&#10;1zDJAm0U0ujXUErZsb1JutM52ApHbOIhArWj+npJAOios3HrQgpVF7ATtina57XuUo7s5yqzNjAW&#10;rH3fN1qAsmnAj2Vuq9qX48Vve1PZGclBUXam3vEDJb87Lp+cql5dPtem/W6UyDEK+Ztw7SRrRYlc&#10;Q+Qkw0emTW05Vb2KnG0E4E5A5AK/3Vyn2hPHR9M67qs9kln7TFHWNxlNSdqLErmGyEmKUCVycqp6&#10;FTm/rIDpFDlBA1Ii94ocS8l4USLXEDlJDqrKktEZFZZEpCouxco73J7VDVB4SSYvdDnVu0rjiWQE&#10;OHiH7V0PoEbo0T8xjIb93AE1GC4jdilVkEXvjct9SWapljkvYDx9mWMpJtPRQ8J3t/Nhs5ZT2q6Y&#10;rYPG5egg37t/b2fxg+xLHDohu2K18E1se8gRDZfDLc8K6Km1/1q6IvqSlSG9Kt7DV6zVHpPMZdP+&#10;UPS/rha378EQMW7GU7f2lBzdEvOVb7xYFLhhOo5KcKl2NWfpiog2D8LTOdErfONELtpAo53W4juA&#10;NuxbNLjItjZlR46qVKNG8EKNBPcMPR+oCHOrypQzco1ch5gOiDX4aL+BfFR9oBU6HH/BdU8qvaDh&#10;75dxoiqqBomvrkEiNSPckZE6DeNSkVOzhLYmGk4o9rTwgjaHqyYaZklR3IMTPlI0sBGMEDklGt96&#10;QyfS0Dui0QMrgu+KdtB8uJ4Dd5jSVy5fsJULKmWEjfTMtuNiVbLKdojt5/a6xHiS8BBeVKsnKiTd&#10;EZA6heJCtqNmLPygpE5Qq/qGH8X2cqBYzLTRRfT8fhS23LWMEr07o7Wwbc/r2uBM9T0r+52Vv1+W&#10;MEhuQw2bq5MbLi8Mno3ULrMKO8JgekS3JWnw5Y4gx3hO52/4p5Z3DcmRxPIX3y6aNpPb0fV1IsGF&#10;lrfYIrbsFNKJNqPqQ/Dndta9RRv3qWWvtoq9RmUdNe+hgia+h+1RpU1EWdlZ9vVk/qWWfde2GrJR&#10;ekB7CDScHRN4M1vn6KxxirNzfv2OEgq7myJ9PEdGpRZ7Ty1i1YiFXqVX6gn0/tIrnk99nshTUWzo&#10;ku8/m2EHc+buokT4voizT4vXQ1rBnpvQVQS5n5ieeONVN7RLadu2oHxVzNXlqm5aLlU9mrZCHkB0&#10;GJiys40yMNlyqP8eGuFtcBs4V44qEj/KkyIHha92aWA4J6r3/L1vgpNCBsbzuaNSgachVQVQuOCg&#10;QfhByEi1b1Ltm2T1HlspMpY/uS94tUvEiQbybefvfauD7ub2gC93ZuzdQLSW2C0Sd9FzmGkNILen&#10;ZOyP7qjooPWpoNHNp0KLRtNfocWqloqe6fJ9Fs6d1g/2pPWfXliuwry+wzyfelK3rXAdxesxzLOJ&#10;0UdWGISUHTADH5EZdpHdUWZ4lfE9cFQ/tIv2Q6u2qVFmuFZc4aP32W6c+lwYqGcBTiC1YQec+V45&#10;7yLBRXv7HNQZPZRU2HYYyjxbgzOnSipeFIfBp56cbYP4TLgnNgvmK9tCNQZWcLWymalkWSze8ng/&#10;q0eFpSosPVtYKrlunfbwc5wVFrX+22bUkj3/7T7KYl1b/Zjk4NwEMNW6VtQPsvrBXf0gSiboNjrU&#10;C13jL0cFjvD9+01GHX1wPdbuPUmJWzFbFqTfK0BZHGzzDYeZ8UJ7WK+SfIBzhvqiKDaD6+t8sojX&#10;Uf5uvXxy7xjflmQPCvY1bnEEkEUZQYyPjr5SNbW/f7/cBWO3/+exu2CsMLCqYz83iE/uf3SCXTsq&#10;uGsu1TLbobobnWGFSr6GhFt5/yyxSnsM9GgfNfLYAhKbhl0LqTyWxXmom+JLdA8pSdk1ZdeayuIJ&#10;cKuEEDvt2rfa95qKGduuMLZlFKas174VjgNdxVSGy3eBrFxhl4q6SGV43ElWrrBq43v5Nr7VpoKd&#10;KuObdoV3iUOeDBx61RpBQJtzQTX4IUp3Go6GjVQz0xqmxffeUGpDqY0e1IZMrSi1IeKOnzPWcMRH&#10;k98dZ0P6Zb2qDVTxIFYiteG3S4jssp2DHzCVprSG0ho9aA2ZW3lFWgNw3HywnQOBg5DMgQgulpOb&#10;qIjqxwynG8RWukhX0zh7/38BAAAA//8DAFBLAwQUAAYACAAAACEAvr+2xOAAAAAJAQAADwAAAGRy&#10;cy9kb3ducmV2LnhtbEyPQUvDQBCF74L/YRnBm90kttrEbEop6qkUbAXxNs1Ok9Dsbshuk/TfO570&#10;OLyPN9/LV5NpxUC9b5xVEM8iEGRLpxtbKfg8vD0sQfiAVmPrLCm4kodVcXuTY6bdaD9o2IdKcIn1&#10;GSqoQ+gyKX1Zk0E/cx1Zzk6uNxj47Cupexy53LQyiaInabCx/KHGjjY1lef9xSh4H3FcP8avw/Z8&#10;2ly/D4vd1zYmpe7vpvULiEBT+IPhV5/VoWCno7tY7UWrYD5nUEGSpiA4Tp8TnnZkLlksI5BFLv8v&#10;KH4AAAD//wMAUEsBAi0AFAAGAAgAAAAhALaDOJL+AAAA4QEAABMAAAAAAAAAAAAAAAAAAAAAAFtD&#10;b250ZW50X1R5cGVzXS54bWxQSwECLQAUAAYACAAAACEAOP0h/9YAAACUAQAACwAAAAAAAAAAAAAA&#10;AAAvAQAAX3JlbHMvLnJlbHNQSwECLQAUAAYACAAAACEAzzw3qeUQAACewwAADgAAAAAAAAAAAAAA&#10;AAAuAgAAZHJzL2Uyb0RvYy54bWxQSwECLQAUAAYACAAAACEAvr+2xOAAAAAJAQAADwAAAAAAAAAA&#10;AAAAAAA/EwAAZHJzL2Rvd25yZXYueG1sUEsFBgAAAAAEAAQA8wAAAEwUAAAAAA==&#10;">
                <v:rect id="Rectangle 3" o:spid="_x0000_s1027" style="position:absolute;left:3572;top:6653;width:4545;height:18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Sr1cIA&#10;AADcAAAADwAAAGRycy9kb3ducmV2LnhtbERP32vCMBB+H+x/CDfY20yr0o3OKJsgSPFldeDr0dya&#10;sOZSmli7/94Iwt7u4/t5q83kOjHSEKxnBfksA0HceG25VfB93L28gQgRWWPnmRT8UYDN+vFhhaX2&#10;F/6isY6tSCEcSlRgYuxLKUNjyGGY+Z44cT9+cBgTHFqpB7ykcNfJeZYV0qHl1GCwp62h5rc+OwXz&#10;ylSjradFfl7Y4vM1OxWH6qTU89P08Q4i0hT/xXf3Xqf5yxxuz6QL5Po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pKvVwgAAANwAAAAPAAAAAAAAAAAAAAAAAJgCAABkcnMvZG93&#10;bnJldi54bWxQSwUGAAAAAAQABAD1AAAAhwMAAAAA&#10;" fillcolor="#cfc">
                  <v:shadow on="t" opacity=".5" offset="6pt,6pt"/>
                </v:rect>
                <v:shapetype id="_x0000_t202" coordsize="21600,21600" o:spt="202" path="m,l,21600r21600,l21600,xe">
                  <v:stroke joinstyle="miter"/>
                  <v:path gradientshapeok="t" o:connecttype="rect"/>
                </v:shapetype>
                <v:shape id="Text Box 4" o:spid="_x0000_s1028" type="#_x0000_t202" style="position:absolute;left:4814;top:6861;width:2025;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Ovc8EA&#10;AADcAAAADwAAAGRycy9kb3ducmV2LnhtbERP32vCMBB+H/g/hBN8m+lkuFFNZYoDYU+rY+zxaM6m&#10;tLmUJrbxvzeDwd7u4/t52120nRhp8I1jBU/LDARx5XTDtYKv8/vjKwgfkDV2jknBjTzsitnDFnPt&#10;Jv6ksQy1SCHsc1RgQuhzKX1lyKJfup44cRc3WAwJDrXUA04p3HZylWVrabHh1GCwp4Ohqi2vVkHz&#10;E6fby/e4NxzX9FGejhO1mVKLeXzbgAgUw7/4z33Saf7zCn6fSRfI4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DDr3PBAAAA3AAAAA8AAAAAAAAAAAAAAAAAmAIAAGRycy9kb3du&#10;cmV2LnhtbFBLBQYAAAAABAAEAPUAAACGAwAAAAA=&#10;">
                  <v:shadow on="t" opacity=".5" offset="6pt,6pt"/>
                  <v:textbox inset="1mm,1mm,1mm,1mm">
                    <w:txbxContent>
                      <w:p w14:paraId="0C24ED5B" w14:textId="2584661A" w:rsidR="00C571A9" w:rsidRPr="00FD71B4" w:rsidRDefault="00C571A9" w:rsidP="00407771">
                        <w:pPr>
                          <w:spacing w:after="0"/>
                          <w:jc w:val="center"/>
                          <w:rPr>
                            <w:b/>
                          </w:rPr>
                        </w:pPr>
                        <w:r>
                          <w:rPr>
                            <w:b/>
                          </w:rPr>
                          <w:t>Lead Partner</w:t>
                        </w:r>
                      </w:p>
                    </w:txbxContent>
                  </v:textbox>
                </v:shape>
                <v:shape id="Text Box 5" o:spid="_x0000_s1029" type="#_x0000_t202" style="position:absolute;left:2638;top:4200;width:1134;height:16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48K6MEA&#10;AADcAAAADwAAAGRycy9kb3ducmV2LnhtbERP32vCMBB+H/g/hBN8W9NN0VGNso0Jwp5WZfh4NLem&#10;2FxKk7XxvzfCYG/38f28zS7aVgzU+8axgqcsB0FcOd1wreB03D++gPABWWPrmBRcycNuO3nYYKHd&#10;yF80lKEWKYR9gQpMCF0hpa8MWfSZ64gT9+N6iyHBvpa6xzGF21Y+5/lSWmw4NRjs6N1QdSl/rYLm&#10;HMfr6nt4MxyX9FkePka65ErNpvF1DSJQDP/iP/dBp/mLOdyfSRfI7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PCujBAAAA3AAAAA8AAAAAAAAAAAAAAAAAmAIAAGRycy9kb3du&#10;cmV2LnhtbFBLBQYAAAAABAAEAPUAAACGAwAAAAA=&#10;">
                  <v:shadow on="t" opacity=".5" offset="6pt,6pt"/>
                  <v:textbox inset="1mm,1mm,1mm,1mm">
                    <w:txbxContent>
                      <w:p w14:paraId="7FB2857C" w14:textId="77777777" w:rsidR="00C571A9" w:rsidRDefault="00C571A9" w:rsidP="00FB4514">
                        <w:pPr>
                          <w:jc w:val="center"/>
                          <w:rPr>
                            <w:b/>
                          </w:rPr>
                        </w:pPr>
                        <w:r>
                          <w:rPr>
                            <w:b/>
                          </w:rPr>
                          <w:t>Certifying Authority</w:t>
                        </w:r>
                      </w:p>
                      <w:p w14:paraId="7EB7E68C" w14:textId="77777777" w:rsidR="00C571A9" w:rsidRPr="00FD71B4" w:rsidRDefault="00C571A9" w:rsidP="00FB4514">
                        <w:pPr>
                          <w:jc w:val="center"/>
                          <w:rPr>
                            <w:b/>
                          </w:rPr>
                        </w:pPr>
                        <w:r>
                          <w:rPr>
                            <w:b/>
                          </w:rPr>
                          <w:t>(HST)</w:t>
                        </w:r>
                      </w:p>
                      <w:p w14:paraId="7014767A" w14:textId="77777777" w:rsidR="00C571A9" w:rsidRPr="00FD71B4" w:rsidRDefault="00C571A9" w:rsidP="00FB4514">
                        <w:pPr>
                          <w:rPr>
                            <w:b/>
                          </w:rPr>
                        </w:pPr>
                      </w:p>
                      <w:p w14:paraId="5C121CA1" w14:textId="77777777" w:rsidR="00C571A9" w:rsidRPr="00FD71B4" w:rsidRDefault="00C571A9" w:rsidP="00FB4514">
                        <w:pPr>
                          <w:rPr>
                            <w:b/>
                          </w:rPr>
                        </w:pPr>
                      </w:p>
                      <w:p w14:paraId="3DE1457F" w14:textId="77777777" w:rsidR="00C571A9" w:rsidRPr="00FD71B4" w:rsidRDefault="00C571A9" w:rsidP="00FB4514">
                        <w:pPr>
                          <w:rPr>
                            <w:b/>
                          </w:rPr>
                        </w:pPr>
                      </w:p>
                      <w:p w14:paraId="06340064" w14:textId="77777777" w:rsidR="00C571A9" w:rsidRPr="00FD71B4" w:rsidRDefault="00C571A9" w:rsidP="00FB4514">
                        <w:pPr>
                          <w:rPr>
                            <w:b/>
                          </w:rPr>
                        </w:pPr>
                      </w:p>
                    </w:txbxContent>
                  </v:textbox>
                </v:shape>
                <v:shape id="Text Box 6" o:spid="_x0000_s1030" type="#_x0000_t202" style="position:absolute;left:4581;top:4206;width:2268;height:8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aSnMEA&#10;AADcAAAADwAAAGRycy9kb3ducmV2LnhtbERP32vCMBB+H/g/hBP2NlOHOKlGUVEQ9rQq4uPRnE2x&#10;uZQma+N/vwwGe7uP7+etNtE2oqfO144VTCcZCOLS6ZorBZfz8W0BwgdkjY1jUvAkD5v16GWFuXYD&#10;f1FfhEqkEPY5KjAhtLmUvjRk0U9cS5y4u+sshgS7SuoOhxRuG/meZXNpsebUYLClvaHyUXxbBfUt&#10;Ds+Pa78zHOf0WZwOAz0ypV7HcbsEESiGf/Gf+6TT/NkMfp9JF8j1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BmkpzBAAAA3AAAAA8AAAAAAAAAAAAAAAAAmAIAAGRycy9kb3du&#10;cmV2LnhtbFBLBQYAAAAABAAEAPUAAACGAwAAAAA=&#10;">
                  <v:shadow on="t" opacity=".5" offset="6pt,6pt"/>
                  <v:textbox inset="1mm,1mm,1mm,1mm">
                    <w:txbxContent>
                      <w:p w14:paraId="79ECD6B1" w14:textId="7F2D3C3F" w:rsidR="00C571A9" w:rsidRPr="00FD71B4" w:rsidRDefault="00C571A9" w:rsidP="00D9269B">
                        <w:pPr>
                          <w:spacing w:before="240" w:after="120"/>
                          <w:jc w:val="center"/>
                          <w:rPr>
                            <w:b/>
                          </w:rPr>
                        </w:pPr>
                        <w:r>
                          <w:rPr>
                            <w:b/>
                          </w:rPr>
                          <w:t>Managing Authority</w:t>
                        </w:r>
                        <w:r w:rsidRPr="00D9269B">
                          <w:rPr>
                            <w:b/>
                          </w:rPr>
                          <w:t xml:space="preserve"> </w:t>
                        </w:r>
                        <w:r>
                          <w:rPr>
                            <w:b/>
                          </w:rPr>
                          <w:t>and           Joint Secretariat</w:t>
                        </w:r>
                      </w:p>
                      <w:p w14:paraId="13FFBB59" w14:textId="77777777" w:rsidR="00C571A9" w:rsidRPr="00FD71B4" w:rsidRDefault="00C571A9" w:rsidP="00FB4514">
                        <w:pPr>
                          <w:jc w:val="center"/>
                          <w:rPr>
                            <w:b/>
                          </w:rPr>
                        </w:pPr>
                      </w:p>
                      <w:p w14:paraId="54C2EF97" w14:textId="77777777" w:rsidR="00C571A9" w:rsidRPr="00FD71B4" w:rsidRDefault="00C571A9" w:rsidP="00FB4514">
                        <w:pPr>
                          <w:rPr>
                            <w:b/>
                          </w:rPr>
                        </w:pPr>
                      </w:p>
                      <w:p w14:paraId="556E5EC7" w14:textId="77777777" w:rsidR="00C571A9" w:rsidRPr="00FD71B4" w:rsidRDefault="00C571A9" w:rsidP="00FB4514">
                        <w:pPr>
                          <w:rPr>
                            <w:b/>
                          </w:rPr>
                        </w:pPr>
                      </w:p>
                      <w:p w14:paraId="0636D9DA" w14:textId="77777777" w:rsidR="00C571A9" w:rsidRPr="00FD71B4" w:rsidRDefault="00C571A9" w:rsidP="00FB4514">
                        <w:pPr>
                          <w:rPr>
                            <w:b/>
                          </w:rPr>
                        </w:pPr>
                      </w:p>
                      <w:p w14:paraId="015046B5" w14:textId="77777777" w:rsidR="00C571A9" w:rsidRPr="00FD71B4" w:rsidRDefault="00C571A9" w:rsidP="00FB4514">
                        <w:pPr>
                          <w:rPr>
                            <w:b/>
                          </w:rPr>
                        </w:pPr>
                      </w:p>
                    </w:txbxContent>
                  </v:textbox>
                </v:shape>
                <v:shape id="Text Box 7" o:spid="_x0000_s1031" type="#_x0000_t202" style="position:absolute;left:7890;top:4200;width:1134;height:16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o3B8IA&#10;AADcAAAADwAAAGRycy9kb3ducmV2LnhtbERPyWrDMBC9F/IPYgK51XJLluJECW1pINBTnVByHKyp&#10;ZWKNjKXayt9HgUJv83jrbHbRtmKg3jeOFTxlOQjiyumGawWn4/7xBYQPyBpbx6TgSh5228nDBgvt&#10;Rv6ioQy1SCHsC1RgQugKKX1lyKLPXEecuB/XWwwJ9rXUPY4p3LbyOc+X0mLDqcFgR++Gqkv5axU0&#10;5zheV9/Dm+G4pM/y8DHSJVdqNo2vaxCBYvgX/7kPOs2fL+D+TLpAbm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jcHwgAAANwAAAAPAAAAAAAAAAAAAAAAAJgCAABkcnMvZG93&#10;bnJldi54bWxQSwUGAAAAAAQABAD1AAAAhwMAAAAA&#10;">
                  <v:shadow on="t" opacity=".5" offset="6pt,6pt"/>
                  <v:textbox inset="1mm,1mm,1mm,1mm">
                    <w:txbxContent>
                      <w:p w14:paraId="7FB53E4E" w14:textId="77777777" w:rsidR="00C571A9" w:rsidRDefault="00C571A9" w:rsidP="00FB4514">
                        <w:pPr>
                          <w:jc w:val="center"/>
                          <w:rPr>
                            <w:b/>
                          </w:rPr>
                        </w:pPr>
                        <w:r>
                          <w:rPr>
                            <w:b/>
                          </w:rPr>
                          <w:t>Audit Authority</w:t>
                        </w:r>
                      </w:p>
                      <w:p w14:paraId="67242B26" w14:textId="77777777" w:rsidR="00C571A9" w:rsidRPr="00FD71B4" w:rsidRDefault="00C571A9" w:rsidP="00FB4514">
                        <w:pPr>
                          <w:jc w:val="center"/>
                          <w:rPr>
                            <w:b/>
                          </w:rPr>
                        </w:pPr>
                        <w:r>
                          <w:rPr>
                            <w:b/>
                          </w:rPr>
                          <w:t>(DGAEF)</w:t>
                        </w:r>
                      </w:p>
                      <w:p w14:paraId="71983D13" w14:textId="77777777" w:rsidR="00C571A9" w:rsidRPr="00FD71B4" w:rsidRDefault="00C571A9" w:rsidP="00FB4514">
                        <w:pPr>
                          <w:rPr>
                            <w:b/>
                          </w:rPr>
                        </w:pPr>
                      </w:p>
                      <w:p w14:paraId="786BEDCC" w14:textId="77777777" w:rsidR="00C571A9" w:rsidRPr="00FD71B4" w:rsidRDefault="00C571A9" w:rsidP="00FB4514">
                        <w:pPr>
                          <w:rPr>
                            <w:b/>
                          </w:rPr>
                        </w:pPr>
                      </w:p>
                      <w:p w14:paraId="5F8E9A87" w14:textId="77777777" w:rsidR="00C571A9" w:rsidRPr="00FD71B4" w:rsidRDefault="00C571A9" w:rsidP="00FB4514">
                        <w:pPr>
                          <w:rPr>
                            <w:b/>
                          </w:rPr>
                        </w:pPr>
                      </w:p>
                    </w:txbxContent>
                  </v:textbox>
                </v:shape>
                <v:shape id="Text Box 8" o:spid="_x0000_s1032" type="#_x0000_t202" style="position:absolute;left:5244;top:2148;width:1133;height:16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pcMEA&#10;AADcAAAADwAAAGRycy9kb3ducmV2LnhtbERP32vCMBB+H/g/hBP2NlOHdFKNokNB2NO6IT4ezdkU&#10;m0tpYhv/+2Uw2Nt9fD9vvY22FQP1vnGsYD7LQBBXTjdcK/j+Or4sQfiArLF1TAoe5GG7mTytsdBu&#10;5E8aylCLFMK+QAUmhK6Q0leGLPqZ64gTd3W9xZBgX0vd45jCbStfsyyXFhtODQY7ejdU3cq7VdBc&#10;4vh4Ow97wzGnj/J0GOmWKfU8jbsViEAx/Iv/3Ced5i9y+H0mXSA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4qXDBAAAA3AAAAA8AAAAAAAAAAAAAAAAAmAIAAGRycy9kb3du&#10;cmV2LnhtbFBLBQYAAAAABAAEAPUAAACGAwAAAAA=&#10;">
                  <v:shadow on="t" opacity=".5" offset="6pt,6pt"/>
                  <v:textbox inset="1mm,1mm,1mm,1mm">
                    <w:txbxContent>
                      <w:p w14:paraId="7CCB0AC6" w14:textId="77777777" w:rsidR="00C571A9" w:rsidRPr="00FD71B4" w:rsidRDefault="00C571A9" w:rsidP="00FB4514">
                        <w:pPr>
                          <w:jc w:val="center"/>
                          <w:rPr>
                            <w:b/>
                          </w:rPr>
                        </w:pPr>
                        <w:r>
                          <w:rPr>
                            <w:b/>
                          </w:rPr>
                          <w:t>Monitoring Committee</w:t>
                        </w:r>
                      </w:p>
                      <w:p w14:paraId="1469570D" w14:textId="77777777" w:rsidR="00C571A9" w:rsidRPr="002A5C55" w:rsidRDefault="00C571A9" w:rsidP="00FB4514">
                        <w:r w:rsidRPr="002A5C55">
                          <w:t>(Representatives of the Partner States)</w:t>
                        </w:r>
                      </w:p>
                      <w:p w14:paraId="283D50C9" w14:textId="77777777" w:rsidR="00C571A9" w:rsidRPr="00FD71B4" w:rsidRDefault="00C571A9" w:rsidP="00FB4514">
                        <w:pPr>
                          <w:rPr>
                            <w:b/>
                          </w:rPr>
                        </w:pPr>
                      </w:p>
                    </w:txbxContent>
                  </v:textbox>
                </v:shape>
                <v:shape id="Text Box 9" o:spid="_x0000_s1033" type="#_x0000_t202" style="position:absolute;left:4814;top:1062;width:2025;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QM68EA&#10;AADcAAAADwAAAGRycy9kb3ducmV2LnhtbERP32vCMBB+H/g/hBP2NtPJ0FFNZcoGgk+rY+zxaM6m&#10;tLmUJrbxvzeDwd7u4/t52120nRhp8I1jBc+LDARx5XTDtYKv88fTKwgfkDV2jknBjTzsitnDFnPt&#10;Jv6ksQy1SCHsc1RgQuhzKX1lyKJfuJ44cRc3WAwJDrXUA04p3HZymWUrabHh1GCwp4Ohqi2vVkHz&#10;E6fb+nvcG44rOpXH94naTKnHeXzbgAgUw7/4z33Uaf7LGn6fSRfI4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C0DOvBAAAA3AAAAA8AAAAAAAAAAAAAAAAAmAIAAGRycy9kb3du&#10;cmV2LnhtbFBLBQYAAAAABAAEAPUAAACGAwAAAAA=&#10;">
                  <v:shadow on="t" opacity=".5" offset="6pt,6pt"/>
                  <v:textbox inset="1mm,1mm,1mm,1mm">
                    <w:txbxContent>
                      <w:p w14:paraId="5350F84C" w14:textId="77777777" w:rsidR="00C571A9" w:rsidRPr="00FD71B4" w:rsidRDefault="00C571A9" w:rsidP="00FB4514">
                        <w:pPr>
                          <w:jc w:val="center"/>
                          <w:rPr>
                            <w:b/>
                          </w:rPr>
                        </w:pPr>
                        <w:r>
                          <w:rPr>
                            <w:b/>
                          </w:rPr>
                          <w:t>European Commission</w:t>
                        </w:r>
                      </w:p>
                    </w:txbxContent>
                  </v:textbox>
                </v:shape>
                <v:shapetype id="_x0000_t33" coordsize="21600,21600" o:spt="33" o:oned="t" path="m,l21600,r,21600e" filled="f">
                  <v:stroke joinstyle="miter"/>
                  <v:path arrowok="t" fillok="f" o:connecttype="none"/>
                  <o:lock v:ext="edit" shapetype="t"/>
                </v:shapetype>
                <v:shape id="AutoShape 10" o:spid="_x0000_s1034" type="#_x0000_t33" style="position:absolute;left:2560;top:1947;width:2899;height:1609;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o6xBMUAAADcAAAADwAAAGRycy9kb3ducmV2LnhtbESPT2vCQBDF74LfYZlCL1I3SqkSXUUs&#10;BcnNP9DrkB2T2OxszG5j9NN3DkJvM7w37/1mue5drTpqQ+XZwGScgCLOva24MHA6fr3NQYWIbLH2&#10;TAbuFGC9Gg6WmFp/4z11h1goCeGQooEyxibVOuQlOQxj3xCLdvatwyhrW2jb4k3CXa2nSfKhHVYs&#10;DSU2tC0p/zn8OgPJZp51fNb3S1Z8d7Np9riG0acxry/9ZgEqUh//zc/rnRX8d6GVZ2QCvfo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o6xBMUAAADcAAAADwAAAAAAAAAA&#10;AAAAAAChAgAAZHJzL2Rvd25yZXYueG1sUEsFBgAAAAAEAAQA+QAAAJMDAAAAAA==&#10;" strokecolor="#f90" strokeweight="3.5pt">
                  <v:stroke endarrow="block"/>
                </v:shape>
                <v:shape id="Text Box 11" o:spid="_x0000_s1035" type="#_x0000_t202" style="position:absolute;left:3418;top:1094;width:1080;height:5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x4rL4A&#10;AADcAAAADwAAAGRycy9kb3ducmV2LnhtbERP3QoBQRS+V95hOsodsySxDKHEhZTlAU47x+6yc2bb&#10;Gay3N0q5O1/f75kvG1OKJ9WusKxg0I9AEKdWF5wpuJy3vQkI55E1lpZJwZscLBft1hxjbV98omfi&#10;MxFC2MWoIPe+iqV0aU4GXd9WxIG72tqgD7DOpK7xFcJNKYdRNJYGCw4NOVa0ySm9Jw+jYDi6jS9H&#10;fz5s3OO4XqUc7d7urlS306xmIDw1/i/+ufc6zB9N4ftMuEAuP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1MeKy+AAAA3AAAAA8AAAAAAAAAAAAAAAAAmAIAAGRycy9kb3ducmV2&#10;LnhtbFBLBQYAAAAABAAEAPUAAACDAwAAAAA=&#10;" filled="f" stroked="f">
                  <v:textbox inset=".5mm,.5mm,.5mm,.5mm">
                    <w:txbxContent>
                      <w:p w14:paraId="64526E2C" w14:textId="77777777" w:rsidR="00C571A9" w:rsidRPr="0076305C" w:rsidRDefault="00C571A9" w:rsidP="00FB4514">
                        <w:pPr>
                          <w:spacing w:line="17" w:lineRule="atLeast"/>
                          <w:jc w:val="center"/>
                          <w:rPr>
                            <w:color w:val="FF9900"/>
                            <w:sz w:val="19"/>
                            <w:szCs w:val="19"/>
                          </w:rPr>
                        </w:pPr>
                        <w:r>
                          <w:rPr>
                            <w:color w:val="FF9900"/>
                            <w:sz w:val="19"/>
                            <w:szCs w:val="19"/>
                          </w:rPr>
                          <w:t>Application for payment</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2" o:spid="_x0000_s1036" type="#_x0000_t34" style="position:absolute;left:6839;top:1302;width:2185;height:3743;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Cio8cQAAADcAAAADwAAAGRycy9kb3ducmV2LnhtbESPzW7CQAyE70i8w8qVekGwAalAUxaE&#10;UJF6LH93K+smgaw3ZBcIPD0+VOJma8Yzn2eL1lXqSk0oPRsYDhJQxJm3JecG9rt1fwoqRGSLlWcy&#10;cKcAi3m3M8PU+htv6LqNuZIQDikaKGKsU61DVpDDMPA1sWh/vnEYZW1ybRu8Sbir9ChJxtphydJQ&#10;YE2rgrLT9uIMXD4f1XHy2xt92+nRnnZLpOxwNub9rV1+gYrUxpf5//rHCv6H4MszMoGeP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KKjxxAAAANwAAAAPAAAAAAAAAAAA&#10;AAAAAKECAABkcnMvZG93bnJldi54bWxQSwUGAAAAAAQABAD5AAAAkgMAAAAA&#10;" adj="-2535" strokecolor="navy" strokeweight="3.5pt">
                  <v:stroke endarrow="block"/>
                </v:shape>
                <v:shape id="Text Box 13" o:spid="_x0000_s1037" type="#_x0000_t202" style="position:absolute;left:7589;top:922;width:1221;height:3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uPid74A&#10;AADcAAAADwAAAGRycy9kb3ducmV2LnhtbERP3QoBQRS+V95hOsods4S0DKHEhZTlAU47x+6yc2bb&#10;Gay3N0q5O1/f75kvG1OKJ9WusKxg0I9AEKdWF5wpuJy3vSkI55E1lpZJwZscLBft1hxjbV98omfi&#10;MxFC2MWoIPe+iqV0aU4GXd9WxIG72tqgD7DOpK7xFcJNKYdRNJEGCw4NOVa0ySm9Jw+jYDi6TS5H&#10;fz5s3OO4XqUc7d7urlS306xmIDw1/i/+ufc6zB8P4PtMuEAuP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bj4ne+AAAA3AAAAA8AAAAAAAAAAAAAAAAAmAIAAGRycy9kb3ducmV2&#10;LnhtbFBLBQYAAAAABAAEAPUAAACDAwAAAAA=&#10;" filled="f" stroked="f">
                  <v:textbox inset=".5mm,.5mm,.5mm,.5mm">
                    <w:txbxContent>
                      <w:p w14:paraId="495983C5" w14:textId="77777777" w:rsidR="00C571A9" w:rsidRPr="0076305C" w:rsidRDefault="00C571A9" w:rsidP="00FB4514">
                        <w:pPr>
                          <w:spacing w:line="17" w:lineRule="atLeast"/>
                          <w:jc w:val="center"/>
                          <w:rPr>
                            <w:color w:val="000080"/>
                            <w:sz w:val="19"/>
                            <w:szCs w:val="19"/>
                          </w:rPr>
                        </w:pPr>
                        <w:r>
                          <w:rPr>
                            <w:color w:val="000080"/>
                            <w:sz w:val="19"/>
                            <w:szCs w:val="19"/>
                          </w:rPr>
                          <w:t>Annual and final audit report</w:t>
                        </w:r>
                      </w:p>
                    </w:txbxContent>
                  </v:textbox>
                </v:shape>
                <v:shape id="AutoShape 14" o:spid="_x0000_s1038" type="#_x0000_t34" style="position:absolute;left:3772;top:4807;width:809;height:1;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Fgp8IAAADcAAAADwAAAGRycy9kb3ducmV2LnhtbERP207CQBB9N/EfNmPii4GtJFYoLMRI&#10;VF6pfsCkO71Ad7Z2h1L5eteExLc5OddZbUbXqoH60Hg28DhNQBEX3jZcGfj6fJvMQQVBtth6JgM/&#10;FGCzvr1ZYWb9mfc05FKpGMIhQwO1SJdpHYqaHIap74gjV/reoUTYV9r2eI7hrtWzJEm1w4ZjQ40d&#10;vdZUHPOTM/Ag39v357I8XNJ9skg/ZHD5RRtzfze+LEEJjfIvvrp3Ns5/msHfM/ECvf4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XFgp8IAAADcAAAADwAAAAAAAAAAAAAA&#10;AAChAgAAZHJzL2Rvd25yZXYueG1sUEsFBgAAAAAEAAQA+QAAAJADAAAAAA==&#10;" strokecolor="#396" strokeweight="3.5pt">
                  <v:stroke endarrow="block"/>
                </v:shape>
                <v:shape id="Text Box 15" o:spid="_x0000_s1039" type="#_x0000_t202" style="position:absolute;left:3941;top:4204;width:373;height:6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JDY8MA&#10;AADcAAAADwAAAGRycy9kb3ducmV2LnhtbERPTWvCQBC9F/wPywi9FN1osWh0FRHT9lbUIB6H7JgE&#10;s7Nhd6vJv+8WCr3N433OatOZRtzJ+dqygsk4AUFcWF1zqSA/ZaM5CB+QNTaWSUFPHjbrwdMKU20f&#10;fKD7MZQihrBPUUEVQptK6YuKDPqxbYkjd7XOYIjQlVI7fMRw08hpkrxJgzXHhgpb2lVU3I7fRsH5&#10;cMkn/ellYT9m79lX7kyf7Y1Sz8NuuwQRqAv/4j/3p47zZ6/w+0y8QK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JDY8MAAADcAAAADwAAAAAAAAAAAAAAAACYAgAAZHJzL2Rv&#10;d25yZXYueG1sUEsFBgAAAAAEAAQA9QAAAIgDAAAAAA==&#10;" filled="f" stroked="f">
                  <v:textbox style="layout-flow:vertical;mso-layout-flow-alt:bottom-to-top" inset=".5mm,.5mm,.5mm,.5mm">
                    <w:txbxContent>
                      <w:p w14:paraId="0A210B17" w14:textId="77777777" w:rsidR="00C571A9" w:rsidRPr="0076305C" w:rsidRDefault="00C571A9" w:rsidP="00FB4514">
                        <w:pPr>
                          <w:spacing w:line="17" w:lineRule="atLeast"/>
                          <w:jc w:val="center"/>
                          <w:rPr>
                            <w:color w:val="339966"/>
                            <w:sz w:val="19"/>
                            <w:szCs w:val="19"/>
                          </w:rPr>
                        </w:pPr>
                        <w:r>
                          <w:rPr>
                            <w:color w:val="339966"/>
                            <w:sz w:val="19"/>
                            <w:szCs w:val="19"/>
                          </w:rPr>
                          <w:t>Information</w:t>
                        </w:r>
                      </w:p>
                    </w:txbxContent>
                  </v:textbox>
                </v:shape>
                <v:shape id="AutoShape 16" o:spid="_x0000_s1040" type="#_x0000_t34" style="position:absolute;left:6839;top:4512;width:10;height:2474;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PS6osIAAADcAAAADwAAAGRycy9kb3ducmV2LnhtbERPTWvCQBC9C/6HZYTedKPUUlJXaSuC&#10;Ih4a9T5kp9nU7GzIrjH6692C4G0e73Nmi85WoqXGl44VjEcJCOLc6ZILBYf9avgOwgdkjZVjUnAl&#10;D4t5vzfDVLsL/1CbhULEEPYpKjAh1KmUPjdk0Y9cTRy5X9dYDBE2hdQNXmK4reQkSd6kxZJjg8Ga&#10;vg3lp+xsFUxOm93Xdmw8bTN/3PFtf26Xf0q9DLrPDxCBuvAUP9xrHedPX+H/mXiBnN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PS6osIAAADcAAAADwAAAAAAAAAAAAAA&#10;AAChAgAAZHJzL2Rvd25yZXYueG1sUEsFBgAAAAAEAAQA+QAAAJADAAAAAA==&#10;" adj="570057" strokecolor="navy" strokeweight="3.5pt">
                  <v:stroke endarrow="block"/>
                </v:shape>
                <v:shape id="AutoShape 17" o:spid="_x0000_s1041" type="#_x0000_t34" style="position:absolute;left:5181;top:3572;width:363;height:895;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RlOn8QAAADcAAAADwAAAGRycy9kb3ducmV2LnhtbESP0WrDMAxF3wv7B6PB3hp7hYwmq1vK&#10;2sAYo9BsHyBiLQmN5RC7TfL382DQN4l7dc/VZjfZTtxo8K1jDc+JAkFcOdNyreH7q1iuQfiAbLBz&#10;TBpm8rDbPiw2mBs38pluZahFDGGfo4YmhD6X0lcNWfSJ64mj9uMGiyGuQy3NgGMMt51cKfUiLbYc&#10;CQ329NZQdSmvNkKyI2Xp6mRmeVCfx2Jdf7Rq1Prpcdq/ggg0hbv5//rdxPppCn/PxAnk9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GU6fxAAAANwAAAAPAAAAAAAAAAAA&#10;AAAAAKECAABkcnMvZG93bnJldi54bWxQSwUGAAAAAAQABAD5AAAAkgMAAAAA&#10;" strokecolor="navy" strokeweight="3.5pt">
                  <v:stroke endarrow="block"/>
                </v:shape>
                <v:shape id="Text Box 18" o:spid="_x0000_s1042" type="#_x0000_t202" style="position:absolute;left:4220;top:2148;width:627;height:12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Xg+8IA&#10;AADcAAAADwAAAGRycy9kb3ducmV2LnhtbERPTWvCQBC9C/6HZQpeRDcWFE1dRUpjvRU1iMchO01C&#10;s7Nhd6vJv+8KBW/zeJ+z3namETdyvrasYDZNQBAXVtdcKsjP2WQJwgdkjY1lUtCTh+1mOFhjqu2d&#10;j3Q7hVLEEPYpKqhCaFMpfVGRQT+1LXHkvq0zGCJ0pdQO7zHcNPI1SRbSYM2xocKW3isqfk6/RsHl&#10;eM1n/Xm8sp/zffaVO9NnH0ap0Uu3ewMRqAtP8b/7oOP8+QIez8QL5O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NeD7wgAAANwAAAAPAAAAAAAAAAAAAAAAAJgCAABkcnMvZG93&#10;bnJldi54bWxQSwUGAAAAAAQABAD1AAAAhwMAAAAA&#10;" filled="f" stroked="f">
                  <v:textbox style="layout-flow:vertical;mso-layout-flow-alt:bottom-to-top" inset=".5mm,.5mm,.5mm,.5mm">
                    <w:txbxContent>
                      <w:p w14:paraId="30B321C3" w14:textId="77777777" w:rsidR="00C571A9" w:rsidRPr="0076305C" w:rsidRDefault="00C571A9" w:rsidP="00FB4514">
                        <w:pPr>
                          <w:spacing w:line="17" w:lineRule="atLeast"/>
                          <w:jc w:val="center"/>
                          <w:rPr>
                            <w:color w:val="000080"/>
                            <w:sz w:val="19"/>
                            <w:szCs w:val="19"/>
                          </w:rPr>
                        </w:pPr>
                        <w:r>
                          <w:rPr>
                            <w:color w:val="000080"/>
                            <w:sz w:val="19"/>
                            <w:szCs w:val="19"/>
                          </w:rPr>
                          <w:t>Annual and final report on implementation</w:t>
                        </w:r>
                      </w:p>
                    </w:txbxContent>
                  </v:textbox>
                </v:shape>
                <v:shape id="AutoShape 19" o:spid="_x0000_s1043" type="#_x0000_t34" style="position:absolute;left:4041;top:2415;width:2659;height:912;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Rr7j78AAADcAAAADwAAAGRycy9kb3ducmV2LnhtbERP24rCMBB9X/Afwgi+ram7uGo1iiwI&#10;4puXDxiasak2k5pka/17Iwj7NodzncWqs7VoyYfKsYLRMANBXDhdcangdNx8TkGEiKyxdkwKHhRg&#10;tex9LDDX7s57ag+xFCmEQ44KTIxNLmUoDFkMQ9cQJ+7svMWYoC+l9nhP4baWX1n2Iy1WnBoMNvRr&#10;qLge/qyC2pqbo8pvvvXRXtp2dKPHbKfUoN+t5yAidfFf/HZvdZo/nsDrmXSBXD4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lRr7j78AAADcAAAADwAAAAAAAAAAAAAAAACh&#10;AgAAZHJzL2Rvd25yZXYueG1sUEsFBgAAAAAEAAQA+QAAAI0DAAAAAA==&#10;" adj="18819" strokecolor="navy" strokeweight="3.5pt">
                  <v:stroke endarrow="block"/>
                </v:shape>
                <v:shape id="AutoShape 22" o:spid="_x0000_s1044" type="#_x0000_t33" style="position:absolute;left:7420;top:6522;width:1668;height:406;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u0fZMYAAADcAAAADwAAAGRycy9kb3ducmV2LnhtbESPT2sCQQzF74LfYYjQi9RZe9B2dRRR&#10;Cj1V/EPBW9iJu9vuZJaZqa799M1B8JbwXt77Zb7sXKMuFGLt2cB4lIEiLrytuTRwPLw/v4KKCdli&#10;45kM3CjCctHvzTG3/so7uuxTqSSEY44GqpTaXOtYVOQwjnxLLNrZB4dJ1lBqG/Aq4a7RL1k20Q5r&#10;loYKW1pXVPzsf52B+vgWi3jaHG7tcPs1/f47f4agjXkadKsZqERdepjv1x9W8CeCL8/IBHrx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7tH2TGAAAA3AAAAA8AAAAAAAAA&#10;AAAAAAAAoQIAAGRycy9kb3ducmV2LnhtbFBLBQYAAAAABAAEAPkAAACUAwAAAAA=&#10;" strokecolor="#92d050" strokeweight="3.5pt">
                  <v:stroke dashstyle="1 1" endarrow="block"/>
                </v:shape>
                <v:shape id="Text Box 23" o:spid="_x0000_s1045" type="#_x0000_t202" style="position:absolute;left:7442;top:4266;width:361;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CyMsMA&#10;AADcAAAADwAAAGRycy9kb3ducmV2LnhtbERPTWvCQBC9C/0PyxR6kbpJQdHUVURM25uoofQ4ZKdJ&#10;aHY27K6a/Hu3IHibx/uc5bo3rbiQ841lBekkAUFcWt1wpaA45a9zED4ga2wtk4KBPKxXT6MlZtpe&#10;+UCXY6hEDGGfoYI6hC6T0pc1GfQT2xFH7tc6gyFCV0nt8BrDTSvfkmQmDTYcG2rsaFtT+Xc8GwXf&#10;h58iHU7jhf2cfuT7wpkh3xmlXp77zTuIQH14iO/uLx3nz1L4fyZeIF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bCyMsMAAADcAAAADwAAAAAAAAAAAAAAAACYAgAAZHJzL2Rv&#10;d25yZXYueG1sUEsFBgAAAAAEAAQA9QAAAIgDAAAAAA==&#10;" filled="f" stroked="f">
                  <v:textbox style="layout-flow:vertical;mso-layout-flow-alt:bottom-to-top" inset=".5mm,.5mm,.5mm,.5mm">
                    <w:txbxContent>
                      <w:p w14:paraId="6322F65A" w14:textId="77777777" w:rsidR="00C571A9" w:rsidRPr="0076305C" w:rsidRDefault="00C571A9" w:rsidP="00FB4514">
                        <w:pPr>
                          <w:spacing w:line="17" w:lineRule="atLeast"/>
                          <w:jc w:val="center"/>
                          <w:rPr>
                            <w:color w:val="00FF00"/>
                            <w:sz w:val="19"/>
                            <w:szCs w:val="19"/>
                          </w:rPr>
                        </w:pPr>
                        <w:r>
                          <w:rPr>
                            <w:color w:val="00FF00"/>
                            <w:sz w:val="19"/>
                            <w:szCs w:val="19"/>
                          </w:rPr>
                          <w:t>Audit</w:t>
                        </w:r>
                      </w:p>
                    </w:txbxContent>
                  </v:textbox>
                </v:shape>
                <v:shape id="Text Box 25" o:spid="_x0000_s1046" type="#_x0000_t202" style="position:absolute;left:8602;top:6410;width:265;height:6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6J3sMA&#10;AADcAAAADwAAAGRycy9kb3ducmV2LnhtbERPTWvCQBC9F/wPywi9FN1oqWh0FRHT9lbUIB6H7JgE&#10;s7Nhd6vJv+8WCr3N433OatOZRtzJ+dqygsk4AUFcWF1zqSA/ZaM5CB+QNTaWSUFPHjbrwdMKU20f&#10;fKD7MZQihrBPUUEVQptK6YuKDPqxbYkjd7XOYIjQlVI7fMRw08hpksykwZpjQ4Ut7Soqbsdvo+B8&#10;uOST/vSysB9v79lX7kyf7Y1Sz8NuuwQRqAv/4j/3p47zZ6/w+0y8QK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i6J3sMAAADcAAAADwAAAAAAAAAAAAAAAACYAgAAZHJzL2Rv&#10;d25yZXYueG1sUEsFBgAAAAAEAAQA9QAAAIgDAAAAAA==&#10;" filled="f" stroked="f">
                  <v:textbox style="layout-flow:vertical;mso-layout-flow-alt:bottom-to-top" inset=".5mm,.5mm,.5mm,.5mm">
                    <w:txbxContent>
                      <w:p w14:paraId="4F51C398" w14:textId="77777777" w:rsidR="00C571A9" w:rsidRPr="0076305C" w:rsidRDefault="00C571A9" w:rsidP="00FB4514">
                        <w:pPr>
                          <w:spacing w:line="17" w:lineRule="atLeast"/>
                          <w:jc w:val="center"/>
                          <w:rPr>
                            <w:color w:val="92D050"/>
                            <w:sz w:val="19"/>
                            <w:szCs w:val="19"/>
                          </w:rPr>
                        </w:pPr>
                        <w:r>
                          <w:rPr>
                            <w:color w:val="92D050"/>
                            <w:sz w:val="19"/>
                            <w:szCs w:val="19"/>
                          </w:rPr>
                          <w:t>Audit</w:t>
                        </w:r>
                      </w:p>
                    </w:txbxContent>
                  </v:textbox>
                </v:shape>
                <v:shape id="AutoShape 26" o:spid="_x0000_s1047" type="#_x0000_t34" style="position:absolute;left:5830;top:3265;width:1;height:5252;rotation:9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Hs68MAAADcAAAADwAAAGRycy9kb3ducmV2LnhtbERP32vCMBB+F/Y/hBvszaYTEamNMjYm&#10;ZU9ON4Zvt+Zsis2lJFHrf78Iwt7u4/t55WqwnTiTD61jBc9ZDoK4drrlRsHX7n08BxEissbOMSm4&#10;UoDV8mFUYqHdhT/pvI2NSCEcClRgYuwLKUNtyGLIXE+cuIPzFmOCvpHa4yWF205O8nwmLbacGgz2&#10;9GqoPm5PVsFxV9Hh921u1vufymxO607ix7dST4/DywJEpCH+i+/uSqf5syncnkkXyO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Uh7OvDAAAA3AAAAA8AAAAAAAAAAAAA&#10;AAAAoQIAAGRycy9kb3ducmV2LnhtbFBLBQYAAAAABAAEAPkAAACRAwAAAAA=&#10;" adj="-7214400" strokecolor="#92d050" strokeweight="3.5pt">
                  <v:stroke dashstyle="1 1" endarrow="block"/>
                </v:shape>
                <v:shape id="AutoShape 27" o:spid="_x0000_s1048" type="#_x0000_t34" style="position:absolute;left:6999;top:4804;width:891;height:2;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rHpsQAAADcAAAADwAAAGRycy9kb3ducmV2LnhtbERPTWsCMRC9C/6HMII3zVZQ2tUoRWi1&#10;1SLV9eBtupluFjeTZRN1++8bodDbPN7nzBatrcSVGl86VvAwTEAQ506XXCjIDi+DRxA+IGusHJOC&#10;H/KwmHc7M0y1u/EnXfehEDGEfYoKTAh1KqXPDVn0Q1cTR+7bNRZDhE0hdYO3GG4rOUqSibRYcmww&#10;WNPSUH7eX6yCty+ZHV9rs92txrts037o0en9Sal+r32eggjUhn/xn3ut4/zJGO7PxAvk/B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WsemxAAAANwAAAAPAAAAAAAAAAAA&#10;AAAAAKECAABkcnMvZG93bnJldi54bWxQSwUGAAAAAAQABAD5AAAAkgMAAAAA&#10;" strokecolor="lime" strokeweight="3.5pt">
                  <v:stroke dashstyle="1 1" endarrow="block"/>
                </v:shape>
                <v:shapetype id="_x0000_t35" coordsize="21600,21600" o:spt="35" o:oned="t" adj="10800,10800" path="m,l@0,0@0@1,21600@1,21600,21600e" filled="f">
                  <v:stroke joinstyle="miter"/>
                  <v:formulas>
                    <v:f eqn="val #0"/>
                    <v:f eqn="val #1"/>
                    <v:f eqn="mid #0 width"/>
                    <v:f eqn="prod #1 1 2"/>
                  </v:formulas>
                  <v:path arrowok="t" fillok="f" o:connecttype="none"/>
                  <v:handles>
                    <v:h position="#0,@3"/>
                    <v:h position="@2,#1"/>
                  </v:handles>
                  <o:lock v:ext="edit" shapetype="t"/>
                </v:shapetype>
                <v:shape id="AutoShape 28" o:spid="_x0000_s1049" type="#_x0000_t35" style="position:absolute;left:2241;top:1459;width:3983;height:3189;rotation:-9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tficYAAADcAAAADwAAAGRycy9kb3ducmV2LnhtbESPT2vCQBDF74V+h2UKvdWNCqHEbCSk&#10;FRS8qIXqbchO/mB2NmRXTf30bqHQ2wzvzfu9SZej6cSVBtdaVjCdRCCIS6tbrhV8HVZv7yCcR9bY&#10;WSYFP+RgmT0/pZhoe+MdXfe+FiGEXYIKGu/7REpXNmTQTWxPHLTKDgZ9WIda6gFvIdx0chZFsTTY&#10;ciA02FPRUHneX0yAfJ+On+f7LueqNNt5td3MP4qNUq8vY74A4Wn0/+a/67UO9eMYfp8JE8js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1bX4nGAAAA3AAAAA8AAAAAAAAA&#10;AAAAAAAAoQIAAGRycy9kb3ducmV2LnhtbFBLBQYAAAAABAAEAPkAAACUAwAAAAA=&#10;" adj="-1378,23342" strokecolor="red" strokeweight="3.5pt">
                  <v:stroke dashstyle="1 1" endarrow="block" endcap="round"/>
                </v:shape>
                <v:shape id="Text Box 29" o:spid="_x0000_s1050" type="#_x0000_t202" style="position:absolute;left:2393;top:1171;width:245;height:24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RWP3cMA&#10;AADcAAAADwAAAGRycy9kb3ducmV2LnhtbERPTWvCQBC9F/wPywi9FN0o1Gp0FRHT9lbUIB6H7JgE&#10;s7Nhd6vJv+8WCr3N433OatOZRtzJ+dqygsk4AUFcWF1zqSA/ZaM5CB+QNTaWSUFPHjbrwdMKU20f&#10;fKD7MZQihrBPUUEVQptK6YuKDPqxbYkjd7XOYIjQlVI7fMRw08hpksykwZpjQ4Ut7Soqbsdvo+B8&#10;uOST/vSysB+v79lX7kyf7Y1Sz8NuuwQRqAv/4j/3p47zZ2/w+0y8QK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RWP3cMAAADcAAAADwAAAAAAAAAAAAAAAACYAgAAZHJzL2Rv&#10;d25yZXYueG1sUEsFBgAAAAAEAAQA9QAAAIgDAAAAAA==&#10;" filled="f" stroked="f">
                  <v:textbox style="layout-flow:vertical;mso-layout-flow-alt:bottom-to-top" inset=".5mm,.5mm,.5mm,.5mm">
                    <w:txbxContent>
                      <w:p w14:paraId="0EC98373" w14:textId="77777777" w:rsidR="00C571A9" w:rsidRPr="0076305C" w:rsidRDefault="00C571A9" w:rsidP="00FB4514">
                        <w:pPr>
                          <w:spacing w:line="17" w:lineRule="atLeast"/>
                          <w:jc w:val="center"/>
                          <w:rPr>
                            <w:color w:val="FF0000"/>
                            <w:sz w:val="19"/>
                            <w:szCs w:val="19"/>
                          </w:rPr>
                        </w:pPr>
                        <w:r>
                          <w:rPr>
                            <w:color w:val="FF0000"/>
                            <w:sz w:val="19"/>
                            <w:szCs w:val="19"/>
                          </w:rPr>
                          <w:t>EU contribution</w:t>
                        </w:r>
                      </w:p>
                    </w:txbxContent>
                  </v:textbox>
                </v:shape>
                <v:shape id="Text Box 30" o:spid="_x0000_s1051" type="#_x0000_t202" style="position:absolute;left:7332;top:9848;width:848;height:1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WBV8MA&#10;AADcAAAADwAAAGRycy9kb3ducmV2LnhtbESPQYvCQAyF78L+hyELe9PpylKW6rSosOhBhFV/QOjE&#10;ttrJlM6o9d+bg+At4b2892VeDK5VN+pD49nA9yQBRVx623Bl4Hj4G/+CChHZYuuZDDwoQJF/jOaY&#10;WX/nf7rtY6UkhEOGBuoYu0zrUNbkMEx8RyzayfcOo6x9pW2Pdwl3rZ4mSaodNiwNNXa0qqm87K/O&#10;wPTnnB538bBdhetuuSg5WT/CxZivz2ExAxVpiG/z63pjBT8VWnlGJtD5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bWBV8MAAADcAAAADwAAAAAAAAAAAAAAAACYAgAAZHJzL2Rv&#10;d25yZXYueG1sUEsFBgAAAAAEAAQA9QAAAIgDAAAAAA==&#10;" filled="f" stroked="f">
                  <v:textbox inset=".5mm,.5mm,.5mm,.5mm">
                    <w:txbxContent>
                      <w:p w14:paraId="63C49576" w14:textId="77777777" w:rsidR="00C571A9" w:rsidRPr="0076305C" w:rsidRDefault="00C571A9" w:rsidP="00FB4514">
                        <w:pPr>
                          <w:spacing w:line="17" w:lineRule="atLeast"/>
                          <w:jc w:val="center"/>
                          <w:rPr>
                            <w:color w:val="999999"/>
                            <w:sz w:val="19"/>
                            <w:szCs w:val="19"/>
                          </w:rPr>
                        </w:pPr>
                        <w:r>
                          <w:rPr>
                            <w:color w:val="999999"/>
                            <w:sz w:val="19"/>
                            <w:szCs w:val="19"/>
                          </w:rPr>
                          <w:t>Designation</w:t>
                        </w:r>
                      </w:p>
                    </w:txbxContent>
                  </v:textbox>
                </v:shape>
                <v:shape id="AutoShape 31" o:spid="_x0000_s1052" type="#_x0000_t34" style="position:absolute;left:3772;top:5045;width:1042;height:2056;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CsEIMEAAADcAAAADwAAAGRycy9kb3ducmV2LnhtbERPS27CMBDdV+odrKnEDhyQCDTFIEAC&#10;yhLoASbxNE5rj6PYQLh9XalSd/P0vrNY9c6KG3Wh8axgPMpAEFdeN1wr+LjshnMQISJrtJ5JwYMC&#10;rJbPTwsstL/ziW7nWIsUwqFABSbGtpAyVIYchpFviRP36TuHMcGulrrDewp3Vk6yLJcOG04NBlva&#10;Gqq+z1enwO6rtZUzk7uyPB4206/yMd7OlBq89Os3EJH6+C/+c7/rND9/hd9n0gVy+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4KwQgwQAAANwAAAAPAAAAAAAAAAAAAAAA&#10;AKECAABkcnMvZG93bnJldi54bWxQSwUGAAAAAAQABAD5AAAAjwMAAAAA&#10;" adj="6218" strokecolor="red" strokeweight="3.5pt">
                  <v:stroke dashstyle="1 1" endarrow="block" endcap="round"/>
                </v:shape>
                <v:shape id="Text Box 32" o:spid="_x0000_s1053" type="#_x0000_t202" style="position:absolute;left:3651;top:6212;width:569;height:8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yWBdMYA&#10;AADcAAAADwAAAGRycy9kb3ducmV2LnhtbESPQUvDQBCF74L/YRnBS2k3Faw1dltEjPUmbYN4HLLT&#10;JDQ7G3bXNvn3nYPgbYb35r1vVpvBdepMIbaeDcxnGSjiytuWawPloZguQcWEbLHzTAZGirBZ396s&#10;MLf+wjs671OtJIRjjgaalPpc61g15DDOfE8s2tEHh0nWUGsb8CLhrtMPWbbQDluWhgZ7emuoOu1/&#10;nYHv3U85Hw+TZ799/Ci+yuDG4t0Zc383vL6ASjSkf/Pf9acV/CfBl2dkAr2+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yWBdMYAAADcAAAADwAAAAAAAAAAAAAAAACYAgAAZHJz&#10;L2Rvd25yZXYueG1sUEsFBgAAAAAEAAQA9QAAAIsDAAAAAA==&#10;" filled="f" stroked="f">
                  <v:textbox style="layout-flow:vertical;mso-layout-flow-alt:bottom-to-top" inset=".5mm,.5mm,.5mm,.5mm">
                    <w:txbxContent>
                      <w:p w14:paraId="07A6C309" w14:textId="77777777" w:rsidR="00C571A9" w:rsidRPr="0076305C" w:rsidRDefault="00C571A9" w:rsidP="00FB4514">
                        <w:pPr>
                          <w:spacing w:line="17" w:lineRule="atLeast"/>
                          <w:jc w:val="center"/>
                          <w:rPr>
                            <w:color w:val="FF0000"/>
                            <w:sz w:val="19"/>
                            <w:szCs w:val="19"/>
                          </w:rPr>
                        </w:pPr>
                        <w:r>
                          <w:rPr>
                            <w:color w:val="FF0000"/>
                            <w:sz w:val="19"/>
                            <w:szCs w:val="19"/>
                          </w:rPr>
                          <w:t>EU contribution</w:t>
                        </w:r>
                      </w:p>
                    </w:txbxContent>
                  </v:textbox>
                </v:shape>
                <v:shape id="Text Box 33" o:spid="_x0000_s1054" type="#_x0000_t202" style="position:absolute;left:7890;top:2993;width:1134;height:8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gZTMIA&#10;AADcAAAADwAAAGRycy9kb3ducmV2LnhtbERPS2vCQBC+F/wPyxR6q5uoqKSuopZgoSff1yE7TUKz&#10;syG70eiv7xYEb/PxPWe26EwlLtS40rKCuB+BIM6sLjlXcNin71MQziNrrCyTghs5WMx7LzNMtL3y&#10;li47n4sQwi5BBYX3dSKlywoy6Pq2Jg7cj20M+gCbXOoGryHcVHIQRWNpsOTQUGBN64Ky311rFNy7&#10;zdCn7SeOzsMVrtJN/H07HZV6e+2WHyA8df4pfri/dJg/ieH/mXCBn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BlMwgAAANwAAAAPAAAAAAAAAAAAAAAAAJgCAABkcnMvZG93&#10;bnJldi54bWxQSwUGAAAAAAQABAD1AAAAhwMAAAAA&#10;">
                  <v:stroke dashstyle="dash"/>
                  <v:shadow on="t" opacity=".5" offset="6pt,6pt"/>
                  <v:textbox inset="1mm,1mm,1mm,1mm">
                    <w:txbxContent>
                      <w:p w14:paraId="2394EAB7" w14:textId="77777777" w:rsidR="00C571A9" w:rsidRPr="00FD71B4" w:rsidRDefault="00C571A9" w:rsidP="00FB4514">
                        <w:pPr>
                          <w:jc w:val="center"/>
                          <w:rPr>
                            <w:b/>
                          </w:rPr>
                        </w:pPr>
                        <w:r>
                          <w:rPr>
                            <w:b/>
                          </w:rPr>
                          <w:t>Audit team</w:t>
                        </w:r>
                      </w:p>
                      <w:p w14:paraId="22FD3C09" w14:textId="77777777" w:rsidR="00C571A9" w:rsidRPr="00FD71B4" w:rsidRDefault="00C571A9" w:rsidP="00FB4514">
                        <w:pPr>
                          <w:rPr>
                            <w:b/>
                          </w:rPr>
                        </w:pPr>
                      </w:p>
                      <w:p w14:paraId="67F4D8AB" w14:textId="77777777" w:rsidR="00C571A9" w:rsidRPr="00FD71B4" w:rsidRDefault="00C571A9" w:rsidP="00FB4514">
                        <w:pPr>
                          <w:rPr>
                            <w:b/>
                          </w:rPr>
                        </w:pPr>
                      </w:p>
                      <w:p w14:paraId="37290930" w14:textId="77777777" w:rsidR="00C571A9" w:rsidRPr="00FD71B4" w:rsidRDefault="00C571A9" w:rsidP="00FB4514">
                        <w:pPr>
                          <w:rPr>
                            <w:b/>
                          </w:rPr>
                        </w:pPr>
                      </w:p>
                    </w:txbxContent>
                  </v:textbox>
                </v:shape>
                <v:shapetype id="_x0000_t32" coordsize="21600,21600" o:spt="32" o:oned="t" path="m,l21600,21600e" filled="f">
                  <v:path arrowok="t" fillok="f" o:connecttype="none"/>
                  <o:lock v:ext="edit" shapetype="t"/>
                </v:shapetype>
                <v:shape id="AutoShape 34" o:spid="_x0000_s1055" type="#_x0000_t32" style="position:absolute;left:8457;top:3838;width:1;height:3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jdiq8EAAADcAAAADwAAAGRycy9kb3ducmV2LnhtbERPTWvCQBC9F/oflil4q5t6SEPqKiUo&#10;KD0lFryO2XETzM6G7Griv3cLBW/zeJ+zXE+2EzcafOtYwcc8AUFcO92yUfB72L5nIHxA1tg5JgV3&#10;8rBevb4sMddu5JJuVTAihrDPUUETQp9L6euGLPq564kjd3aDxRDhYKQecIzhtpOLJEmlxZZjQ4M9&#10;FQ3Vl+pqFRw1lqd9nxWp+SmOhtOLP582Ss3epu8vEIGm8BT/u3c6zv9cwN8z8QK5e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yN2KrwQAAANwAAAAPAAAAAAAAAAAAAAAA&#10;AKECAABkcnMvZG93bnJldi54bWxQSwUGAAAAAAQABAD5AAAAjwMAAAAA&#10;" strokeweight="3.5pt">
                  <v:stroke startarrow="block" endarrow="block"/>
                </v:shape>
                <v:shape id="Text Box 35" o:spid="_x0000_s1056" type="#_x0000_t202" style="position:absolute;left:3903;top:7701;width:1012;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PAVcEA&#10;AADcAAAADwAAAGRycy9kb3ducmV2LnhtbERP32vCMBB+H/g/hBP2NtM50FFNZcoGgk+rY+zxaM6m&#10;tLmUJrbxvzeDwd7u4/t52120nRhp8I1jBc+LDARx5XTDtYKv88fTKwgfkDV2jknBjTzsitnDFnPt&#10;Jv6ksQy1SCHsc1RgQuhzKX1lyKJfuJ44cRc3WAwJDrXUA04p3HZymWUrabHh1GCwp4Ohqi2vVkHz&#10;E6fb+nvcG44rOpXH94naTKnHeXzbgAgUw7/4z33Uaf76BX6fSRfI4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HjwFXBAAAA3AAAAA8AAAAAAAAAAAAAAAAAmAIAAGRycy9kb3du&#10;cmV2LnhtbFBLBQYAAAAABAAEAPUAAACGAwAAAAA=&#10;">
                  <v:shadow on="t" opacity=".5" offset="6pt,6pt"/>
                  <v:textbox inset="1mm,1mm,1mm,1mm">
                    <w:txbxContent>
                      <w:p w14:paraId="3C5253F3" w14:textId="77777777" w:rsidR="00C571A9" w:rsidRPr="00FD71B4" w:rsidRDefault="00C571A9" w:rsidP="00FB4514">
                        <w:pPr>
                          <w:jc w:val="center"/>
                          <w:rPr>
                            <w:b/>
                          </w:rPr>
                        </w:pPr>
                        <w:r>
                          <w:rPr>
                            <w:b/>
                          </w:rPr>
                          <w:t>Partner</w:t>
                        </w:r>
                        <w:r>
                          <w:rPr>
                            <w:b/>
                            <w:vertAlign w:val="subscript"/>
                          </w:rPr>
                          <w:t>1</w:t>
                        </w:r>
                      </w:p>
                    </w:txbxContent>
                  </v:textbox>
                </v:shape>
                <v:shape id="Text Box 36" o:spid="_x0000_s1057" type="#_x0000_t202" style="position:absolute;left:5325;top:7701;width:1012;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pYIcEA&#10;AADcAAAADwAAAGRycy9kb3ducmV2LnhtbERP32vCMBB+H/g/hBP2NtPJ0FFNZcoGgk+rY+zxaM6m&#10;tLmUJrbxvzeDwd7u4/t52120nRhp8I1jBc+LDARx5XTDtYKv88fTKwgfkDV2jknBjTzsitnDFnPt&#10;Jv6ksQy1SCHsc1RgQuhzKX1lyKJfuJ44cRc3WAwJDrXUA04p3HZymWUrabHh1GCwp4Ohqi2vVkHz&#10;E6fb+nvcG44rOpXH94naTKnHeXzbgAgUw7/4z33Uaf76BX6fSRfI4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4KWCHBAAAA3AAAAA8AAAAAAAAAAAAAAAAAmAIAAGRycy9kb3du&#10;cmV2LnhtbFBLBQYAAAAABAAEAPUAAACGAwAAAAA=&#10;">
                  <v:shadow on="t" opacity=".5" offset="6pt,6pt"/>
                  <v:textbox inset="1mm,1mm,1mm,1mm">
                    <w:txbxContent>
                      <w:p w14:paraId="3D6B5F21" w14:textId="77777777" w:rsidR="00C571A9" w:rsidRPr="00FD71B4" w:rsidRDefault="00C571A9" w:rsidP="00FB4514">
                        <w:pPr>
                          <w:jc w:val="center"/>
                          <w:rPr>
                            <w:b/>
                          </w:rPr>
                        </w:pPr>
                        <w:r>
                          <w:rPr>
                            <w:b/>
                          </w:rPr>
                          <w:t>Partner</w:t>
                        </w:r>
                        <w:r>
                          <w:rPr>
                            <w:b/>
                            <w:vertAlign w:val="subscript"/>
                          </w:rPr>
                          <w:t>2</w:t>
                        </w:r>
                      </w:p>
                    </w:txbxContent>
                  </v:textbox>
                </v:shape>
                <v:shape id="_x0000_s1058" type="#_x0000_t202" style="position:absolute;left:3086;top:8707;width:1134;height:7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b9usEA&#10;AADcAAAADwAAAGRycy9kb3ducmV2LnhtbERP32vCMBB+H/g/hBP2NtMJ01FNZcoGgk+rY+zxaM6m&#10;tLmUJrbxvzeDwd7u4/t52120nRhp8I1jBc+LDARx5XTDtYKv88fTKwgfkDV2jknBjTzsitnDFnPt&#10;Jv6ksQy1SCHsc1RgQuhzKX1lyKJfuJ44cRc3WAwJDrXUA04p3HZymWUrabHh1GCwp4Ohqi2vVkHz&#10;E6fb+nvcG44rOpXH94naTKnHeXzbgAgUw7/4z33Uaf76BX6fSRfI4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FG/brBAAAA3AAAAA8AAAAAAAAAAAAAAAAAmAIAAGRycy9kb3du&#10;cmV2LnhtbFBLBQYAAAAABAAEAPUAAACGAwAAAAA=&#10;">
                  <v:shadow on="t" opacity=".5" offset="6pt,6pt"/>
                  <v:textbox inset="1mm,1mm,1mm,1mm">
                    <w:txbxContent>
                      <w:p w14:paraId="5B2D4443" w14:textId="77777777" w:rsidR="00C571A9" w:rsidRPr="00FD71B4" w:rsidRDefault="00C571A9" w:rsidP="00FB4514">
                        <w:pPr>
                          <w:jc w:val="center"/>
                          <w:rPr>
                            <w:b/>
                          </w:rPr>
                        </w:pPr>
                        <w:r>
                          <w:rPr>
                            <w:b/>
                          </w:rPr>
                          <w:t>First Level Controller</w:t>
                        </w:r>
                        <w:r>
                          <w:rPr>
                            <w:b/>
                            <w:vertAlign w:val="subscript"/>
                          </w:rPr>
                          <w:t>1</w:t>
                        </w:r>
                      </w:p>
                    </w:txbxContent>
                  </v:textbox>
                </v:shape>
                <v:shape id="Text Box 38" o:spid="_x0000_s1059" type="#_x0000_t202" style="position:absolute;left:7442;top:8707;width:1133;height:7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RjzcEA&#10;AADcAAAADwAAAGRycy9kb3ducmV2LnhtbERPTWvCQBC9C/6HZYTedFMPsaSuYsWC0JOpSI9DdswG&#10;s7Mhuybrv+8Khd7m8T5nvY22FQP1vnGs4HWRgSCunG64VnD+/py/gfABWWPrmBQ8yMN2M52ssdBu&#10;5BMNZahFCmFfoAITQldI6StDFv3CdcSJu7reYkiwr6XucUzhtpXLLMulxYZTg8GO9oaqW3m3Cpqf&#10;OD5Wl+HDcMzpqzweRrplSr3M4u4dRKAY/sV/7qNO81c5PJ9JF8jN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GUY83BAAAA3AAAAA8AAAAAAAAAAAAAAAAAmAIAAGRycy9kb3du&#10;cmV2LnhtbFBLBQYAAAAABAAEAPUAAACGAwAAAAA=&#10;">
                  <v:shadow on="t" opacity=".5" offset="6pt,6pt"/>
                  <v:textbox inset="1mm,1mm,1mm,1mm">
                    <w:txbxContent>
                      <w:p w14:paraId="72A09EEB" w14:textId="77777777" w:rsidR="00C571A9" w:rsidRPr="00FD71B4" w:rsidRDefault="00C571A9" w:rsidP="00FB4514">
                        <w:pPr>
                          <w:jc w:val="center"/>
                          <w:rPr>
                            <w:b/>
                          </w:rPr>
                        </w:pPr>
                        <w:r>
                          <w:rPr>
                            <w:b/>
                          </w:rPr>
                          <w:t>First Level Controller</w:t>
                        </w:r>
                        <w:proofErr w:type="gramStart"/>
                        <w:r>
                          <w:rPr>
                            <w:b/>
                          </w:rPr>
                          <w:t>)</w:t>
                        </w:r>
                        <w:r>
                          <w:rPr>
                            <w:b/>
                            <w:vertAlign w:val="subscript"/>
                          </w:rPr>
                          <w:t>n</w:t>
                        </w:r>
                        <w:proofErr w:type="gramEnd"/>
                      </w:p>
                    </w:txbxContent>
                  </v:textbox>
                </v:shape>
                <v:shape id="AutoShape 39" o:spid="_x0000_s1060" type="#_x0000_t32" style="position:absolute;left:5822;top:9552;width:9;height:318;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fTZ58IAAADcAAAADwAAAGRycy9kb3ducmV2LnhtbERPS4vCMBC+C/6HMII3Ta2g0jWKCD5O&#10;vnYFj7PNbFu2mdQmav33mwXB23x8z5nOG1OKO9WusKxg0I9AEKdWF5wp+Ppc9SYgnEfWWFomBU9y&#10;MJ+1W1NMtH3wke4nn4kQwi5BBbn3VSKlS3My6Pq2Ig7cj60N+gDrTOoaHyHclDKOopE0WHBoyLGi&#10;ZU7p7+lmFJzj7/1muGvW9no5YDW6xLfzIFaq22kWHyA8Nf4tfrm3Oswfj+H/mXCBnP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fTZ58IAAADcAAAADwAAAAAAAAAAAAAA&#10;AAChAgAAZHJzL2Rvd25yZXYueG1sUEsFBgAAAAAEAAQA+QAAAJADAAAAAA==&#10;" strokecolor="#969696" strokeweight="3.5pt">
                  <v:stroke endarrow="block"/>
                </v:shape>
                <v:shape id="AutoShape 40" o:spid="_x0000_s1061" type="#_x0000_t32" style="position:absolute;left:6839;top:9492;width:1169;height:53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U0OicQAAADcAAAADwAAAGRycy9kb3ducmV2LnhtbESPQW/CMAyF70j7D5EncaMpOxTUNSA6&#10;adKugwm0m9d4baFxqiYrZb9+PiDt5ie/7/m52E6uUyMNofVsYJmkoIgrb1uuDXwcXhdrUCEiW+w8&#10;k4EbBdhuHmYF5tZf+Z3GfayVhHDI0UATY59rHaqGHIbE98Sy+/aDwyhyqLUd8CrhrtNPaZpphy3L&#10;hQZ7emmouux/nNSwWfg6nw5Hfc64zHzZ/+7aT2Pmj9PuGVSkKf6b7/SbFW4lbeUZmUBv/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TQ6JxAAAANwAAAAPAAAAAAAAAAAA&#10;AAAAAKECAABkcnMvZG93bnJldi54bWxQSwUGAAAAAAQABAD5AAAAkgMAAAAA&#10;" strokecolor="#969696" strokeweight="3.5pt">
                  <v:stroke endarrow="block"/>
                </v:shape>
                <v:shape id="Text Box 41" o:spid="_x0000_s1062" type="#_x0000_t202" style="position:absolute;left:3418;top:9736;width:767;height: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CyEb4A&#10;AADcAAAADwAAAGRycy9kb3ducmV2LnhtbERPSwrCMBDdC94hjOBOU0X8VKOoILoQwc8BhmZsq82k&#10;NFHr7Y0guJvH+85sUZtCPKlyuWUFvW4EgjixOudUweW86YxBOI+ssbBMCt7kYDFvNmYYa/viIz1P&#10;PhUhhF2MCjLvy1hKl2Rk0HVtSRy4q60M+gCrVOoKXyHcFLIfRUNpMOfQkGFJ64yS++lhFPQHt+Hl&#10;4M/7tXscVsuEo+3b3ZVqt+rlFISn2v/FP/dOh/mjCXyfCRfI+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MgshG+AAAA3AAAAA8AAAAAAAAAAAAAAAAAmAIAAGRycy9kb3ducmV2&#10;LnhtbFBLBQYAAAAABAAEAPUAAACDAwAAAAA=&#10;" filled="f" stroked="f">
                  <v:textbox inset=".5mm,.5mm,.5mm,.5mm">
                    <w:txbxContent>
                      <w:p w14:paraId="16FDA2BF" w14:textId="77777777" w:rsidR="00C571A9" w:rsidRPr="0076305C" w:rsidRDefault="00C571A9" w:rsidP="00FB4514">
                        <w:pPr>
                          <w:spacing w:line="17" w:lineRule="atLeast"/>
                          <w:jc w:val="center"/>
                          <w:rPr>
                            <w:color w:val="999999"/>
                            <w:sz w:val="19"/>
                            <w:szCs w:val="19"/>
                          </w:rPr>
                        </w:pPr>
                        <w:r>
                          <w:rPr>
                            <w:color w:val="999999"/>
                            <w:sz w:val="19"/>
                            <w:szCs w:val="19"/>
                          </w:rPr>
                          <w:t>Designation</w:t>
                        </w:r>
                      </w:p>
                    </w:txbxContent>
                  </v:textbox>
                </v:shape>
                <v:shape id="AutoShape 42" o:spid="_x0000_s1063" type="#_x0000_t34" style="position:absolute;left:6382;top:6786;width:360;height:1470;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lq8QsQAAADcAAAADwAAAGRycy9kb3ducmV2LnhtbESPQWvCQBCF70L/wzIFb7pRapDUVYrS&#10;otBL0/Y+ZMdsMDubZrcm/nvnUOhthvfmvW82u9G36kp9bAIbWMwzUMRVsA3XBr4+X2drUDEhW2wD&#10;k4EbRdhtHyYbLGwY+IOuZaqVhHAs0IBLqSu0jpUjj3EeOmLRzqH3mGTta217HCTct3qZZbn22LA0&#10;OOxo76i6lL/ewOF7uXer0j3lbz9Dfnq3cYGHaMz0cXx5BpVoTP/mv+ujFfy14MszMoHe3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WrxCxAAAANwAAAAPAAAAAAAAAAAA&#10;AAAAAKECAABkcnMvZG93bnJldi54bWxQSwUGAAAAAAQABAD5AAAAkgMAAAAA&#10;" adj="6352" strokecolor="navy" strokeweight="3.5pt">
                  <v:stroke endarrow="block"/>
                </v:shape>
                <v:shape id="AutoShape 43" o:spid="_x0000_s1064" type="#_x0000_t34" style="position:absolute;left:4939;top:6812;width:360;height:1417;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tVXkr4AAADcAAAADwAAAGRycy9kb3ducmV2LnhtbERPSwrCMBDdC94hjOBO04qIVKOIIHYh&#10;iB9wOzZjW2wmpYlab28Ewd083nfmy9ZU4kmNKy0riIcRCOLM6pJzBefTZjAF4TyyxsoyKXiTg+Wi&#10;25ljou2LD/Q8+lyEEHYJKii8rxMpXVaQQTe0NXHgbrYx6ANscqkbfIVwU8lRFE2kwZJDQ4E1rQvK&#10;7seHUZAe4tH2kq8f13SvL6ne7bLx2SnV77WrGQhPrf+Lf+5Uh/nTGL7PhAvk4gM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W1VeSvgAAANwAAAAPAAAAAAAAAAAAAAAAAKEC&#10;AABkcnMvZG93bnJldi54bWxQSwUGAAAAAAQABAD5AAAAjAMAAAAA&#10;" adj="6268" strokecolor="navy" strokeweight="3.5pt">
                  <v:stroke endarrow="block"/>
                </v:shape>
                <v:shape id="AutoShape 44" o:spid="_x0000_s1065" type="#_x0000_t34" style="position:absolute;left:5649;top:7519;width:360;height:4;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LkZMIAAADcAAAADwAAAGRycy9kb3ducmV2LnhtbERPTYvCMBC9C/6HMII3TRURqUYpi4Ki&#10;LOgW8TjbzLZlm0lpolZ/vVkQ9jaP9zmLVWsqcaPGlZYVjIYRCOLM6pJzBenXZjAD4TyyxsoyKXiQ&#10;g9Wy21lgrO2dj3Q7+VyEEHYxKii8r2MpXVaQQTe0NXHgfmxj0AfY5FI3eA/hppLjKJpKgyWHhgJr&#10;+igo+z1djYI9s0zOk8PonNDn87JL0v13ulaq32uTOQhPrf8Xv91bHebPxvD3TLhALl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ELkZMIAAADcAAAADwAAAAAAAAAAAAAA&#10;AAChAgAAZHJzL2Rvd25yZXYueG1sUEsFBgAAAAAEAAQA+QAAAJADAAAAAA==&#10;" strokecolor="navy" strokeweight="3.5pt">
                  <v:stroke endarrow="block"/>
                </v:shape>
                <v:shape id="AutoShape 45" o:spid="_x0000_s1066" type="#_x0000_t34" style="position:absolute;left:7803;top:7941;width:772;height:1327;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dHNJ8IAAADcAAAADwAAAGRycy9kb3ducmV2LnhtbERPS2vCQBC+C/0PyxS86aa+kNRViih4&#10;CMRHex+y02Tb7GzMrhr/fbcgeJuP7zmLVWdrcaXWG8cK3oYJCOLCacOlgs/TdjAH4QOyxtoxKbiT&#10;h9XypbfAVLsbH+h6DKWIIexTVFCF0KRS+qIii37oGuLIfbvWYoiwLaVu8RbDbS1HSTKTFg3Hhgob&#10;WldU/B4vVoE51/vMm2ya55Nx/mN5k31tN0r1X7uPdxCBuvAUP9w7HefPx/D/TLxALv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dHNJ8IAAADcAAAADwAAAAAAAAAAAAAA&#10;AAChAgAAZHJzL2Rvd25yZXYueG1sUEsFBgAAAAAEAAQA+QAAAJADAAAAAA==&#10;" adj="28773" strokecolor="#36f" strokeweight="3.5pt">
                  <v:stroke endarrow="block"/>
                </v:shape>
                <v:shape id="AutoShape 46" o:spid="_x0000_s1067" type="#_x0000_t33" style="position:absolute;left:6337;top:7941;width:1671;height:766;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RwehMAAAADcAAAADwAAAGRycy9kb3ducmV2LnhtbERPy6rCMBDdX/AfwgjurqmPK1qNIoLo&#10;0qsudDc0Y1NsJqWJWv/eCIK7OZznzBaNLcWdal84VtDrJiCIM6cLzhUcD+vfMQgfkDWWjknBkzws&#10;5q2fGabaPfif7vuQixjCPkUFJoQqldJnhiz6rquII3dxtcUQYZ1LXeMjhttS9pNkJC0WHBsMVrQy&#10;lF33N6vgjKfdJhmZwXLyt+k11c1JPTgp1Wk3yymIQE34ij/urY7zx0N4PxMvkPMX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0cHoTAAAAA3AAAAA8AAAAAAAAAAAAAAAAA&#10;oQIAAGRycy9kb3ducmV2LnhtbFBLBQYAAAAABAAEAPkAAACOAwAAAAA=&#10;" strokecolor="#36f" strokeweight="3.5pt">
                  <v:stroke endarrow="block"/>
                </v:shape>
                <v:shape id="AutoShape 47" o:spid="_x0000_s1068" type="#_x0000_t33" style="position:absolute;left:3653;top:7941;width:250;height:766;rotation:18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Np+8EAAADcAAAADwAAAGRycy9kb3ducmV2LnhtbERP24rCMBB9F/yHMIIvsqYKK6VrFFGE&#10;ooJ4+YDZZrYtNpPSxFr/3iwIvs3hXGe+7EwlWmpcaVnBZByBIM6sLjlXcL1sv2IQziNrrCyTgic5&#10;WC76vTkm2j74RO3Z5yKEsEtQQeF9nUjpsoIMurGtiQP3ZxuDPsAml7rBRwg3lZxG0UwaLDk0FFjT&#10;uqDsdr4bBTs+pofLemfa/V7XG4zT39EhVWo46FY/IDx1/iN+u1Md5sff8P9MuEAuX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aY2n7wQAAANwAAAAPAAAAAAAAAAAAAAAA&#10;AKECAABkcnMvZG93bnJldi54bWxQSwUGAAAAAAQABAD5AAAAjwMAAAAA&#10;" strokecolor="#36f" strokeweight="3.5pt">
                  <v:stroke endarrow="block"/>
                </v:shape>
                <v:shape id="AutoShape 48" o:spid="_x0000_s1069" type="#_x0000_t33" style="position:absolute;left:4220;top:8181;width:190;height:1087;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7WmnscAAADcAAAADwAAAGRycy9kb3ducmV2LnhtbESPT2vCQBDF70K/wzKFXkQ3tqISXaUE&#10;Ah56qOkf6G3MjklMdjZktyb99q4g9DbDe/N+bza7wTTiQp2rLCuYTSMQxLnVFRcKPj/SyQqE88ga&#10;G8uk4I8c7LYPow3G2vZ8oEvmCxFC2MWooPS+jaV0eUkG3dS2xEE72c6gD2tXSN1hH8JNI5+jaCEN&#10;VhwIJbaUlJTX2a8JkPm+/uYXOid1On5/a76Osx9aKvX0OLyuQXga/L/5fr3Xof5qAbdnwgRyew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DtaaexwAAANwAAAAPAAAAAAAA&#10;AAAAAAAAAKECAABkcnMvZG93bnJldi54bWxQSwUGAAAAAAQABAD5AAAAlQMAAAAA&#10;" strokecolor="#930" strokeweight="3.5pt">
                  <v:stroke endarrow="block"/>
                </v:shape>
                <v:shape id="Text Box 49" o:spid="_x0000_s1070" type="#_x0000_t202" style="position:absolute;left:6791;top:7701;width:1012;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22ccAA&#10;AADcAAAADwAAAGRycy9kb3ducmV2LnhtbERPTYvCMBC9L/gfwgje1tQ9qFSjqKwg7Gm7Ih6HZmyK&#10;zaQ0sY3/3iws7G0e73PW22gb0VPna8cKZtMMBHHpdM2VgvPP8X0JwgdkjY1jUvAkD9vN6G2NuXYD&#10;f1NfhEqkEPY5KjAhtLmUvjRk0U9dS5y4m+sshgS7SuoOhxRuG/mRZXNpsebUYLClg6HyXjysgvoa&#10;h+fi0u8Nxzl9FafPge6ZUpNx3K1ABIrhX/znPuk0f7mA32fSB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w22ccAAAADcAAAADwAAAAAAAAAAAAAAAACYAgAAZHJzL2Rvd25y&#10;ZXYueG1sUEsFBgAAAAAEAAQA9QAAAIUDAAAAAA==&#10;">
                  <v:shadow on="t" opacity=".5" offset="6pt,6pt"/>
                  <v:textbox inset="1mm,1mm,1mm,1mm">
                    <w:txbxContent>
                      <w:p w14:paraId="1B593927" w14:textId="77777777" w:rsidR="00C571A9" w:rsidRPr="00FD71B4" w:rsidRDefault="00C571A9" w:rsidP="00FB4514">
                        <w:pPr>
                          <w:jc w:val="center"/>
                          <w:rPr>
                            <w:b/>
                          </w:rPr>
                        </w:pPr>
                        <w:proofErr w:type="spellStart"/>
                        <w:r>
                          <w:rPr>
                            <w:b/>
                          </w:rPr>
                          <w:t>Partner</w:t>
                        </w:r>
                        <w:r>
                          <w:rPr>
                            <w:b/>
                            <w:vertAlign w:val="subscript"/>
                          </w:rPr>
                          <w:t>n</w:t>
                        </w:r>
                        <w:proofErr w:type="spellEnd"/>
                      </w:p>
                    </w:txbxContent>
                  </v:textbox>
                </v:shape>
                <v:shape id="AutoShape 51" o:spid="_x0000_s1071" type="#_x0000_t33" style="position:absolute;left:7297;top:8181;width:145;height:1087;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oWjyMMAAADcAAAADwAAAGRycy9kb3ducmV2LnhtbERPTWvCQBC9F/wPywje6kYPYmI2ogGh&#10;B5GaFs/T7HQTzM6G7FZjf323UOhtHu9z8u1oO3GjwbeOFSzmCQji2umWjYL3t8PzGoQPyBo7x6Tg&#10;QR62xeQpx0y7O5/pVgUjYgj7DBU0IfSZlL5uyKKfu544cp9usBgiHIzUA95juO3kMklW0mLLsaHB&#10;nsqG6mv1ZRWkj4/TfpFyqCtzfj30x/L7UpZKzabjbgMi0Bj+xX/uFx3nr1P4fSZeIIs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qFo8jDAAAA3AAAAA8AAAAAAAAAAAAA&#10;AAAAoQIAAGRycy9kb3ducmV2LnhtbFBLBQYAAAAABAAEAPkAAACRAwAAAAA=&#10;" strokecolor="#930" strokeweight="3.5pt">
                  <v:stroke endarrow="block"/>
                </v:shape>
                <v:shape id="Text Box 52" o:spid="_x0000_s1072" type="#_x0000_t202" style="position:absolute;left:7192;top:6700;width:925;height:4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b9dsQA&#10;AADcAAAADwAAAGRycy9kb3ducmV2LnhtbESPzYrCQBCE78K+w9AL3nSiLKLZTMQVlvUggj8P0GR6&#10;k2imJ2RGjW9vHwRv3VR11dfZsneNulEXas8GJuMEFHHhbc2lgdPxdzQHFSKyxcYzGXhQgGX+Mcgw&#10;tf7Oe7odYqkkhEOKBqoY21TrUFTkMIx9Syzav+8cRlm7UtsO7xLuGj1Nkpl2WLM0VNjSuqLicrg6&#10;A9Ov8+y0i8ftOlx3P6uCk79HuBgz/OxX36Ai9fFtfl1vrOAvBF+ekQl0/g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W/XbEAAAA3AAAAA8AAAAAAAAAAAAAAAAAmAIAAGRycy9k&#10;b3ducmV2LnhtbFBLBQYAAAAABAAEAPUAAACJAwAAAAA=&#10;" filled="f" stroked="f">
                  <v:textbox inset=".5mm,.5mm,.5mm,.5mm">
                    <w:txbxContent>
                      <w:p w14:paraId="48F256BF" w14:textId="77777777" w:rsidR="00C571A9" w:rsidRPr="002B6856" w:rsidRDefault="00C571A9" w:rsidP="00FB4514">
                        <w:pPr>
                          <w:jc w:val="center"/>
                          <w:rPr>
                            <w:b/>
                          </w:rPr>
                        </w:pPr>
                        <w:r>
                          <w:rPr>
                            <w:b/>
                          </w:rPr>
                          <w:t>Project / partnership</w:t>
                        </w:r>
                      </w:p>
                    </w:txbxContent>
                  </v:textbox>
                </v:shape>
                <v:shape id="AutoShape 55" o:spid="_x0000_s1073" type="#_x0000_t35" style="position:absolute;left:5851;top:2993;width:526;height:366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6VVIsQAAADcAAAADwAAAGRycy9kb3ducmV2LnhtbESPwWrCQBCG74LvsIzQm24MRds0GxHB&#10;0hY8NPoA0+yYpGZnQ3bV9O07h0KPwz//N/Plm9F16kZDaD0bWC4SUMSVty3XBk7H/fwJVIjIFjvP&#10;ZOCHAmyK6STHzPo7f9KtjLUSCIcMDTQx9pnWoWrIYVj4nliysx8cRhmHWtsB7wJ3nU6TZKUdtiwX&#10;Guxp11B1Ka9OKOy++fH1OW0/zl8rvNJ7edj3xjzMxu0LqEhj/F/+a79ZA+tUvhUZEQFd/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pVUixAAAANwAAAAPAAAAAAAAAAAA&#10;AAAAAKECAABkcnMvZG93bnJldi54bWxQSwUGAAAAAAQABAD5AAAAkgMAAAAA&#10;" adj="-10565,13289" strokecolor="teal" strokeweight="3.5pt">
                  <v:stroke dashstyle="dash" endarrow="block"/>
                </v:shape>
                <v:shape id="Text Box 57" o:spid="_x0000_s1074" type="#_x0000_t202" style="position:absolute;left:6379;top:6294;width:1909;height:5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jtgtL4A&#10;AADcAAAADwAAAGRycy9kb3ducmV2LnhtbERPSwrCMBDdC94hjOBOUz+oVKOoILoQweoBhmZsq82k&#10;NFHr7c1CcPl4/8WqMaV4Ue0KywoG/QgEcWp1wZmC62XXm4FwHlljaZkUfMjBatluLTDW9s1neiU+&#10;EyGEXYwKcu+rWEqX5mTQ9W1FHLibrQ36AOtM6hrfIdyUchhFE2mw4NCQY0XbnNJH8jQKhuP75Hry&#10;l+PWPU+bdcrR/uMeSnU7zXoOwlPj/+Kf+6AVTEdhfjgTjoBcf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I7YLS+AAAA3AAAAA8AAAAAAAAAAAAAAAAAmAIAAGRycy9kb3ducmV2&#10;LnhtbFBLBQYAAAAABAAEAPUAAACDAwAAAAA=&#10;" filled="f" stroked="f">
                  <v:textbox inset=".5mm,.5mm,.5mm,.5mm">
                    <w:txbxContent>
                      <w:p w14:paraId="74EA3FD0" w14:textId="77777777" w:rsidR="00C571A9" w:rsidRPr="0076305C" w:rsidRDefault="00C571A9" w:rsidP="00FB4514">
                        <w:pPr>
                          <w:spacing w:line="17" w:lineRule="atLeast"/>
                          <w:rPr>
                            <w:color w:val="000080"/>
                            <w:sz w:val="19"/>
                            <w:szCs w:val="19"/>
                          </w:rPr>
                        </w:pPr>
                        <w:r>
                          <w:rPr>
                            <w:color w:val="000080"/>
                            <w:sz w:val="19"/>
                            <w:szCs w:val="19"/>
                          </w:rPr>
                          <w:t>Project-level reporting, application for reimbursement</w:t>
                        </w:r>
                      </w:p>
                    </w:txbxContent>
                  </v:textbox>
                </v:shape>
                <v:shape id="AutoShape 58" o:spid="_x0000_s1075" type="#_x0000_t32" style="position:absolute;left:6221;top:3840;width:1;height:36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qvRkcQAAADcAAAADwAAAGRycy9kb3ducmV2LnhtbESPQWvCQBSE7wX/w/KEXorZqNhImlVE&#10;KHiTmpZeH9nXJCb7NuyuMf333UKhx2FmvmGK/WR6MZLzrWUFyyQFQVxZ3XKt4L18XWxB+ICssbdM&#10;Cr7Jw343eygw1/bObzReQi0ihH2OCpoQhlxKXzVk0Cd2II7el3UGQ5SultrhPcJNL1dp+iwNthwX&#10;Ghzo2FDVXW5Ggf4o2/Hkr5ntxqcV4eZzU55Zqcf5dHgBEWgK/+G/9kkryNZL+D0Tj4Dc/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Oq9GRxAAAANwAAAAPAAAAAAAAAAAA&#10;AAAAAKECAABkcnMvZG93bnJldi54bWxQSwUGAAAAAAQABAD5AAAAkgMAAAAA&#10;" strokecolor="#396" strokeweight="3.5pt">
                  <v:stroke endarrow="block"/>
                </v:shape>
                <v:shape id="Text Box 59" o:spid="_x0000_s1076" type="#_x0000_t202" style="position:absolute;left:6620;top:3276;width:379;height:7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rBoMYA&#10;AADcAAAADwAAAGRycy9kb3ducmV2LnhtbESPQWvCQBSE7wX/w/KEXkQ3Kq02dRUpjfVW1CA9PrKv&#10;STD7NuxuNfn33YLQ4zAz3zCrTWcacSXna8sKppMEBHFhdc2lgvyUjZcgfEDW2FgmBT152KwHDytM&#10;tb3xga7HUIoIYZ+igiqENpXSFxUZ9BPbEkfv2zqDIUpXSu3wFuGmkbMkeZYGa44LFbb0VlFxOf4Y&#10;BefDVz7tT6MX+/G0yz5zZ/rs3Sj1OOy2ryACdeE/fG/vtYLFfAZ/Z+IRk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JrBoMYAAADcAAAADwAAAAAAAAAAAAAAAACYAgAAZHJz&#10;L2Rvd25yZXYueG1sUEsFBgAAAAAEAAQA9QAAAIsDAAAAAA==&#10;" filled="f" stroked="f">
                  <v:textbox style="layout-flow:vertical;mso-layout-flow-alt:bottom-to-top" inset=".5mm,.5mm,.5mm,.5mm">
                    <w:txbxContent>
                      <w:p w14:paraId="599EFA75" w14:textId="77777777" w:rsidR="00C571A9" w:rsidRPr="0076305C" w:rsidRDefault="00C571A9" w:rsidP="00FB4514">
                        <w:pPr>
                          <w:spacing w:line="17" w:lineRule="atLeast"/>
                          <w:jc w:val="center"/>
                          <w:rPr>
                            <w:color w:val="008080"/>
                            <w:sz w:val="19"/>
                            <w:szCs w:val="19"/>
                          </w:rPr>
                        </w:pPr>
                        <w:r>
                          <w:rPr>
                            <w:color w:val="008080"/>
                            <w:sz w:val="19"/>
                            <w:szCs w:val="19"/>
                          </w:rPr>
                          <w:t>Project selection</w:t>
                        </w:r>
                      </w:p>
                    </w:txbxContent>
                  </v:textbox>
                </v:shape>
                <v:line id="Line 61" o:spid="_x0000_s1077" style="position:absolute;flip:x y;visibility:visible;mso-wrap-style:square" from="6999,5045" to="7890,50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tDR08YAAADcAAAADwAAAGRycy9kb3ducmV2LnhtbESPT2vCQBTE74LfYXlCb3XjH1KJrtIq&#10;BS+CWg96e2Rfk6XZtyG7mrSf3hUKHoeZ+Q2zWHW2EjdqvHGsYDRMQBDnThsuFJy+Pl9nIHxA1lg5&#10;JgW/5GG17PcWmGnX8oFux1CICGGfoYIyhDqT0uclWfRDVxNH79s1FkOUTSF1g22E20qOkySVFg3H&#10;hRJrWpeU/xyvVsFll6dmMwmp2U8//tqR3naz9KzUy6B7n4MI1IVn+L+91QreJlN4nIlHQC7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bQ0dPGAAAA3AAAAA8AAAAAAAAA&#10;AAAAAAAAoQIAAGRycy9kb3ducmV2LnhtbFBLBQYAAAAABAAEAPkAAACUAwAAAAA=&#10;" strokecolor="#396" strokeweight="3.5pt">
                  <v:stroke startarrow="block"/>
                </v:line>
                <v:shape id="Text Box 62" o:spid="_x0000_s1078" type="#_x0000_t202" style="position:absolute;left:6410;top:8734;width:922;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kzDLMQA&#10;AADcAAAADwAAAGRycy9kb3ducmV2LnhtbESP3YrCMBSE7wXfIRxh72zqz1apRlFhcS8WYbUPcGiO&#10;bbU5KU3U+vYbQdjLYWa+YZbrztTiTq2rLCsYRTEI4tzqigsF2elrOAfhPLLG2jIpeJKD9arfW2Kq&#10;7YN/6X70hQgQdikqKL1vUildXpJBF9mGOHhn2xr0QbaF1C0+AtzUchzHiTRYcVgosaFdSfn1eDMK&#10;xtNLkh386WfnboftJud4/3RXpT4G3WYBwlPn/8Pv9rdWMJt8wutMOAJy9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JMwyzEAAAA3AAAAA8AAAAAAAAAAAAAAAAAmAIAAGRycy9k&#10;b3ducmV2LnhtbFBLBQYAAAAABAAEAPUAAACJAwAAAAA=&#10;" filled="f" stroked="f">
                  <v:textbox inset=".5mm,.5mm,.5mm,.5mm">
                    <w:txbxContent>
                      <w:p w14:paraId="42FB49EC" w14:textId="77777777" w:rsidR="00C571A9" w:rsidRPr="00BA1620" w:rsidRDefault="00C571A9" w:rsidP="00FB4514">
                        <w:pPr>
                          <w:spacing w:line="17" w:lineRule="atLeast"/>
                          <w:jc w:val="center"/>
                          <w:rPr>
                            <w:color w:val="993300"/>
                            <w:sz w:val="19"/>
                            <w:szCs w:val="19"/>
                          </w:rPr>
                        </w:pPr>
                        <w:r>
                          <w:rPr>
                            <w:color w:val="993300"/>
                            <w:sz w:val="19"/>
                            <w:szCs w:val="19"/>
                          </w:rPr>
                          <w:t>Verification</w:t>
                        </w:r>
                      </w:p>
                    </w:txbxContent>
                  </v:textbox>
                </v:shape>
                <v:shape id="Text Box 63" o:spid="_x0000_s1079" type="#_x0000_t202" style="position:absolute;left:4462;top:8525;width:580;height:6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HHo8YA&#10;AADcAAAADwAAAGRycy9kb3ducmV2LnhtbESPQWvCQBSE7wX/w/KEXopubKna1FWkNOqtqEF6fGRf&#10;k2D2bdjdavLvXaHQ4zAz3zCLVWcacSHna8sKJuMEBHFhdc2lgvyYjeYgfEDW2FgmBT15WC0HDwtM&#10;tb3yni6HUIoIYZ+igiqENpXSFxUZ9GPbEkfvxzqDIUpXSu3wGuGmkc9JMpUGa44LFbb0UVFxPvwa&#10;Baf9dz7pj09vdvu6yb5yZ/rs0yj1OOzW7yACdeE//NfeaQWzlyncz8QjIJ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6HHo8YAAADcAAAADwAAAAAAAAAAAAAAAACYAgAAZHJz&#10;L2Rvd25yZXYueG1sUEsFBgAAAAAEAAQA9QAAAIsDAAAAAA==&#10;" filled="f" stroked="f">
                  <v:textbox style="layout-flow:vertical;mso-layout-flow-alt:bottom-to-top" inset=".5mm,.5mm,.5mm,.5mm">
                    <w:txbxContent>
                      <w:p w14:paraId="3D4FC065" w14:textId="77777777" w:rsidR="00C571A9" w:rsidRPr="00BA1620" w:rsidRDefault="00C571A9" w:rsidP="00FB4514">
                        <w:pPr>
                          <w:spacing w:line="17" w:lineRule="atLeast"/>
                          <w:jc w:val="center"/>
                          <w:rPr>
                            <w:color w:val="993300"/>
                            <w:sz w:val="19"/>
                            <w:szCs w:val="19"/>
                          </w:rPr>
                        </w:pPr>
                        <w:r>
                          <w:rPr>
                            <w:color w:val="993300"/>
                            <w:sz w:val="19"/>
                            <w:szCs w:val="19"/>
                          </w:rPr>
                          <w:t>Verification</w:t>
                        </w:r>
                      </w:p>
                    </w:txbxContent>
                  </v:textbox>
                </v:shape>
                <v:shape id="Text Box 64" o:spid="_x0000_s1080" type="#_x0000_t202" style="position:absolute;left:8866;top:7982;width:352;height:12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1iOMYA&#10;AADcAAAADwAAAGRycy9kb3ducmV2LnhtbESPQWvCQBSE7wX/w/IKvRTdWKna1FVKadSbqEE8PrKv&#10;STD7NuxuNfn3bqHQ4zAz3zCLVWcacSXna8sKxqMEBHFhdc2lgvyYDecgfEDW2FgmBT15WC0HDwtM&#10;tb3xnq6HUIoIYZ+igiqENpXSFxUZ9CPbEkfv2zqDIUpXSu3wFuGmkS9JMpUGa44LFbb0WVFxOfwY&#10;Baf9OR/3x+c3u3ldZ7vcmT77Mko9PXYf7yACdeE//NfeagWzyQx+z8QjIJ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O1iOMYAAADcAAAADwAAAAAAAAAAAAAAAACYAgAAZHJz&#10;L2Rvd25yZXYueG1sUEsFBgAAAAAEAAQA9QAAAIsDAAAAAA==&#10;" filled="f" stroked="f">
                  <v:textbox style="layout-flow:vertical;mso-layout-flow-alt:bottom-to-top" inset=".5mm,.5mm,.5mm,.5mm">
                    <w:txbxContent>
                      <w:p w14:paraId="3794BE7B" w14:textId="77777777" w:rsidR="00C571A9" w:rsidRPr="00BA1620" w:rsidRDefault="00C571A9" w:rsidP="00FB4514">
                        <w:pPr>
                          <w:spacing w:line="17" w:lineRule="atLeast"/>
                          <w:jc w:val="center"/>
                          <w:rPr>
                            <w:color w:val="3366FF"/>
                            <w:sz w:val="19"/>
                            <w:szCs w:val="19"/>
                          </w:rPr>
                        </w:pPr>
                        <w:r>
                          <w:rPr>
                            <w:color w:val="3366FF"/>
                            <w:sz w:val="19"/>
                            <w:szCs w:val="19"/>
                          </w:rPr>
                          <w:t>Partner-level report</w:t>
                        </w:r>
                      </w:p>
                    </w:txbxContent>
                  </v:textbox>
                </v:shape>
                <v:shape id="Text Box 65" o:spid="_x0000_s1081" type="#_x0000_t202" style="position:absolute;left:3205;top:7741;width:367;height:7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L2SsMA&#10;AADcAAAADwAAAGRycy9kb3ducmV2LnhtbERPz2vCMBS+D/Y/hDfYRTR1Y1OrUWSszttQi3h8NM+2&#10;2LyUJNP2vzcHYceP7/di1ZlGXMn52rKC8SgBQVxYXXOpID9kwykIH5A1NpZJQU8eVsvnpwWm2t54&#10;R9d9KEUMYZ+igiqENpXSFxUZ9CPbEkfubJ3BEKErpXZ4i+GmkW9J8ikN1hwbKmzpq6Lisv8zCo67&#10;Uz7uD4OZ/fnYZL+5M332bZR6fenWcxCBuvAvfri3WsHkPa6NZ+IRkM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XL2SsMAAADcAAAADwAAAAAAAAAAAAAAAACYAgAAZHJzL2Rv&#10;d25yZXYueG1sUEsFBgAAAAAEAAQA9QAAAIgDAAAAAA==&#10;" filled="f" stroked="f">
                  <v:textbox style="layout-flow:vertical;mso-layout-flow-alt:bottom-to-top" inset=".5mm,.5mm,.5mm,.5mm">
                    <w:txbxContent>
                      <w:p w14:paraId="605C3BB7" w14:textId="77777777" w:rsidR="00C571A9" w:rsidRPr="00BA1620" w:rsidRDefault="00C571A9" w:rsidP="00FB4514">
                        <w:pPr>
                          <w:spacing w:line="17" w:lineRule="atLeast"/>
                          <w:jc w:val="center"/>
                          <w:rPr>
                            <w:color w:val="3366FF"/>
                            <w:sz w:val="19"/>
                            <w:szCs w:val="19"/>
                          </w:rPr>
                        </w:pPr>
                        <w:r>
                          <w:rPr>
                            <w:color w:val="3366FF"/>
                            <w:sz w:val="19"/>
                            <w:szCs w:val="19"/>
                          </w:rPr>
                          <w:t>Partner-level report</w:t>
                        </w:r>
                      </w:p>
                    </w:txbxContent>
                  </v:textbox>
                </v:shape>
              </v:group>
            </w:pict>
          </mc:Fallback>
        </mc:AlternateContent>
      </w:r>
    </w:p>
    <w:p w14:paraId="7AE92C8F" w14:textId="77777777" w:rsidR="00FB4514" w:rsidRPr="000A33FD" w:rsidRDefault="00FB4514" w:rsidP="00FB4514">
      <w:pPr>
        <w:jc w:val="both"/>
        <w:rPr>
          <w:rFonts w:ascii="Open Sans" w:hAnsi="Open Sans" w:cs="Open Sans"/>
          <w:sz w:val="24"/>
          <w:szCs w:val="24"/>
        </w:rPr>
      </w:pPr>
    </w:p>
    <w:p w14:paraId="5E5F6CB3" w14:textId="77777777" w:rsidR="00FB4514" w:rsidRPr="000A33FD" w:rsidRDefault="00FB4514" w:rsidP="00FB4514">
      <w:pPr>
        <w:jc w:val="both"/>
        <w:rPr>
          <w:rFonts w:ascii="Open Sans" w:hAnsi="Open Sans" w:cs="Open Sans"/>
          <w:sz w:val="24"/>
          <w:szCs w:val="24"/>
        </w:rPr>
      </w:pPr>
    </w:p>
    <w:p w14:paraId="0DD9E785" w14:textId="77777777" w:rsidR="00FB4514" w:rsidRPr="000A33FD" w:rsidRDefault="00FB4514" w:rsidP="00FB4514">
      <w:pPr>
        <w:rPr>
          <w:rFonts w:ascii="Open Sans" w:hAnsi="Open Sans" w:cs="Open Sans"/>
          <w:sz w:val="24"/>
          <w:szCs w:val="24"/>
        </w:rPr>
      </w:pPr>
      <w:r w:rsidRPr="000A33FD">
        <w:rPr>
          <w:rFonts w:ascii="Open Sans" w:hAnsi="Open Sans" w:cs="Open Sans"/>
          <w:noProof/>
          <w:lang w:val="hu-HU" w:eastAsia="hu-HU"/>
        </w:rPr>
        <mc:AlternateContent>
          <mc:Choice Requires="wps">
            <w:drawing>
              <wp:anchor distT="0" distB="0" distL="114300" distR="114300" simplePos="0" relativeHeight="251664384" behindDoc="0" locked="0" layoutInCell="1" allowOverlap="1" wp14:anchorId="74F8945C" wp14:editId="7F60792A">
                <wp:simplePos x="0" y="0"/>
                <wp:positionH relativeFrom="column">
                  <wp:posOffset>1309370</wp:posOffset>
                </wp:positionH>
                <wp:positionV relativeFrom="paragraph">
                  <wp:posOffset>6554470</wp:posOffset>
                </wp:positionV>
                <wp:extent cx="1098662" cy="437960"/>
                <wp:effectExtent l="0" t="57150" r="25400" b="19685"/>
                <wp:wrapNone/>
                <wp:docPr id="21"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098662" cy="437960"/>
                        </a:xfrm>
                        <a:prstGeom prst="straightConnector1">
                          <a:avLst/>
                        </a:prstGeom>
                        <a:noFill/>
                        <a:ln w="44450">
                          <a:solidFill>
                            <a:srgbClr val="969696"/>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7A02425" id="AutoShape 40" o:spid="_x0000_s1026" type="#_x0000_t32" style="position:absolute;margin-left:103.1pt;margin-top:516.1pt;width:86.5pt;height:34.5pt;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6yuRwIAAHkEAAAOAAAAZHJzL2Uyb0RvYy54bWysVF1v2yAUfZ+0/4B4T2ynrptYcarKTraH&#10;bovUbu8EsI2GAQGNE03777uQNG23l2maLOGLuR/nHs718vYwSLTn1gmtKpxNU4y4opoJ1VX46+Nm&#10;MsfIeaIYkVrxCh+5w7er9++Woyn5TPdaMm4RJFGuHE2Fe+9NmSSO9nwgbqoNV3DYajsQD1vbJcyS&#10;EbIPMpmlaZGM2jJjNeXOwdfmdIhXMX/bcuq/tK3jHskKAzYfVxvXXViT1ZKUnSWmF/QMg/wDioEI&#10;BUUvqRriCXqy4o9Ug6BWO936KdVDottWUB57gG6y9LduHnpieOwFyHHmQpP7f2np5/3WIsEqPMsw&#10;UmSAO7p78jqWRnkkaDSuBL9abW1okR7Ug7nX9LtDStc9UR2P3o9HA8FZoDR5ExI2zkCZ3fhJM/Ah&#10;UCCydWjtgFopzMcQGK1vwQplgBt0iBd1vFwUP3hE4WOWLuZFMcOIwll+dbMoItCElCFjiDbW+Q9c&#10;DygYFXbeEtH1vtZKgSa0PdUg+3vnA96XgBCs9EZIGaUhFRqhRJ5fpxGV01KwcBr8nO12tbRoT0Bd&#10;iyI8sXs4ee1m9ZNiMVvPCVufbU+EBBv5SJu3AoiUHIdyA2cYSQ4DFawTPqlCRSAAEJ+tk8B+LNLF&#10;er6e55N8Vqwnedo0k7tNnU+KTXZz3Vw1dd1kPwP4LC97wRhXAf+z2LP878R0HruTTC9yvzCVvM0e&#10;KQWwz+8IOqoiCCFMpyt3mh23NnQXdqDv6HyexTBAr/fR6+WPsfoFAAD//wMAUEsDBBQABgAIAAAA&#10;IQCgBQ8K4AAAAA0BAAAPAAAAZHJzL2Rvd25yZXYueG1sTI/NTsMwEITvSLyDtUjcqJ1U/SHEqRAI&#10;cUSUooqbGy9JhL2OYqcNPD3Lqdxmd0az35abyTtxxCF2gTRkMwUCqQ62o0bD7u3pZg0iJkPWuECo&#10;4RsjbKrLi9IUNpzoFY/b1AguoVgYDW1KfSFlrFv0Js5Cj8TeZxi8STwOjbSDOXG5dzJXaim96Ygv&#10;tKbHhxbrr+3oNXw8Llx8Xr9PP3G/W6FfjPsXOWp9fTXd34FIOKVzGP7wGR0qZjqEkWwUTkOuljlH&#10;2VDznBVH5qtbFgdeZSrLQVal/P9F9QsAAP//AwBQSwECLQAUAAYACAAAACEAtoM4kv4AAADhAQAA&#10;EwAAAAAAAAAAAAAAAAAAAAAAW0NvbnRlbnRfVHlwZXNdLnhtbFBLAQItABQABgAIAAAAIQA4/SH/&#10;1gAAAJQBAAALAAAAAAAAAAAAAAAAAC8BAABfcmVscy8ucmVsc1BLAQItABQABgAIAAAAIQBd66yu&#10;RwIAAHkEAAAOAAAAAAAAAAAAAAAAAC4CAABkcnMvZTJvRG9jLnhtbFBLAQItABQABgAIAAAAIQCg&#10;BQ8K4AAAAA0BAAAPAAAAAAAAAAAAAAAAAKEEAABkcnMvZG93bnJldi54bWxQSwUGAAAAAAQABADz&#10;AAAArgUAAAAA&#10;" strokecolor="#969696" strokeweight="3.5pt">
                <v:stroke endarrow="block"/>
              </v:shape>
            </w:pict>
          </mc:Fallback>
        </mc:AlternateContent>
      </w:r>
      <w:r w:rsidRPr="000A33FD">
        <w:rPr>
          <w:rFonts w:ascii="Open Sans" w:hAnsi="Open Sans" w:cs="Open Sans"/>
          <w:noProof/>
          <w:lang w:val="hu-HU" w:eastAsia="hu-HU"/>
        </w:rPr>
        <mc:AlternateContent>
          <mc:Choice Requires="wps">
            <w:drawing>
              <wp:anchor distT="0" distB="0" distL="114300" distR="114300" simplePos="0" relativeHeight="251663360" behindDoc="0" locked="0" layoutInCell="1" allowOverlap="1" wp14:anchorId="33154841" wp14:editId="5281B32A">
                <wp:simplePos x="0" y="0"/>
                <wp:positionH relativeFrom="column">
                  <wp:posOffset>2404110</wp:posOffset>
                </wp:positionH>
                <wp:positionV relativeFrom="paragraph">
                  <wp:posOffset>6841401</wp:posOffset>
                </wp:positionV>
                <wp:extent cx="1577675" cy="293370"/>
                <wp:effectExtent l="0" t="0" r="22860" b="11430"/>
                <wp:wrapNone/>
                <wp:docPr id="20" name="Szövegdoboz 20"/>
                <wp:cNvGraphicFramePr/>
                <a:graphic xmlns:a="http://schemas.openxmlformats.org/drawingml/2006/main">
                  <a:graphicData uri="http://schemas.microsoft.com/office/word/2010/wordprocessingShape">
                    <wps:wsp>
                      <wps:cNvSpPr txBox="1"/>
                      <wps:spPr>
                        <a:xfrm>
                          <a:off x="0" y="0"/>
                          <a:ext cx="1577675" cy="29337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D6BBCD0" w14:textId="77777777" w:rsidR="00C571A9" w:rsidRPr="00260000" w:rsidRDefault="00C571A9" w:rsidP="00FB4514">
                            <w:pPr>
                              <w:jc w:val="center"/>
                              <w:rPr>
                                <w:b/>
                                <w:lang w:val="hu-HU"/>
                              </w:rPr>
                            </w:pPr>
                            <w:r w:rsidRPr="00260000">
                              <w:rPr>
                                <w:b/>
                                <w:lang w:val="hu-HU"/>
                              </w:rPr>
                              <w:t>Partner States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Szövegdoboz 20" o:spid="_x0000_s1082" type="#_x0000_t202" style="position:absolute;margin-left:189.3pt;margin-top:538.7pt;width:124.25pt;height:23.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0ZFogIAAMAFAAAOAAAAZHJzL2Uyb0RvYy54bWysVM1OGzEQvlfqO1i+l80PISXKBqUgqkoI&#10;UEPF2fHayQrb49pOdsOD9QX6Yh17d0NCuVD1sjv2fPP3eWamF7VWZCucL8HktH/So0QYDkVpVjn9&#10;8XD96TMlPjBTMAVG5HQnPL2YffwwrexEDGANqhCOoBPjJ5XN6ToEO8kyz9dCM38CVhhUSnCaBTy6&#10;VVY4VqF3rbJBr3eWVeAK64AL7/H2qlHSWfIvpeDhTkovAlE5xdxC+rr0XcZvNpuyycoxuy55mwb7&#10;hyw0Kw0G3bu6YoGRjSv/cqVL7sCDDCccdAZSllykGrCafu9VNYs1syLVguR4u6fJ/z+3/HZ770hZ&#10;5HSA9Bim8Y0Wz79/bcWqgCU8E7xGjirrJwhdWASH+gvU+NbdvcfLWHotnY5/LIqgHt3t9gyLOhAe&#10;jUbj8dl4RAlH3eB8OBwn99mLtXU+fBWgSRRy6vAFE7Fse+MDZoLQDhKDeVBlcV0qlQ6xa8SlcmTL&#10;8L1VSDmixRFKGVLl9Gw46iXHR7roem+/VIw/xSqPPeBJmRhOpP5q04oMNUwkKeyUiBhlvguJ/CZC&#10;3siRcS7MPs+EjiiJFb3HsMW/ZPUe46YOtEiRwYS9sS4NuIalY2qLp45a2eCRpIO6oxjqZd001nnX&#10;KUsodthADpox9JZfl0j4DfPhnjmcO+wZ3CXhDj9SAb4StBIla3DPb91HPI4DaimpcI5z6n9umBOU&#10;qG8GB+W8f3oaBz8dTkfj2ObuULM81JiNvgRsnT5uLcuTGPFBdaJ0oB9x5cxjVFQxwzF2TkMnXoZm&#10;u+DK4mI+TyAcdcvCjVlYHl1HmmOjPdSPzNm20QOOyC10E88mr/q9wUZLA/NNAFmmYYhEN6y2D4Br&#10;IvVru9LiHjo8J9TL4p39AQAA//8DAFBLAwQUAAYACAAAACEAMipg498AAAANAQAADwAAAGRycy9k&#10;b3ducmV2LnhtbEyPwU7DMAyG70i8Q2Qkbixth9pSmk6ANi6cGIhz1mRJRONUTdZ1b485wdH+P/3+&#10;3G4WP7BZT9EFFJCvMmAa+6AcGgGfH7u7GlhMEpUcAmoBFx1h011ftbJR4Yzvet4nw6gEYyMF2JTG&#10;hvPYW+1lXIVRI2XHMHmZaJwMV5M8U7kfeJFlJffSIV2wctQvVvff+5MXsH02D6av5WS3tXJuXr6O&#10;b+ZViNub5ekRWNJL+oPhV5/UoSOnQzihimwQsK7qklAKsqq6B0ZIWVQ5sAOt8mJdAu9a/v+L7gcA&#10;AP//AwBQSwECLQAUAAYACAAAACEAtoM4kv4AAADhAQAAEwAAAAAAAAAAAAAAAAAAAAAAW0NvbnRl&#10;bnRfVHlwZXNdLnhtbFBLAQItABQABgAIAAAAIQA4/SH/1gAAAJQBAAALAAAAAAAAAAAAAAAAAC8B&#10;AABfcmVscy8ucmVsc1BLAQItABQABgAIAAAAIQDzA0ZFogIAAMAFAAAOAAAAAAAAAAAAAAAAAC4C&#10;AABkcnMvZTJvRG9jLnhtbFBLAQItABQABgAIAAAAIQAyKmDj3wAAAA0BAAAPAAAAAAAAAAAAAAAA&#10;APwEAABkcnMvZG93bnJldi54bWxQSwUGAAAAAAQABADzAAAACAYAAAAA&#10;" fillcolor="white [3201]" strokeweight=".5pt">
                <v:textbox>
                  <w:txbxContent>
                    <w:p w14:paraId="4D6BBCD0" w14:textId="77777777" w:rsidR="00C571A9" w:rsidRPr="00260000" w:rsidRDefault="00C571A9" w:rsidP="00FB4514">
                      <w:pPr>
                        <w:jc w:val="center"/>
                        <w:rPr>
                          <w:b/>
                          <w:lang w:val="hu-HU"/>
                        </w:rPr>
                      </w:pPr>
                      <w:r w:rsidRPr="00260000">
                        <w:rPr>
                          <w:b/>
                          <w:lang w:val="hu-HU"/>
                        </w:rPr>
                        <w:t>Partner States</w:t>
                      </w:r>
                    </w:p>
                  </w:txbxContent>
                </v:textbox>
              </v:shape>
            </w:pict>
          </mc:Fallback>
        </mc:AlternateContent>
      </w:r>
      <w:r w:rsidRPr="000A33FD">
        <w:rPr>
          <w:rFonts w:ascii="Open Sans" w:hAnsi="Open Sans" w:cs="Open Sans"/>
          <w:noProof/>
          <w:lang w:val="hu-HU" w:eastAsia="hu-HU"/>
        </w:rPr>
        <mc:AlternateContent>
          <mc:Choice Requires="wps">
            <w:drawing>
              <wp:anchor distT="0" distB="0" distL="114300" distR="114300" simplePos="0" relativeHeight="251662336" behindDoc="0" locked="0" layoutInCell="1" allowOverlap="1" wp14:anchorId="54C32C05" wp14:editId="5E7CACE2">
                <wp:simplePos x="0" y="0"/>
                <wp:positionH relativeFrom="column">
                  <wp:posOffset>2851467</wp:posOffset>
                </wp:positionH>
                <wp:positionV relativeFrom="paragraph">
                  <wp:posOffset>5633356</wp:posOffset>
                </wp:positionV>
                <wp:extent cx="515302" cy="10187"/>
                <wp:effectExtent l="61913" t="33337" r="118427" b="23178"/>
                <wp:wrapNone/>
                <wp:docPr id="17" name="Auto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V="1">
                          <a:off x="0" y="0"/>
                          <a:ext cx="515302" cy="10187"/>
                        </a:xfrm>
                        <a:prstGeom prst="bentConnector3">
                          <a:avLst>
                            <a:gd name="adj1" fmla="val 50000"/>
                          </a:avLst>
                        </a:prstGeom>
                        <a:noFill/>
                        <a:ln w="44450">
                          <a:solidFill>
                            <a:srgbClr val="9933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37135D3" id="AutoShape 48" o:spid="_x0000_s1026" type="#_x0000_t34" style="position:absolute;margin-left:224.5pt;margin-top:443.55pt;width:40.55pt;height:.8pt;rotation:90;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syZwIAALIEAAAOAAAAZHJzL2Uyb0RvYy54bWysVE2P0zAQvSPxHyzf2yRt+hVtulolLZcF&#10;VtqFu2s7jcFfsr1NK8R/Z+x2CwsXhMjBGcfjN/PezOTm9qgkOnDnhdE1LsY5RlxTw4Te1/jT03a0&#10;xMgHohmRRvMan7jHt+u3b24GW/GJ6Y1k3CEA0b4abI37EGyVZZ72XBE/NpZrOOyMUyTA1u0z5sgA&#10;6EpmkzyfZ4NxzDpDuffwtT0f4nXC7zpOw8eu8zwgWWPILaTVpXUX12x9Q6q9I7YX9JIG+YcsFBEa&#10;gl6hWhIIenbiDyglqDPedGFMjcpM1wnKEwdgU+S/sXnsieWJC4jj7VUm//9g6YfDg0OCQe0WGGmi&#10;oEZ3z8Gk0KhcRoEG6yvwa/SDixTpUT/ae0O/eqRN0xO958n76WThchFvZK+uxI23EGY3vDcMfAgE&#10;SGodO6eQM1CVYg7VhAejTgr7OeLEWCAQOqZqna7V4seAKHycFbNpPsGIwlGRF8tFikyqCBrvWufD&#10;O24UikaNd1yHxmgNLWHcNKGTw70PqWrsQp2wLwWkoCQ0wYFINEs5RUakuniD9YIcr2qzFVKmNpIa&#10;DTUuy3KWJ3hvpGDxNPp5t9810iFArfFqNZ0C1zPuKzclAsyDFKrGy7MgCbrnhG00S3YgQoKNQtI7&#10;OAEVkBzH2IozjCSHSYzWGV7qGB5Eu3CN8qXO/LbKV5vlZlmOysl8Myrzth3dbZtyNN8Wi1k7bZum&#10;Lb5HJkVZ9YIxriOZlykpyr/rwsu8nvv7OidX2bLX6ElpSPHlnZJO7RQ76NyLO8NODy6yi50Fg5Gc&#10;L0McJ+/XffL6+atZ/wAAAP//AwBQSwMEFAAGAAgAAAAhAGY9JBzjAAAACwEAAA8AAABkcnMvZG93&#10;bnJldi54bWxMj0FLw0AUhO+C/2F5gje7sS66jXkpWilCoYppQY/b5DWJZt+G7LaN/971pMdhhplv&#10;svloO3GkwbeOEa4nCQji0lUt1wjbzfJKg/DBcGU6x4TwTR7m+flZZtLKnfiNjkWoRSxhnxqEJoQ+&#10;ldKXDVnjJ64njt7eDdaEKIdaVoM5xXLbyWmS3EprWo4Ljelp0VD5VRwswsrpl/fF52tdPO6XT3L1&#10;sX5uxzXi5cX4cA8i0Bj+wvCLH9Ehj0w7d+DKiw5BaR3RA4JWdzcgYkLNEgVihzCbagUyz+T/D/kP&#10;AAAA//8DAFBLAQItABQABgAIAAAAIQC2gziS/gAAAOEBAAATAAAAAAAAAAAAAAAAAAAAAABbQ29u&#10;dGVudF9UeXBlc10ueG1sUEsBAi0AFAAGAAgAAAAhADj9If/WAAAAlAEAAAsAAAAAAAAAAAAAAAAA&#10;LwEAAF9yZWxzLy5yZWxzUEsBAi0AFAAGAAgAAAAhAH4iyzJnAgAAsgQAAA4AAAAAAAAAAAAAAAAA&#10;LgIAAGRycy9lMm9Eb2MueG1sUEsBAi0AFAAGAAgAAAAhAGY9JBzjAAAACwEAAA8AAAAAAAAAAAAA&#10;AAAAwQQAAGRycy9kb3ducmV2LnhtbFBLBQYAAAAABAAEAPMAAADRBQAAAAA=&#10;" strokecolor="#930" strokeweight="3.5pt">
                <v:stroke endarrow="block"/>
              </v:shape>
            </w:pict>
          </mc:Fallback>
        </mc:AlternateContent>
      </w:r>
      <w:r w:rsidRPr="000A33FD">
        <w:rPr>
          <w:rFonts w:ascii="Open Sans" w:hAnsi="Open Sans" w:cs="Open Sans"/>
          <w:noProof/>
          <w:lang w:val="hu-HU" w:eastAsia="hu-HU"/>
        </w:rPr>
        <mc:AlternateContent>
          <mc:Choice Requires="wps">
            <w:drawing>
              <wp:anchor distT="0" distB="0" distL="114300" distR="114300" simplePos="0" relativeHeight="251661312" behindDoc="0" locked="0" layoutInCell="1" allowOverlap="1" wp14:anchorId="7001379C" wp14:editId="79BF4FE2">
                <wp:simplePos x="0" y="0"/>
                <wp:positionH relativeFrom="column">
                  <wp:posOffset>2616200</wp:posOffset>
                </wp:positionH>
                <wp:positionV relativeFrom="paragraph">
                  <wp:posOffset>5915025</wp:posOffset>
                </wp:positionV>
                <wp:extent cx="1020445" cy="670560"/>
                <wp:effectExtent l="0" t="0" r="103505" b="91440"/>
                <wp:wrapNone/>
                <wp:docPr id="13"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0445" cy="670560"/>
                        </a:xfrm>
                        <a:prstGeom prst="rect">
                          <a:avLst/>
                        </a:prstGeom>
                        <a:solidFill>
                          <a:srgbClr val="FFFFFF"/>
                        </a:solidFill>
                        <a:ln w="9525">
                          <a:solidFill>
                            <a:srgbClr val="000000"/>
                          </a:solidFill>
                          <a:miter lim="800000"/>
                          <a:headEnd/>
                          <a:tailEnd/>
                        </a:ln>
                        <a:effectLst>
                          <a:outerShdw dist="107763" dir="2700000" algn="ctr" rotWithShape="0">
                            <a:srgbClr val="808080">
                              <a:alpha val="50000"/>
                            </a:srgbClr>
                          </a:outerShdw>
                        </a:effectLst>
                      </wps:spPr>
                      <wps:txbx>
                        <w:txbxContent>
                          <w:p w14:paraId="39374F87" w14:textId="77777777" w:rsidR="00C571A9" w:rsidRPr="00FD71B4" w:rsidRDefault="00C571A9" w:rsidP="00FB4514">
                            <w:pPr>
                              <w:jc w:val="center"/>
                              <w:rPr>
                                <w:b/>
                              </w:rPr>
                            </w:pPr>
                            <w:r>
                              <w:rPr>
                                <w:b/>
                              </w:rPr>
                              <w:t>First Level Controller</w:t>
                            </w:r>
                            <w:r>
                              <w:rPr>
                                <w:b/>
                                <w:vertAlign w:val="subscript"/>
                              </w:rPr>
                              <w:t>2</w:t>
                            </w:r>
                          </w:p>
                        </w:txbxContent>
                      </wps:txbx>
                      <wps:bodyPr rot="0" vert="horz" wrap="square" lIns="36000" tIns="36000" rIns="36000" bIns="36000" anchor="t" anchorCtr="0" upright="1">
                        <a:noAutofit/>
                      </wps:bodyPr>
                    </wps:wsp>
                  </a:graphicData>
                </a:graphic>
              </wp:anchor>
            </w:drawing>
          </mc:Choice>
          <mc:Fallback>
            <w:pict>
              <v:shape id="Text Box 37" o:spid="_x0000_s1083" type="#_x0000_t202" style="position:absolute;margin-left:206pt;margin-top:465.75pt;width:80.35pt;height:52.8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iF5dAIAAAIFAAAOAAAAZHJzL2Uyb0RvYy54bWysVF1v2yAUfZ+0/4B4X+0kTdJZdaquXadJ&#10;3YfUTnu+AWyjYWBA4nS/fpfrJo3a7WWaLSGufTmce+6B84tdb9hWhaidrfnkpORMWeGktm3Nv93f&#10;vDnjLCawEoyzquYPKvKL1etX54Ov1NR1zkgVGILYWA2+5l1KviqKKDrVQzxxXln82bjQQ8IwtIUM&#10;MCB6b4ppWS6KwQXpgxMqRvx6Pf7kK8JvGiXSl6aJKjFTc+SWaAw0rvNYrM6hagP4TotHGvAPLHrQ&#10;Fjc9QF1DArYJ+gVUr0Vw0TXpRLi+cE2jhaIasJpJ+ayauw68olpQnOgPMsX/Bys+b78GpiX2bsaZ&#10;hR57dK92ib1zOzZbZn0GHytMu/OYmHb4HXOp1uhvnfgRmXVXHdhWXYbghk6BRH6TvLI4WjrixAyy&#10;Hj45ifvAJjkC2jWhz+KhHAzRsU8Ph95kLiJvWU7L09M5ZwL/LZblfEHNK6Dar/Yhpg/K9SxPah6w&#10;94QO29uYMhuo9il5s+iMljfaGApCu74ygW0BfXJDDxXwLM1YNtT87Xw6HwX4K0RJz58gep3Q8Eb3&#10;NT87JEGVZXtvJdkxgTbjHCkbm/kpsjLWQTJtEOKukwOTOlc6KZfLBXZPajT2dDmiMjAtnkiRAmfB&#10;pe86dWSnLOyLis/K/I5qGd/BqMM8I+1rGAUiFd1+f4qOqFG/c4vHZqfdekfWmhFKNsPayQd0ABKi&#10;NuPFgZPOhV+cDXgIax5/biAozsxHiy6aLTIDlo6DcBysjwOwAqFqnjgbp1dpPOkbH3TbZaWoROsu&#10;0XmNJlM8sXr0Kx40quvxUsgn+TimrKera/UbAAD//wMAUEsDBBQABgAIAAAAIQD0Wp1L4AAAAAwB&#10;AAAPAAAAZHJzL2Rvd25yZXYueG1sTI9BS8QwEIXvgv8hjODNTdp1t1qbLioKgieriMdsMzZlm0lp&#10;sm323xtPehzm473vVbtoBzbj5HtHErKVAIbUOt1TJ+Hj/fnqBpgPirQaHKGEE3rY1ednlSq1W+gN&#10;5yZ0LIWQL5UEE8JYcu5bg1b5lRuR0u/bTVaFdE4d15NaUrgdeC7EllvVU2owasRHg+2hOVoJ/Vdc&#10;TsXn/GAobvG1eXla8CCkvLyI93fAAsbwB8OvflKHOjnt3ZG0Z4OE6yxPW4KE23W2AZaITZEXwPYJ&#10;FesiA15X/P+I+gcAAP//AwBQSwECLQAUAAYACAAAACEAtoM4kv4AAADhAQAAEwAAAAAAAAAAAAAA&#10;AAAAAAAAW0NvbnRlbnRfVHlwZXNdLnhtbFBLAQItABQABgAIAAAAIQA4/SH/1gAAAJQBAAALAAAA&#10;AAAAAAAAAAAAAC8BAABfcmVscy8ucmVsc1BLAQItABQABgAIAAAAIQC7siF5dAIAAAIFAAAOAAAA&#10;AAAAAAAAAAAAAC4CAABkcnMvZTJvRG9jLnhtbFBLAQItABQABgAIAAAAIQD0Wp1L4AAAAAwBAAAP&#10;AAAAAAAAAAAAAAAAAM4EAABkcnMvZG93bnJldi54bWxQSwUGAAAAAAQABADzAAAA2wUAAAAA&#10;">
                <v:shadow on="t" opacity=".5" offset="6pt,6pt"/>
                <v:textbox inset="1mm,1mm,1mm,1mm">
                  <w:txbxContent>
                    <w:p w14:paraId="39374F87" w14:textId="77777777" w:rsidR="00C571A9" w:rsidRPr="00FD71B4" w:rsidRDefault="00C571A9" w:rsidP="00FB4514">
                      <w:pPr>
                        <w:jc w:val="center"/>
                        <w:rPr>
                          <w:b/>
                        </w:rPr>
                      </w:pPr>
                      <w:r>
                        <w:rPr>
                          <w:b/>
                        </w:rPr>
                        <w:t>First Level Controller</w:t>
                      </w:r>
                      <w:r>
                        <w:rPr>
                          <w:b/>
                          <w:vertAlign w:val="subscript"/>
                        </w:rPr>
                        <w:t>2</w:t>
                      </w:r>
                    </w:p>
                  </w:txbxContent>
                </v:textbox>
              </v:shape>
            </w:pict>
          </mc:Fallback>
        </mc:AlternateContent>
      </w:r>
      <w:r w:rsidRPr="000A33FD">
        <w:rPr>
          <w:rFonts w:ascii="Open Sans" w:hAnsi="Open Sans" w:cs="Open Sans"/>
          <w:noProof/>
          <w:sz w:val="24"/>
          <w:szCs w:val="24"/>
          <w:lang w:val="hu-HU" w:eastAsia="hu-HU"/>
        </w:rPr>
        <mc:AlternateContent>
          <mc:Choice Requires="wps">
            <w:drawing>
              <wp:anchor distT="0" distB="0" distL="114300" distR="114300" simplePos="0" relativeHeight="251660288" behindDoc="0" locked="0" layoutInCell="1" allowOverlap="1" wp14:anchorId="3B6886D1" wp14:editId="3408C130">
                <wp:simplePos x="0" y="0"/>
                <wp:positionH relativeFrom="column">
                  <wp:posOffset>1993165</wp:posOffset>
                </wp:positionH>
                <wp:positionV relativeFrom="paragraph">
                  <wp:posOffset>2734657</wp:posOffset>
                </wp:positionV>
                <wp:extent cx="2032685" cy="524163"/>
                <wp:effectExtent l="0" t="0" r="24765" b="28575"/>
                <wp:wrapNone/>
                <wp:docPr id="12" name="Szövegdoboz 12"/>
                <wp:cNvGraphicFramePr/>
                <a:graphic xmlns:a="http://schemas.openxmlformats.org/drawingml/2006/main">
                  <a:graphicData uri="http://schemas.microsoft.com/office/word/2010/wordprocessingShape">
                    <wps:wsp>
                      <wps:cNvSpPr txBox="1"/>
                      <wps:spPr>
                        <a:xfrm>
                          <a:off x="0" y="0"/>
                          <a:ext cx="2032685" cy="52416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9F2D153" w14:textId="77777777" w:rsidR="00C571A9" w:rsidRPr="00ED1805" w:rsidRDefault="00C571A9" w:rsidP="00FB4514">
                            <w:pPr>
                              <w:jc w:val="center"/>
                              <w:rPr>
                                <w:b/>
                                <w:lang w:val="hu-HU"/>
                              </w:rPr>
                            </w:pPr>
                            <w:r w:rsidRPr="00ED1805">
                              <w:rPr>
                                <w:b/>
                                <w:lang w:val="hu-HU"/>
                              </w:rPr>
                              <w:t xml:space="preserve">Ministry </w:t>
                            </w:r>
                            <w:r>
                              <w:rPr>
                                <w:b/>
                                <w:lang w:val="hu-HU"/>
                              </w:rPr>
                              <w:t>of Finance</w:t>
                            </w:r>
                            <w:r w:rsidRPr="00ED1805">
                              <w:rPr>
                                <w:b/>
                                <w:lang w:val="hu-HU"/>
                              </w:rPr>
                              <w:t>, Hungary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Szövegdoboz 12" o:spid="_x0000_s1084" type="#_x0000_t202" style="position:absolute;margin-left:156.95pt;margin-top:215.35pt;width:160.05pt;height:41.2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3jp6ogIAAMAFAAAOAAAAZHJzL2Uyb0RvYy54bWysVM1u2zAMvg/YOwi6r06cn3VBnSJr0WFA&#10;sRZLh54VWUqEyqImKbHTB9sL7MVGyY6bdr102MWmxI8U+fHn7LypNNkJ5xWYgg5PBpQIw6FUZl3Q&#10;H3dXH04p8YGZkmkwoqB74en5/P27s9rORA4b0KVwBJ0YP6ttQTch2FmWeb4RFfMnYIVBpQRXsYBH&#10;t85Kx2r0XuksHwymWQ2utA648B5vL1slnSf/UgoebqT0IhBdUIwtpK9L31X8ZvMzNls7ZjeKd2Gw&#10;f4iiYsrgo72rSxYY2Tr1l6tKcQceZDjhUGUgpeIi5YDZDAcvsllumBUpFyTH254m///c8m+7W0dU&#10;ibXLKTGswhotH3//2ol1CSt4JHiNHNXWzxC6tAgOzWdoEH+493gZU2+kq+IfkyKoR7b3PcOiCYTj&#10;ZT4Y5dPTCSUcdZN8PJyOopvsydo6H74IqEgUCuqwgolYtrv2oYUeIPExD1qVV0rrdIhdIy60IzuG&#10;9dYhxYjOn6G0IXVBp6PJIDl+pouue/uVZvyhC+8Ihf60ic+J1F9dWJGhlokkhb0WEaPNdyGR30TI&#10;KzEyzoXp40zoiJKY0VsMO/xTVG8xbvNAi/QymNAbV8qAa1l6Tm35cKBWtnis4VHeUQzNqkmNNeo7&#10;ZQXlHhvIQTuG3vIrhYRfMx9umcO5w57BXRJu8CM1YJWgkyjZgHt87T7icRxQS0mNc1xQ/3PLnKBE&#10;fzU4KJ+G43Ec/HQYTz7meHDHmtWxxmyrC8DWGeLWsjyJER/0QZQOqntcOYv4KqqY4fh2QcNBvAjt&#10;dsGVxcVikUA46paFa7O0PLqONMdGu2vumbNdowcckW9wmHg2e9HvLTZaGlhsA0iVhiES3bLaFQDX&#10;RBqnbqXFPXR8TqinxTv/AwAA//8DAFBLAwQUAAYACAAAACEA62B32t8AAAALAQAADwAAAGRycy9k&#10;b3ducmV2LnhtbEyPwU7DMBBE70j8g7VI3KiTupQ0xKkAFS6cKIjzNnZti9iOYjcNf89yguNqn2be&#10;NNvZ92zSY3IxSCgXBTAduqhcMBI+3p9vKmApY1DYx6AlfOsE2/byosFaxXN409M+G0YhIdUoweY8&#10;1JynzmqPaREHHeh3jKPHTOdouBrxTOG+58uiWHOPLlCDxUE/Wd197U9ewu7RbExX4Wh3lXJumj+P&#10;r+ZFyuur+eEeWNZz/oPhV5/UoSWnQzwFlVgvQZRiQ6iElSjugBGxFitad5BwW4ol8Lbh/ze0PwAA&#10;AP//AwBQSwECLQAUAAYACAAAACEAtoM4kv4AAADhAQAAEwAAAAAAAAAAAAAAAAAAAAAAW0NvbnRl&#10;bnRfVHlwZXNdLnhtbFBLAQItABQABgAIAAAAIQA4/SH/1gAAAJQBAAALAAAAAAAAAAAAAAAAAC8B&#10;AABfcmVscy8ucmVsc1BLAQItABQABgAIAAAAIQA83jp6ogIAAMAFAAAOAAAAAAAAAAAAAAAAAC4C&#10;AABkcnMvZTJvRG9jLnhtbFBLAQItABQABgAIAAAAIQDrYHfa3wAAAAsBAAAPAAAAAAAAAAAAAAAA&#10;APwEAABkcnMvZG93bnJldi54bWxQSwUGAAAAAAQABADzAAAACAYAAAAA&#10;" fillcolor="white [3201]" strokeweight=".5pt">
                <v:textbox>
                  <w:txbxContent>
                    <w:p w14:paraId="19F2D153" w14:textId="77777777" w:rsidR="00C571A9" w:rsidRPr="00ED1805" w:rsidRDefault="00C571A9" w:rsidP="00FB4514">
                      <w:pPr>
                        <w:jc w:val="center"/>
                        <w:rPr>
                          <w:b/>
                          <w:lang w:val="hu-HU"/>
                        </w:rPr>
                      </w:pPr>
                      <w:r w:rsidRPr="00ED1805">
                        <w:rPr>
                          <w:b/>
                          <w:lang w:val="hu-HU"/>
                        </w:rPr>
                        <w:t xml:space="preserve">Ministry </w:t>
                      </w:r>
                      <w:r>
                        <w:rPr>
                          <w:b/>
                          <w:lang w:val="hu-HU"/>
                        </w:rPr>
                        <w:t>of Finance</w:t>
                      </w:r>
                      <w:r w:rsidRPr="00ED1805">
                        <w:rPr>
                          <w:b/>
                          <w:lang w:val="hu-HU"/>
                        </w:rPr>
                        <w:t>, Hungary</w:t>
                      </w:r>
                    </w:p>
                  </w:txbxContent>
                </v:textbox>
              </v:shape>
            </w:pict>
          </mc:Fallback>
        </mc:AlternateContent>
      </w:r>
      <w:r w:rsidRPr="000A33FD">
        <w:rPr>
          <w:rFonts w:ascii="Open Sans" w:hAnsi="Open Sans" w:cs="Open Sans"/>
          <w:sz w:val="24"/>
          <w:szCs w:val="24"/>
        </w:rPr>
        <w:br w:type="page"/>
      </w:r>
    </w:p>
    <w:p w14:paraId="3D635A7A" w14:textId="77777777" w:rsidR="00014856" w:rsidRPr="000A33FD" w:rsidRDefault="00014856" w:rsidP="00014856">
      <w:pPr>
        <w:pStyle w:val="Heading1"/>
        <w:jc w:val="both"/>
        <w:rPr>
          <w:rFonts w:ascii="Open Sans" w:hAnsi="Open Sans" w:cs="Open Sans"/>
          <w:color w:val="17365D" w:themeColor="text2" w:themeShade="BF"/>
        </w:rPr>
      </w:pPr>
      <w:bookmarkStart w:id="251" w:name="_Toc96516523"/>
      <w:r w:rsidRPr="000A33FD">
        <w:rPr>
          <w:rFonts w:ascii="Open Sans" w:hAnsi="Open Sans" w:cs="Open Sans"/>
          <w:color w:val="17365D" w:themeColor="text2" w:themeShade="BF"/>
        </w:rPr>
        <w:lastRenderedPageBreak/>
        <w:t>Annex 2 - Template for the Verification Report at Partner State level</w:t>
      </w:r>
      <w:bookmarkEnd w:id="251"/>
    </w:p>
    <w:p w14:paraId="2792C420" w14:textId="77777777" w:rsidR="00014856" w:rsidRPr="000A33FD" w:rsidRDefault="00014856" w:rsidP="00014856">
      <w:pPr>
        <w:pStyle w:val="Bodytext"/>
        <w:rPr>
          <w:rFonts w:ascii="Open Sans" w:hAnsi="Open Sans" w:cs="Open Sans"/>
        </w:rPr>
      </w:pPr>
    </w:p>
    <w:p w14:paraId="447AD63E" w14:textId="77777777" w:rsidR="00014856" w:rsidRPr="000A33FD" w:rsidRDefault="00014856" w:rsidP="00014856">
      <w:pPr>
        <w:pStyle w:val="Title"/>
        <w:spacing w:line="276" w:lineRule="auto"/>
        <w:rPr>
          <w:rFonts w:ascii="Open Sans" w:eastAsiaTheme="majorEastAsia" w:hAnsi="Open Sans" w:cs="Open Sans"/>
          <w:b/>
          <w:bCs/>
          <w:color w:val="17365D" w:themeColor="text2" w:themeShade="BF"/>
          <w:sz w:val="28"/>
          <w:szCs w:val="28"/>
          <w:lang w:val="en-GB" w:eastAsia="en-US"/>
        </w:rPr>
      </w:pPr>
      <w:r w:rsidRPr="000A33FD">
        <w:rPr>
          <w:rFonts w:ascii="Open Sans" w:eastAsiaTheme="majorEastAsia" w:hAnsi="Open Sans" w:cs="Open Sans"/>
          <w:b/>
          <w:bCs/>
          <w:color w:val="17365D" w:themeColor="text2" w:themeShade="BF"/>
          <w:sz w:val="28"/>
          <w:szCs w:val="28"/>
          <w:lang w:val="en-GB" w:eastAsia="en-US"/>
        </w:rPr>
        <w:t>General information</w:t>
      </w:r>
    </w:p>
    <w:p w14:paraId="3779E177" w14:textId="77777777" w:rsidR="00014856" w:rsidRPr="000A33FD" w:rsidRDefault="00014856" w:rsidP="00014856">
      <w:pPr>
        <w:pStyle w:val="Title"/>
        <w:spacing w:line="276" w:lineRule="auto"/>
        <w:rPr>
          <w:rFonts w:ascii="Open Sans" w:hAnsi="Open Sans" w:cs="Open Sans"/>
          <w:b/>
          <w:bCs/>
          <w:iCs/>
          <w:color w:val="17365D" w:themeColor="text2" w:themeShade="BF"/>
          <w:lang w:val="en-G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6"/>
        <w:gridCol w:w="4606"/>
      </w:tblGrid>
      <w:tr w:rsidR="00916015" w:rsidRPr="000A33FD" w14:paraId="6B7A8CFB" w14:textId="77777777" w:rsidTr="00F61A5E">
        <w:trPr>
          <w:jc w:val="center"/>
        </w:trPr>
        <w:tc>
          <w:tcPr>
            <w:tcW w:w="4606" w:type="dxa"/>
            <w:tcBorders>
              <w:top w:val="single" w:sz="4" w:space="0" w:color="548DD4" w:themeColor="text2" w:themeTint="99"/>
              <w:left w:val="single" w:sz="4" w:space="0" w:color="548DD4" w:themeColor="text2" w:themeTint="99"/>
              <w:bottom w:val="nil"/>
              <w:right w:val="nil"/>
            </w:tcBorders>
            <w:shd w:val="clear" w:color="auto" w:fill="C6D9F1" w:themeFill="text2" w:themeFillTint="33"/>
          </w:tcPr>
          <w:p w14:paraId="59CB5D02" w14:textId="77777777" w:rsidR="00014856" w:rsidRPr="000A33FD" w:rsidRDefault="00014856" w:rsidP="00F61A5E">
            <w:pPr>
              <w:spacing w:before="60" w:after="60"/>
              <w:rPr>
                <w:rFonts w:ascii="Open Sans" w:hAnsi="Open Sans" w:cs="Open Sans"/>
                <w:b/>
              </w:rPr>
            </w:pPr>
            <w:r w:rsidRPr="000A33FD">
              <w:rPr>
                <w:rFonts w:ascii="Open Sans" w:hAnsi="Open Sans" w:cs="Open Sans"/>
                <w:b/>
              </w:rPr>
              <w:t>Information submitted by the Partner State:</w:t>
            </w:r>
          </w:p>
        </w:tc>
        <w:tc>
          <w:tcPr>
            <w:tcW w:w="4606" w:type="dxa"/>
            <w:tcBorders>
              <w:top w:val="single" w:sz="4" w:space="0" w:color="548DD4" w:themeColor="text2" w:themeTint="99"/>
              <w:left w:val="nil"/>
              <w:bottom w:val="nil"/>
              <w:right w:val="single" w:sz="4" w:space="0" w:color="548DD4" w:themeColor="text2" w:themeTint="99"/>
            </w:tcBorders>
          </w:tcPr>
          <w:p w14:paraId="69BBFA34" w14:textId="77777777" w:rsidR="00014856" w:rsidRPr="000A33FD" w:rsidRDefault="00014856" w:rsidP="00F61A5E">
            <w:pPr>
              <w:spacing w:before="60" w:after="60"/>
              <w:rPr>
                <w:rFonts w:ascii="Open Sans" w:hAnsi="Open Sans" w:cs="Open Sans"/>
                <w:b/>
              </w:rPr>
            </w:pPr>
          </w:p>
        </w:tc>
      </w:tr>
      <w:tr w:rsidR="00916015" w:rsidRPr="000A33FD" w14:paraId="10009159" w14:textId="77777777" w:rsidTr="00F61A5E">
        <w:trPr>
          <w:jc w:val="center"/>
        </w:trPr>
        <w:tc>
          <w:tcPr>
            <w:tcW w:w="4606" w:type="dxa"/>
            <w:tcBorders>
              <w:top w:val="nil"/>
              <w:left w:val="single" w:sz="4" w:space="0" w:color="548DD4" w:themeColor="text2" w:themeTint="99"/>
              <w:bottom w:val="nil"/>
              <w:right w:val="nil"/>
            </w:tcBorders>
            <w:shd w:val="clear" w:color="auto" w:fill="C6D9F1" w:themeFill="text2" w:themeFillTint="33"/>
          </w:tcPr>
          <w:p w14:paraId="577F6F32" w14:textId="77777777" w:rsidR="00014856" w:rsidRPr="000A33FD" w:rsidRDefault="00014856" w:rsidP="00F61A5E">
            <w:pPr>
              <w:spacing w:before="60" w:after="60"/>
              <w:rPr>
                <w:rFonts w:ascii="Open Sans" w:hAnsi="Open Sans" w:cs="Open Sans"/>
                <w:b/>
              </w:rPr>
            </w:pPr>
            <w:r w:rsidRPr="000A33FD">
              <w:rPr>
                <w:rFonts w:ascii="Open Sans" w:hAnsi="Open Sans" w:cs="Open Sans"/>
                <w:b/>
              </w:rPr>
              <w:t>Responsible body submitting the information:</w:t>
            </w:r>
          </w:p>
        </w:tc>
        <w:tc>
          <w:tcPr>
            <w:tcW w:w="4606" w:type="dxa"/>
            <w:tcBorders>
              <w:top w:val="nil"/>
              <w:left w:val="nil"/>
              <w:bottom w:val="nil"/>
              <w:right w:val="single" w:sz="4" w:space="0" w:color="548DD4" w:themeColor="text2" w:themeTint="99"/>
            </w:tcBorders>
          </w:tcPr>
          <w:p w14:paraId="4ED9AE4D" w14:textId="77777777" w:rsidR="00014856" w:rsidRPr="000A33FD" w:rsidRDefault="00014856" w:rsidP="00F61A5E">
            <w:pPr>
              <w:spacing w:before="60" w:after="60"/>
              <w:rPr>
                <w:rFonts w:ascii="Open Sans" w:hAnsi="Open Sans" w:cs="Open Sans"/>
                <w:b/>
              </w:rPr>
            </w:pPr>
          </w:p>
        </w:tc>
      </w:tr>
      <w:tr w:rsidR="00916015" w:rsidRPr="000A33FD" w14:paraId="301B55C1" w14:textId="77777777" w:rsidTr="00F61A5E">
        <w:trPr>
          <w:jc w:val="center"/>
        </w:trPr>
        <w:tc>
          <w:tcPr>
            <w:tcW w:w="4606" w:type="dxa"/>
            <w:tcBorders>
              <w:top w:val="nil"/>
              <w:left w:val="single" w:sz="4" w:space="0" w:color="548DD4" w:themeColor="text2" w:themeTint="99"/>
              <w:bottom w:val="nil"/>
              <w:right w:val="nil"/>
            </w:tcBorders>
            <w:shd w:val="clear" w:color="auto" w:fill="C6D9F1" w:themeFill="text2" w:themeFillTint="33"/>
            <w:vAlign w:val="center"/>
          </w:tcPr>
          <w:p w14:paraId="00D4C0DA" w14:textId="77777777" w:rsidR="00014856" w:rsidRPr="000A33FD" w:rsidRDefault="00014856" w:rsidP="00F61A5E">
            <w:pPr>
              <w:tabs>
                <w:tab w:val="right" w:leader="dot" w:pos="9232"/>
              </w:tabs>
              <w:spacing w:after="0"/>
              <w:rPr>
                <w:rFonts w:ascii="Open Sans" w:hAnsi="Open Sans" w:cs="Open Sans"/>
              </w:rPr>
            </w:pPr>
            <w:r w:rsidRPr="000A33FD">
              <w:rPr>
                <w:rFonts w:ascii="Open Sans" w:hAnsi="Open Sans" w:cs="Open Sans"/>
              </w:rPr>
              <w:t>Address:</w:t>
            </w:r>
          </w:p>
        </w:tc>
        <w:tc>
          <w:tcPr>
            <w:tcW w:w="4606" w:type="dxa"/>
            <w:tcBorders>
              <w:top w:val="nil"/>
              <w:left w:val="nil"/>
              <w:bottom w:val="nil"/>
              <w:right w:val="single" w:sz="4" w:space="0" w:color="548DD4" w:themeColor="text2" w:themeTint="99"/>
            </w:tcBorders>
          </w:tcPr>
          <w:p w14:paraId="7CF7238A" w14:textId="77777777" w:rsidR="00014856" w:rsidRPr="000A33FD" w:rsidRDefault="00014856" w:rsidP="00F61A5E">
            <w:pPr>
              <w:spacing w:before="60" w:after="60"/>
              <w:rPr>
                <w:rFonts w:ascii="Open Sans" w:hAnsi="Open Sans" w:cs="Open Sans"/>
                <w:b/>
              </w:rPr>
            </w:pPr>
          </w:p>
        </w:tc>
      </w:tr>
      <w:tr w:rsidR="00916015" w:rsidRPr="000A33FD" w14:paraId="52645928" w14:textId="77777777" w:rsidTr="00F61A5E">
        <w:trPr>
          <w:jc w:val="center"/>
        </w:trPr>
        <w:tc>
          <w:tcPr>
            <w:tcW w:w="4606" w:type="dxa"/>
            <w:tcBorders>
              <w:top w:val="nil"/>
              <w:left w:val="single" w:sz="4" w:space="0" w:color="548DD4" w:themeColor="text2" w:themeTint="99"/>
              <w:bottom w:val="nil"/>
              <w:right w:val="nil"/>
            </w:tcBorders>
            <w:shd w:val="clear" w:color="auto" w:fill="C6D9F1" w:themeFill="text2" w:themeFillTint="33"/>
            <w:vAlign w:val="center"/>
          </w:tcPr>
          <w:p w14:paraId="23B58C6E" w14:textId="77777777" w:rsidR="00014856" w:rsidRPr="000A33FD" w:rsidRDefault="00014856" w:rsidP="00F61A5E">
            <w:pPr>
              <w:tabs>
                <w:tab w:val="right" w:leader="dot" w:pos="9232"/>
              </w:tabs>
              <w:spacing w:after="0"/>
              <w:rPr>
                <w:rFonts w:ascii="Open Sans" w:hAnsi="Open Sans" w:cs="Open Sans"/>
              </w:rPr>
            </w:pPr>
            <w:r w:rsidRPr="000A33FD">
              <w:rPr>
                <w:rFonts w:ascii="Open Sans" w:hAnsi="Open Sans" w:cs="Open Sans"/>
              </w:rPr>
              <w:t>Responsible person:</w:t>
            </w:r>
          </w:p>
        </w:tc>
        <w:tc>
          <w:tcPr>
            <w:tcW w:w="4606" w:type="dxa"/>
            <w:tcBorders>
              <w:top w:val="nil"/>
              <w:left w:val="nil"/>
              <w:bottom w:val="nil"/>
              <w:right w:val="single" w:sz="4" w:space="0" w:color="548DD4" w:themeColor="text2" w:themeTint="99"/>
            </w:tcBorders>
          </w:tcPr>
          <w:p w14:paraId="06D91E19" w14:textId="77777777" w:rsidR="00014856" w:rsidRPr="000A33FD" w:rsidRDefault="00014856" w:rsidP="00F61A5E">
            <w:pPr>
              <w:spacing w:before="60" w:after="60"/>
              <w:rPr>
                <w:rFonts w:ascii="Open Sans" w:hAnsi="Open Sans" w:cs="Open Sans"/>
                <w:b/>
              </w:rPr>
            </w:pPr>
          </w:p>
        </w:tc>
      </w:tr>
      <w:tr w:rsidR="00916015" w:rsidRPr="000A33FD" w14:paraId="23923018" w14:textId="77777777" w:rsidTr="00F61A5E">
        <w:trPr>
          <w:jc w:val="center"/>
        </w:trPr>
        <w:tc>
          <w:tcPr>
            <w:tcW w:w="4606" w:type="dxa"/>
            <w:tcBorders>
              <w:top w:val="nil"/>
              <w:left w:val="single" w:sz="4" w:space="0" w:color="548DD4" w:themeColor="text2" w:themeTint="99"/>
              <w:bottom w:val="nil"/>
              <w:right w:val="nil"/>
            </w:tcBorders>
            <w:shd w:val="clear" w:color="auto" w:fill="C6D9F1" w:themeFill="text2" w:themeFillTint="33"/>
            <w:vAlign w:val="center"/>
          </w:tcPr>
          <w:p w14:paraId="6EBD3695" w14:textId="77777777" w:rsidR="00014856" w:rsidRPr="000A33FD" w:rsidRDefault="00014856" w:rsidP="00F61A5E">
            <w:pPr>
              <w:tabs>
                <w:tab w:val="right" w:leader="dot" w:pos="9232"/>
              </w:tabs>
              <w:spacing w:after="0"/>
              <w:rPr>
                <w:rFonts w:ascii="Open Sans" w:hAnsi="Open Sans" w:cs="Open Sans"/>
              </w:rPr>
            </w:pPr>
            <w:r w:rsidRPr="000A33FD">
              <w:rPr>
                <w:rFonts w:ascii="Open Sans" w:hAnsi="Open Sans" w:cs="Open Sans"/>
              </w:rPr>
              <w:t>Phone:</w:t>
            </w:r>
          </w:p>
        </w:tc>
        <w:tc>
          <w:tcPr>
            <w:tcW w:w="4606" w:type="dxa"/>
            <w:tcBorders>
              <w:top w:val="nil"/>
              <w:left w:val="nil"/>
              <w:bottom w:val="nil"/>
              <w:right w:val="single" w:sz="4" w:space="0" w:color="548DD4" w:themeColor="text2" w:themeTint="99"/>
            </w:tcBorders>
          </w:tcPr>
          <w:p w14:paraId="6BE3F746" w14:textId="77777777" w:rsidR="00014856" w:rsidRPr="000A33FD" w:rsidRDefault="00014856" w:rsidP="00F61A5E">
            <w:pPr>
              <w:spacing w:before="60" w:after="60"/>
              <w:rPr>
                <w:rFonts w:ascii="Open Sans" w:hAnsi="Open Sans" w:cs="Open Sans"/>
                <w:b/>
              </w:rPr>
            </w:pPr>
          </w:p>
        </w:tc>
      </w:tr>
      <w:tr w:rsidR="00916015" w:rsidRPr="000A33FD" w14:paraId="0017998B" w14:textId="77777777" w:rsidTr="00F61A5E">
        <w:trPr>
          <w:jc w:val="center"/>
        </w:trPr>
        <w:tc>
          <w:tcPr>
            <w:tcW w:w="4606" w:type="dxa"/>
            <w:tcBorders>
              <w:top w:val="nil"/>
              <w:left w:val="single" w:sz="4" w:space="0" w:color="548DD4" w:themeColor="text2" w:themeTint="99"/>
              <w:bottom w:val="nil"/>
              <w:right w:val="nil"/>
            </w:tcBorders>
            <w:shd w:val="clear" w:color="auto" w:fill="C6D9F1" w:themeFill="text2" w:themeFillTint="33"/>
            <w:vAlign w:val="center"/>
          </w:tcPr>
          <w:p w14:paraId="3A4BBF58" w14:textId="77777777" w:rsidR="00014856" w:rsidRPr="000A33FD" w:rsidRDefault="00014856" w:rsidP="00F61A5E">
            <w:pPr>
              <w:tabs>
                <w:tab w:val="right" w:leader="dot" w:pos="9232"/>
              </w:tabs>
              <w:spacing w:after="0"/>
              <w:rPr>
                <w:rFonts w:ascii="Open Sans" w:hAnsi="Open Sans" w:cs="Open Sans"/>
              </w:rPr>
            </w:pPr>
            <w:r w:rsidRPr="000A33FD">
              <w:rPr>
                <w:rFonts w:ascii="Open Sans" w:hAnsi="Open Sans" w:cs="Open Sans"/>
              </w:rPr>
              <w:t>E-mail:</w:t>
            </w:r>
          </w:p>
        </w:tc>
        <w:tc>
          <w:tcPr>
            <w:tcW w:w="4606" w:type="dxa"/>
            <w:tcBorders>
              <w:top w:val="nil"/>
              <w:left w:val="nil"/>
              <w:bottom w:val="nil"/>
              <w:right w:val="single" w:sz="4" w:space="0" w:color="548DD4" w:themeColor="text2" w:themeTint="99"/>
            </w:tcBorders>
          </w:tcPr>
          <w:p w14:paraId="06F85668" w14:textId="77777777" w:rsidR="00014856" w:rsidRPr="000A33FD" w:rsidRDefault="00014856" w:rsidP="00F61A5E">
            <w:pPr>
              <w:spacing w:before="60" w:after="60"/>
              <w:rPr>
                <w:rFonts w:ascii="Open Sans" w:hAnsi="Open Sans" w:cs="Open Sans"/>
                <w:b/>
              </w:rPr>
            </w:pPr>
          </w:p>
        </w:tc>
      </w:tr>
      <w:tr w:rsidR="00916015" w:rsidRPr="000A33FD" w14:paraId="7070EF00" w14:textId="77777777" w:rsidTr="00F61A5E">
        <w:trPr>
          <w:jc w:val="center"/>
        </w:trPr>
        <w:tc>
          <w:tcPr>
            <w:tcW w:w="4606" w:type="dxa"/>
            <w:tcBorders>
              <w:top w:val="nil"/>
              <w:left w:val="single" w:sz="4" w:space="0" w:color="548DD4" w:themeColor="text2" w:themeTint="99"/>
              <w:bottom w:val="nil"/>
              <w:right w:val="nil"/>
            </w:tcBorders>
            <w:shd w:val="clear" w:color="auto" w:fill="C6D9F1" w:themeFill="text2" w:themeFillTint="33"/>
            <w:vAlign w:val="center"/>
          </w:tcPr>
          <w:p w14:paraId="246A2118" w14:textId="77777777" w:rsidR="00014856" w:rsidRPr="000A33FD" w:rsidRDefault="00014856" w:rsidP="00F61A5E">
            <w:pPr>
              <w:tabs>
                <w:tab w:val="right" w:leader="dot" w:pos="9232"/>
              </w:tabs>
              <w:spacing w:after="0"/>
              <w:rPr>
                <w:rFonts w:ascii="Open Sans" w:hAnsi="Open Sans" w:cs="Open Sans"/>
              </w:rPr>
            </w:pPr>
            <w:r w:rsidRPr="000A33FD">
              <w:rPr>
                <w:rFonts w:ascii="Open Sans" w:hAnsi="Open Sans" w:cs="Open Sans"/>
              </w:rPr>
              <w:t>Contact person:</w:t>
            </w:r>
          </w:p>
        </w:tc>
        <w:tc>
          <w:tcPr>
            <w:tcW w:w="4606" w:type="dxa"/>
            <w:tcBorders>
              <w:top w:val="nil"/>
              <w:left w:val="nil"/>
              <w:bottom w:val="nil"/>
              <w:right w:val="single" w:sz="4" w:space="0" w:color="548DD4" w:themeColor="text2" w:themeTint="99"/>
            </w:tcBorders>
          </w:tcPr>
          <w:p w14:paraId="16846705" w14:textId="77777777" w:rsidR="00014856" w:rsidRPr="000A33FD" w:rsidRDefault="00014856" w:rsidP="00F61A5E">
            <w:pPr>
              <w:spacing w:before="60" w:after="60"/>
              <w:rPr>
                <w:rFonts w:ascii="Open Sans" w:hAnsi="Open Sans" w:cs="Open Sans"/>
                <w:b/>
              </w:rPr>
            </w:pPr>
          </w:p>
        </w:tc>
      </w:tr>
      <w:tr w:rsidR="00916015" w:rsidRPr="000A33FD" w14:paraId="5159E827" w14:textId="77777777" w:rsidTr="00F61A5E">
        <w:trPr>
          <w:jc w:val="center"/>
        </w:trPr>
        <w:tc>
          <w:tcPr>
            <w:tcW w:w="4606" w:type="dxa"/>
            <w:tcBorders>
              <w:top w:val="nil"/>
              <w:left w:val="single" w:sz="4" w:space="0" w:color="548DD4" w:themeColor="text2" w:themeTint="99"/>
              <w:bottom w:val="nil"/>
              <w:right w:val="nil"/>
            </w:tcBorders>
            <w:shd w:val="clear" w:color="auto" w:fill="C6D9F1" w:themeFill="text2" w:themeFillTint="33"/>
            <w:vAlign w:val="center"/>
          </w:tcPr>
          <w:p w14:paraId="378DB814" w14:textId="77777777" w:rsidR="00014856" w:rsidRPr="000A33FD" w:rsidRDefault="00014856" w:rsidP="00F61A5E">
            <w:pPr>
              <w:tabs>
                <w:tab w:val="right" w:leader="dot" w:pos="9232"/>
              </w:tabs>
              <w:spacing w:after="0"/>
              <w:rPr>
                <w:rFonts w:ascii="Open Sans" w:hAnsi="Open Sans" w:cs="Open Sans"/>
              </w:rPr>
            </w:pPr>
            <w:r w:rsidRPr="000A33FD">
              <w:rPr>
                <w:rFonts w:ascii="Open Sans" w:hAnsi="Open Sans" w:cs="Open Sans"/>
              </w:rPr>
              <w:t>Phone:</w:t>
            </w:r>
          </w:p>
        </w:tc>
        <w:tc>
          <w:tcPr>
            <w:tcW w:w="4606" w:type="dxa"/>
            <w:tcBorders>
              <w:top w:val="nil"/>
              <w:left w:val="nil"/>
              <w:bottom w:val="nil"/>
              <w:right w:val="single" w:sz="4" w:space="0" w:color="548DD4" w:themeColor="text2" w:themeTint="99"/>
            </w:tcBorders>
          </w:tcPr>
          <w:p w14:paraId="52DBB274" w14:textId="77777777" w:rsidR="00014856" w:rsidRPr="000A33FD" w:rsidRDefault="00014856" w:rsidP="00F61A5E">
            <w:pPr>
              <w:spacing w:before="60" w:after="60"/>
              <w:rPr>
                <w:rFonts w:ascii="Open Sans" w:hAnsi="Open Sans" w:cs="Open Sans"/>
                <w:b/>
              </w:rPr>
            </w:pPr>
          </w:p>
        </w:tc>
      </w:tr>
      <w:tr w:rsidR="00916015" w:rsidRPr="000A33FD" w14:paraId="5A20E762" w14:textId="77777777" w:rsidTr="00F61A5E">
        <w:trPr>
          <w:jc w:val="center"/>
        </w:trPr>
        <w:tc>
          <w:tcPr>
            <w:tcW w:w="4606" w:type="dxa"/>
            <w:tcBorders>
              <w:top w:val="nil"/>
              <w:left w:val="single" w:sz="4" w:space="0" w:color="548DD4" w:themeColor="text2" w:themeTint="99"/>
              <w:bottom w:val="single" w:sz="4" w:space="0" w:color="548DD4" w:themeColor="text2" w:themeTint="99"/>
              <w:right w:val="nil"/>
            </w:tcBorders>
            <w:shd w:val="clear" w:color="auto" w:fill="C6D9F1" w:themeFill="text2" w:themeFillTint="33"/>
            <w:vAlign w:val="center"/>
          </w:tcPr>
          <w:p w14:paraId="012BFC1C" w14:textId="77777777" w:rsidR="00014856" w:rsidRPr="000A33FD" w:rsidRDefault="00014856" w:rsidP="00F61A5E">
            <w:pPr>
              <w:tabs>
                <w:tab w:val="right" w:leader="dot" w:pos="9232"/>
              </w:tabs>
              <w:spacing w:after="0"/>
              <w:rPr>
                <w:rFonts w:ascii="Open Sans" w:hAnsi="Open Sans" w:cs="Open Sans"/>
              </w:rPr>
            </w:pPr>
            <w:r w:rsidRPr="000A33FD">
              <w:rPr>
                <w:rFonts w:ascii="Open Sans" w:hAnsi="Open Sans" w:cs="Open Sans"/>
              </w:rPr>
              <w:t>E-mail:</w:t>
            </w:r>
          </w:p>
        </w:tc>
        <w:tc>
          <w:tcPr>
            <w:tcW w:w="4606" w:type="dxa"/>
            <w:tcBorders>
              <w:top w:val="nil"/>
              <w:left w:val="nil"/>
              <w:bottom w:val="single" w:sz="4" w:space="0" w:color="548DD4" w:themeColor="text2" w:themeTint="99"/>
              <w:right w:val="single" w:sz="4" w:space="0" w:color="548DD4" w:themeColor="text2" w:themeTint="99"/>
            </w:tcBorders>
          </w:tcPr>
          <w:p w14:paraId="0F736CC8" w14:textId="77777777" w:rsidR="00014856" w:rsidRPr="000A33FD" w:rsidRDefault="00014856" w:rsidP="00F61A5E">
            <w:pPr>
              <w:spacing w:before="60" w:after="60"/>
              <w:rPr>
                <w:rFonts w:ascii="Open Sans" w:hAnsi="Open Sans" w:cs="Open Sans"/>
                <w:b/>
              </w:rPr>
            </w:pPr>
          </w:p>
        </w:tc>
      </w:tr>
      <w:tr w:rsidR="00916015" w:rsidRPr="000A33FD" w14:paraId="78ADF904" w14:textId="77777777" w:rsidTr="00F61A5E">
        <w:trPr>
          <w:jc w:val="center"/>
        </w:trPr>
        <w:tc>
          <w:tcPr>
            <w:tcW w:w="4606"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3B597ED2" w14:textId="77777777" w:rsidR="00014856" w:rsidRPr="000A33FD" w:rsidRDefault="00014856" w:rsidP="00F61A5E">
            <w:pPr>
              <w:spacing w:before="60" w:after="60"/>
              <w:rPr>
                <w:rFonts w:ascii="Open Sans" w:hAnsi="Open Sans" w:cs="Open Sans"/>
                <w:b/>
              </w:rPr>
            </w:pPr>
            <w:r w:rsidRPr="000A33FD">
              <w:rPr>
                <w:rFonts w:ascii="Open Sans" w:hAnsi="Open Sans" w:cs="Open Sans"/>
                <w:b/>
              </w:rPr>
              <w:t>Reporting period:</w:t>
            </w:r>
          </w:p>
          <w:p w14:paraId="736302C5" w14:textId="77777777" w:rsidR="00014856" w:rsidRPr="000A33FD" w:rsidRDefault="00014856" w:rsidP="00F61A5E">
            <w:pPr>
              <w:spacing w:before="60" w:after="60"/>
              <w:rPr>
                <w:rFonts w:ascii="Open Sans" w:hAnsi="Open Sans" w:cs="Open Sans"/>
                <w:b/>
              </w:rPr>
            </w:pPr>
            <w:r w:rsidRPr="000A33FD">
              <w:rPr>
                <w:rFonts w:ascii="Open Sans" w:hAnsi="Open Sans" w:cs="Open Sans"/>
                <w:b/>
              </w:rPr>
              <w:t>(</w:t>
            </w:r>
            <w:proofErr w:type="spellStart"/>
            <w:r w:rsidRPr="000A33FD">
              <w:rPr>
                <w:rFonts w:ascii="Open Sans" w:hAnsi="Open Sans" w:cs="Open Sans"/>
                <w:b/>
              </w:rPr>
              <w:t>dd</w:t>
            </w:r>
            <w:proofErr w:type="spellEnd"/>
            <w:r w:rsidRPr="000A33FD">
              <w:rPr>
                <w:rFonts w:ascii="Open Sans" w:hAnsi="Open Sans" w:cs="Open Sans"/>
                <w:b/>
              </w:rPr>
              <w:t>/mm/</w:t>
            </w:r>
            <w:proofErr w:type="spellStart"/>
            <w:r w:rsidRPr="000A33FD">
              <w:rPr>
                <w:rFonts w:ascii="Open Sans" w:hAnsi="Open Sans" w:cs="Open Sans"/>
                <w:b/>
              </w:rPr>
              <w:t>yyyy</w:t>
            </w:r>
            <w:proofErr w:type="spellEnd"/>
            <w:r w:rsidRPr="000A33FD">
              <w:rPr>
                <w:rFonts w:ascii="Open Sans" w:hAnsi="Open Sans" w:cs="Open Sans"/>
                <w:b/>
              </w:rPr>
              <w:t xml:space="preserve"> - </w:t>
            </w:r>
            <w:proofErr w:type="spellStart"/>
            <w:r w:rsidRPr="000A33FD">
              <w:rPr>
                <w:rFonts w:ascii="Open Sans" w:hAnsi="Open Sans" w:cs="Open Sans"/>
                <w:b/>
              </w:rPr>
              <w:t>dd</w:t>
            </w:r>
            <w:proofErr w:type="spellEnd"/>
            <w:r w:rsidRPr="000A33FD">
              <w:rPr>
                <w:rFonts w:ascii="Open Sans" w:hAnsi="Open Sans" w:cs="Open Sans"/>
                <w:b/>
              </w:rPr>
              <w:t>/mm/</w:t>
            </w:r>
            <w:proofErr w:type="spellStart"/>
            <w:r w:rsidRPr="000A33FD">
              <w:rPr>
                <w:rFonts w:ascii="Open Sans" w:hAnsi="Open Sans" w:cs="Open Sans"/>
                <w:b/>
              </w:rPr>
              <w:t>yyyy</w:t>
            </w:r>
            <w:proofErr w:type="spellEnd"/>
            <w:r w:rsidRPr="000A33FD">
              <w:rPr>
                <w:rFonts w:ascii="Open Sans" w:hAnsi="Open Sans" w:cs="Open Sans"/>
                <w:b/>
              </w:rPr>
              <w:t>):</w:t>
            </w:r>
          </w:p>
        </w:tc>
        <w:tc>
          <w:tcPr>
            <w:tcW w:w="4606"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tcPr>
          <w:p w14:paraId="386E4085" w14:textId="77777777" w:rsidR="00014856" w:rsidRPr="000A33FD" w:rsidRDefault="00014856" w:rsidP="00F61A5E">
            <w:pPr>
              <w:spacing w:before="60" w:after="60"/>
              <w:rPr>
                <w:rFonts w:ascii="Open Sans" w:hAnsi="Open Sans" w:cs="Open Sans"/>
                <w:b/>
              </w:rPr>
            </w:pPr>
          </w:p>
        </w:tc>
      </w:tr>
      <w:tr w:rsidR="00916015" w:rsidRPr="000A33FD" w14:paraId="26B35B6D" w14:textId="77777777" w:rsidTr="00F61A5E">
        <w:trPr>
          <w:jc w:val="center"/>
        </w:trPr>
        <w:tc>
          <w:tcPr>
            <w:tcW w:w="4606"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45371254" w14:textId="77777777" w:rsidR="00014856" w:rsidRPr="000A33FD" w:rsidRDefault="00014856" w:rsidP="00F61A5E">
            <w:pPr>
              <w:spacing w:before="60" w:after="60"/>
              <w:rPr>
                <w:rFonts w:ascii="Open Sans" w:hAnsi="Open Sans" w:cs="Open Sans"/>
                <w:b/>
              </w:rPr>
            </w:pPr>
            <w:r w:rsidRPr="000A33FD">
              <w:rPr>
                <w:rFonts w:ascii="Open Sans" w:hAnsi="Open Sans" w:cs="Open Sans"/>
                <w:b/>
              </w:rPr>
              <w:t>No of the Verification Report</w:t>
            </w:r>
            <w:r w:rsidRPr="000A33FD">
              <w:rPr>
                <w:rStyle w:val="FootnoteReference"/>
                <w:rFonts w:ascii="Open Sans" w:hAnsi="Open Sans" w:cs="Open Sans"/>
                <w:b/>
              </w:rPr>
              <w:footnoteReference w:id="16"/>
            </w:r>
            <w:r w:rsidRPr="000A33FD">
              <w:rPr>
                <w:rFonts w:ascii="Open Sans" w:hAnsi="Open Sans" w:cs="Open Sans"/>
                <w:b/>
              </w:rPr>
              <w:t>:</w:t>
            </w:r>
          </w:p>
        </w:tc>
        <w:tc>
          <w:tcPr>
            <w:tcW w:w="4606"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tcPr>
          <w:p w14:paraId="6CC6EE5D" w14:textId="77777777" w:rsidR="00014856" w:rsidRPr="000A33FD" w:rsidRDefault="00014856" w:rsidP="00F61A5E">
            <w:pPr>
              <w:spacing w:before="60" w:after="60"/>
              <w:rPr>
                <w:rFonts w:ascii="Open Sans" w:hAnsi="Open Sans" w:cs="Open Sans"/>
                <w:b/>
              </w:rPr>
            </w:pPr>
          </w:p>
        </w:tc>
      </w:tr>
      <w:tr w:rsidR="00916015" w:rsidRPr="000A33FD" w14:paraId="3CF55EB4" w14:textId="77777777" w:rsidTr="00F61A5E">
        <w:trPr>
          <w:jc w:val="center"/>
        </w:trPr>
        <w:tc>
          <w:tcPr>
            <w:tcW w:w="4606"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49C71EF7" w14:textId="77777777" w:rsidR="00014856" w:rsidRPr="000A33FD" w:rsidRDefault="00014856" w:rsidP="00F61A5E">
            <w:pPr>
              <w:spacing w:before="60" w:after="60"/>
              <w:rPr>
                <w:rFonts w:ascii="Open Sans" w:hAnsi="Open Sans" w:cs="Open Sans"/>
                <w:b/>
              </w:rPr>
            </w:pPr>
            <w:r w:rsidRPr="000A33FD">
              <w:rPr>
                <w:rFonts w:ascii="Open Sans" w:hAnsi="Open Sans" w:cs="Open Sans"/>
                <w:b/>
              </w:rPr>
              <w:t xml:space="preserve">Accounting year concerned: </w:t>
            </w:r>
          </w:p>
          <w:p w14:paraId="76FBD6AC" w14:textId="77777777" w:rsidR="00014856" w:rsidRPr="000A33FD" w:rsidRDefault="00014856" w:rsidP="00F61A5E">
            <w:pPr>
              <w:spacing w:before="60" w:after="60"/>
              <w:rPr>
                <w:rFonts w:ascii="Open Sans" w:hAnsi="Open Sans" w:cs="Open Sans"/>
                <w:b/>
              </w:rPr>
            </w:pPr>
            <w:r w:rsidRPr="000A33FD">
              <w:rPr>
                <w:rFonts w:ascii="Open Sans" w:hAnsi="Open Sans" w:cs="Open Sans"/>
                <w:b/>
              </w:rPr>
              <w:t>1 July (</w:t>
            </w:r>
            <w:proofErr w:type="spellStart"/>
            <w:r w:rsidRPr="000A33FD">
              <w:rPr>
                <w:rFonts w:ascii="Open Sans" w:hAnsi="Open Sans" w:cs="Open Sans"/>
                <w:b/>
              </w:rPr>
              <w:t>yyyy</w:t>
            </w:r>
            <w:proofErr w:type="spellEnd"/>
            <w:r w:rsidRPr="000A33FD">
              <w:rPr>
                <w:rFonts w:ascii="Open Sans" w:hAnsi="Open Sans" w:cs="Open Sans"/>
                <w:b/>
              </w:rPr>
              <w:t>) – 30 June (</w:t>
            </w:r>
            <w:proofErr w:type="spellStart"/>
            <w:r w:rsidRPr="000A33FD">
              <w:rPr>
                <w:rFonts w:ascii="Open Sans" w:hAnsi="Open Sans" w:cs="Open Sans"/>
                <w:b/>
              </w:rPr>
              <w:t>yyyy</w:t>
            </w:r>
            <w:proofErr w:type="spellEnd"/>
            <w:r w:rsidRPr="000A33FD">
              <w:rPr>
                <w:rFonts w:ascii="Open Sans" w:hAnsi="Open Sans" w:cs="Open Sans"/>
                <w:b/>
              </w:rPr>
              <w:t>)</w:t>
            </w:r>
          </w:p>
        </w:tc>
        <w:tc>
          <w:tcPr>
            <w:tcW w:w="4606"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tcPr>
          <w:p w14:paraId="366788BC" w14:textId="77777777" w:rsidR="00014856" w:rsidRPr="000A33FD" w:rsidRDefault="00014856" w:rsidP="00F61A5E">
            <w:pPr>
              <w:spacing w:before="60" w:after="60"/>
              <w:rPr>
                <w:rFonts w:ascii="Open Sans" w:hAnsi="Open Sans" w:cs="Open Sans"/>
                <w:b/>
              </w:rPr>
            </w:pPr>
          </w:p>
        </w:tc>
      </w:tr>
    </w:tbl>
    <w:p w14:paraId="05F4DFAD" w14:textId="77777777" w:rsidR="00014856" w:rsidRPr="000A33FD" w:rsidRDefault="00014856" w:rsidP="00014856">
      <w:pPr>
        <w:pStyle w:val="Title"/>
        <w:spacing w:line="276" w:lineRule="auto"/>
        <w:rPr>
          <w:rFonts w:ascii="Open Sans" w:eastAsiaTheme="majorEastAsia" w:hAnsi="Open Sans" w:cs="Open Sans"/>
          <w:b/>
          <w:bCs/>
          <w:color w:val="17365D" w:themeColor="text2" w:themeShade="BF"/>
          <w:sz w:val="28"/>
          <w:szCs w:val="28"/>
          <w:lang w:val="en-GB" w:eastAsia="en-US"/>
        </w:rPr>
      </w:pPr>
    </w:p>
    <w:p w14:paraId="1E35B635" w14:textId="77777777" w:rsidR="00014856" w:rsidRPr="000A33FD" w:rsidRDefault="00014856" w:rsidP="00014856">
      <w:pPr>
        <w:rPr>
          <w:rFonts w:ascii="Open Sans" w:eastAsiaTheme="majorEastAsia" w:hAnsi="Open Sans" w:cs="Open Sans"/>
          <w:b/>
          <w:sz w:val="28"/>
          <w:szCs w:val="28"/>
        </w:rPr>
        <w:sectPr w:rsidR="00014856" w:rsidRPr="000A33FD" w:rsidSect="00F61A5E">
          <w:headerReference w:type="default" r:id="rId13"/>
          <w:footerReference w:type="default" r:id="rId14"/>
          <w:pgSz w:w="11906" w:h="16838"/>
          <w:pgMar w:top="2127" w:right="1416" w:bottom="1560" w:left="1418" w:header="708" w:footer="778" w:gutter="0"/>
          <w:cols w:space="708"/>
          <w:docGrid w:linePitch="360"/>
        </w:sectPr>
      </w:pPr>
    </w:p>
    <w:p w14:paraId="0D9BD83D" w14:textId="77777777" w:rsidR="00014856" w:rsidRPr="000A33FD" w:rsidRDefault="00014856" w:rsidP="00014856">
      <w:pPr>
        <w:pStyle w:val="Title"/>
        <w:spacing w:line="276" w:lineRule="auto"/>
        <w:rPr>
          <w:rFonts w:ascii="Open Sans" w:eastAsiaTheme="majorEastAsia" w:hAnsi="Open Sans" w:cs="Open Sans"/>
          <w:b/>
          <w:bCs/>
          <w:color w:val="17365D" w:themeColor="text2" w:themeShade="BF"/>
          <w:sz w:val="28"/>
          <w:szCs w:val="28"/>
          <w:lang w:val="en-GB" w:eastAsia="en-US"/>
        </w:rPr>
      </w:pPr>
      <w:r w:rsidRPr="000A33FD">
        <w:rPr>
          <w:rFonts w:ascii="Open Sans" w:eastAsiaTheme="majorEastAsia" w:hAnsi="Open Sans" w:cs="Open Sans"/>
          <w:b/>
          <w:bCs/>
          <w:color w:val="17365D" w:themeColor="text2" w:themeShade="BF"/>
          <w:sz w:val="28"/>
          <w:szCs w:val="28"/>
          <w:lang w:val="en-GB" w:eastAsia="en-US"/>
        </w:rPr>
        <w:lastRenderedPageBreak/>
        <w:t>PART I</w:t>
      </w:r>
    </w:p>
    <w:p w14:paraId="2EC34C7E" w14:textId="77777777" w:rsidR="00014856" w:rsidRPr="000A33FD" w:rsidRDefault="00014856" w:rsidP="00014856">
      <w:pPr>
        <w:pStyle w:val="Title"/>
        <w:spacing w:line="276" w:lineRule="auto"/>
        <w:rPr>
          <w:rFonts w:ascii="Open Sans" w:eastAsiaTheme="majorEastAsia" w:hAnsi="Open Sans" w:cs="Open Sans"/>
          <w:b/>
          <w:bCs/>
          <w:color w:val="17365D" w:themeColor="text2" w:themeShade="BF"/>
          <w:sz w:val="28"/>
          <w:szCs w:val="28"/>
          <w:lang w:val="en-GB" w:eastAsia="en-US"/>
        </w:rPr>
      </w:pPr>
      <w:r w:rsidRPr="000A33FD">
        <w:rPr>
          <w:rFonts w:ascii="Open Sans" w:eastAsiaTheme="majorEastAsia" w:hAnsi="Open Sans" w:cs="Open Sans"/>
          <w:b/>
          <w:bCs/>
          <w:color w:val="17365D" w:themeColor="text2" w:themeShade="BF"/>
          <w:sz w:val="28"/>
          <w:szCs w:val="28"/>
          <w:lang w:val="en-GB" w:eastAsia="en-US"/>
        </w:rPr>
        <w:t>Information on the compliance of the control system</w:t>
      </w:r>
    </w:p>
    <w:p w14:paraId="155A3752" w14:textId="77777777" w:rsidR="00014856" w:rsidRPr="000A33FD" w:rsidRDefault="00014856" w:rsidP="00014856">
      <w:pPr>
        <w:rPr>
          <w:rFonts w:ascii="Open Sans" w:hAnsi="Open Sans" w:cs="Open Sans"/>
        </w:rPr>
      </w:pPr>
    </w:p>
    <w:tbl>
      <w:tblPr>
        <w:tblW w:w="5000" w:type="pct"/>
        <w:jc w:val="center"/>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CellMar>
          <w:left w:w="70" w:type="dxa"/>
          <w:right w:w="70" w:type="dxa"/>
        </w:tblCellMar>
        <w:tblLook w:val="0000" w:firstRow="0" w:lastRow="0" w:firstColumn="0" w:lastColumn="0" w:noHBand="0" w:noVBand="0"/>
      </w:tblPr>
      <w:tblGrid>
        <w:gridCol w:w="451"/>
        <w:gridCol w:w="4727"/>
        <w:gridCol w:w="142"/>
        <w:gridCol w:w="1052"/>
        <w:gridCol w:w="2840"/>
      </w:tblGrid>
      <w:tr w:rsidR="00916015" w:rsidRPr="000A33FD" w14:paraId="5A4F9246" w14:textId="77777777" w:rsidTr="00F61A5E">
        <w:trPr>
          <w:cantSplit/>
          <w:jc w:val="center"/>
        </w:trPr>
        <w:tc>
          <w:tcPr>
            <w:tcW w:w="440" w:type="dxa"/>
            <w:shd w:val="clear" w:color="auto" w:fill="C6D9F1" w:themeFill="text2" w:themeFillTint="33"/>
          </w:tcPr>
          <w:p w14:paraId="41090B72" w14:textId="77777777" w:rsidR="00014856" w:rsidRPr="000A33FD" w:rsidRDefault="00014856" w:rsidP="00F61A5E">
            <w:pPr>
              <w:spacing w:before="60" w:after="60"/>
              <w:rPr>
                <w:rFonts w:ascii="Open Sans" w:hAnsi="Open Sans" w:cs="Open Sans"/>
              </w:rPr>
            </w:pPr>
            <w:r w:rsidRPr="000A33FD">
              <w:rPr>
                <w:rFonts w:ascii="Open Sans" w:hAnsi="Open Sans" w:cs="Open Sans"/>
              </w:rPr>
              <w:t>1.</w:t>
            </w:r>
          </w:p>
        </w:tc>
        <w:tc>
          <w:tcPr>
            <w:tcW w:w="8772" w:type="dxa"/>
            <w:gridSpan w:val="4"/>
          </w:tcPr>
          <w:p w14:paraId="1308F945" w14:textId="77777777" w:rsidR="00014856" w:rsidRPr="000A33FD" w:rsidRDefault="00014856" w:rsidP="00F61A5E">
            <w:pPr>
              <w:tabs>
                <w:tab w:val="num" w:pos="470"/>
              </w:tabs>
              <w:spacing w:before="60" w:after="60"/>
              <w:jc w:val="both"/>
              <w:rPr>
                <w:rFonts w:ascii="Open Sans" w:hAnsi="Open Sans" w:cs="Open Sans"/>
              </w:rPr>
            </w:pPr>
            <w:r w:rsidRPr="000A33FD">
              <w:rPr>
                <w:rFonts w:ascii="Open Sans" w:hAnsi="Open Sans" w:cs="Open Sans"/>
              </w:rPr>
              <w:t>The Partner State has set up a control system making it possible to verify the delivery of the products and services co-financed, the soundness of the expenditure declared for operations or parts of operations implemented on its territory, and the compliance of such expenditure and of related operations, or parts of those operations, with Union rules and its national rules.</w:t>
            </w:r>
          </w:p>
        </w:tc>
      </w:tr>
      <w:tr w:rsidR="00916015" w:rsidRPr="000A33FD" w14:paraId="1176A403" w14:textId="77777777" w:rsidTr="00F61A5E">
        <w:trPr>
          <w:cantSplit/>
          <w:jc w:val="center"/>
        </w:trPr>
        <w:tc>
          <w:tcPr>
            <w:tcW w:w="440" w:type="dxa"/>
            <w:shd w:val="clear" w:color="auto" w:fill="C6D9F1" w:themeFill="text2" w:themeFillTint="33"/>
          </w:tcPr>
          <w:p w14:paraId="39AB68D6" w14:textId="77777777" w:rsidR="00014856" w:rsidRPr="000A33FD" w:rsidRDefault="00014856" w:rsidP="00F61A5E">
            <w:pPr>
              <w:spacing w:before="60" w:after="60"/>
              <w:rPr>
                <w:rFonts w:ascii="Open Sans" w:hAnsi="Open Sans" w:cs="Open Sans"/>
              </w:rPr>
            </w:pPr>
            <w:r w:rsidRPr="000A33FD">
              <w:rPr>
                <w:rFonts w:ascii="Open Sans" w:hAnsi="Open Sans" w:cs="Open Sans"/>
              </w:rPr>
              <w:t>2.</w:t>
            </w:r>
          </w:p>
        </w:tc>
        <w:tc>
          <w:tcPr>
            <w:tcW w:w="8772" w:type="dxa"/>
            <w:gridSpan w:val="4"/>
          </w:tcPr>
          <w:p w14:paraId="7FE1B8AC" w14:textId="77777777" w:rsidR="00014856" w:rsidRPr="000A33FD" w:rsidRDefault="00014856" w:rsidP="00F61A5E">
            <w:pPr>
              <w:tabs>
                <w:tab w:val="num" w:pos="470"/>
              </w:tabs>
              <w:spacing w:before="60" w:after="60"/>
              <w:jc w:val="both"/>
              <w:rPr>
                <w:rFonts w:ascii="Open Sans" w:hAnsi="Open Sans" w:cs="Open Sans"/>
              </w:rPr>
            </w:pPr>
            <w:r w:rsidRPr="000A33FD">
              <w:rPr>
                <w:rFonts w:ascii="Open Sans" w:hAnsi="Open Sans" w:cs="Open Sans"/>
              </w:rPr>
              <w:t>The Controller(s) responsible for verifying the legality and regularity of the expenditure declared by the project partner(s) participating in the projects is (are) designated.</w:t>
            </w:r>
          </w:p>
        </w:tc>
      </w:tr>
      <w:tr w:rsidR="00916015" w:rsidRPr="000A33FD" w14:paraId="2B3EE738" w14:textId="77777777" w:rsidTr="00F61A5E">
        <w:trPr>
          <w:cantSplit/>
          <w:jc w:val="center"/>
        </w:trPr>
        <w:tc>
          <w:tcPr>
            <w:tcW w:w="440" w:type="dxa"/>
            <w:shd w:val="clear" w:color="auto" w:fill="C6D9F1" w:themeFill="text2" w:themeFillTint="33"/>
          </w:tcPr>
          <w:p w14:paraId="0F7EAE95" w14:textId="77777777" w:rsidR="00014856" w:rsidRPr="000A33FD" w:rsidRDefault="00014856" w:rsidP="00F61A5E">
            <w:pPr>
              <w:spacing w:before="60" w:after="60"/>
              <w:rPr>
                <w:rFonts w:ascii="Open Sans" w:hAnsi="Open Sans" w:cs="Open Sans"/>
              </w:rPr>
            </w:pPr>
            <w:r w:rsidRPr="000A33FD">
              <w:rPr>
                <w:rFonts w:ascii="Open Sans" w:hAnsi="Open Sans" w:cs="Open Sans"/>
              </w:rPr>
              <w:t>3.</w:t>
            </w:r>
          </w:p>
        </w:tc>
        <w:tc>
          <w:tcPr>
            <w:tcW w:w="8772" w:type="dxa"/>
            <w:gridSpan w:val="4"/>
          </w:tcPr>
          <w:p w14:paraId="09FC330B" w14:textId="77777777" w:rsidR="00014856" w:rsidRPr="000A33FD" w:rsidRDefault="00014856" w:rsidP="00F61A5E">
            <w:pPr>
              <w:tabs>
                <w:tab w:val="num" w:pos="470"/>
              </w:tabs>
              <w:spacing w:before="60" w:after="60"/>
              <w:jc w:val="both"/>
              <w:rPr>
                <w:rFonts w:ascii="Open Sans" w:hAnsi="Open Sans" w:cs="Open Sans"/>
              </w:rPr>
            </w:pPr>
            <w:r w:rsidRPr="000A33FD">
              <w:rPr>
                <w:rFonts w:ascii="Open Sans" w:hAnsi="Open Sans" w:cs="Open Sans"/>
              </w:rPr>
              <w:t>The Partner State has adequate human resources with appropriate qualifications and experience in carrying out verifications for operations.</w:t>
            </w:r>
          </w:p>
        </w:tc>
      </w:tr>
      <w:tr w:rsidR="00916015" w:rsidRPr="000A33FD" w14:paraId="26555837" w14:textId="77777777" w:rsidTr="00F61A5E">
        <w:trPr>
          <w:cantSplit/>
          <w:jc w:val="center"/>
        </w:trPr>
        <w:tc>
          <w:tcPr>
            <w:tcW w:w="440" w:type="dxa"/>
            <w:shd w:val="clear" w:color="auto" w:fill="C6D9F1" w:themeFill="text2" w:themeFillTint="33"/>
          </w:tcPr>
          <w:p w14:paraId="273907FE" w14:textId="77777777" w:rsidR="00014856" w:rsidRPr="000A33FD" w:rsidRDefault="00014856" w:rsidP="00F61A5E">
            <w:pPr>
              <w:spacing w:before="60" w:after="60"/>
              <w:rPr>
                <w:rFonts w:ascii="Open Sans" w:hAnsi="Open Sans" w:cs="Open Sans"/>
              </w:rPr>
            </w:pPr>
            <w:r w:rsidRPr="000A33FD">
              <w:rPr>
                <w:rFonts w:ascii="Open Sans" w:hAnsi="Open Sans" w:cs="Open Sans"/>
              </w:rPr>
              <w:t>4.</w:t>
            </w:r>
          </w:p>
        </w:tc>
        <w:tc>
          <w:tcPr>
            <w:tcW w:w="8772" w:type="dxa"/>
            <w:gridSpan w:val="4"/>
          </w:tcPr>
          <w:p w14:paraId="51F45B09" w14:textId="77777777" w:rsidR="00014856" w:rsidRPr="000A33FD" w:rsidRDefault="00014856" w:rsidP="00F61A5E">
            <w:pPr>
              <w:tabs>
                <w:tab w:val="num" w:pos="470"/>
              </w:tabs>
              <w:spacing w:before="60" w:after="60"/>
              <w:jc w:val="both"/>
              <w:rPr>
                <w:rFonts w:ascii="Open Sans" w:hAnsi="Open Sans" w:cs="Open Sans"/>
              </w:rPr>
            </w:pPr>
            <w:r w:rsidRPr="000A33FD">
              <w:rPr>
                <w:rFonts w:ascii="Open Sans" w:hAnsi="Open Sans" w:cs="Open Sans"/>
              </w:rPr>
              <w:t>The Partner State puts in place quality control procedures to verify the quality of the work of the Controller(s).</w:t>
            </w:r>
          </w:p>
        </w:tc>
      </w:tr>
      <w:tr w:rsidR="00916015" w:rsidRPr="000A33FD" w14:paraId="4B81D1F6" w14:textId="77777777" w:rsidTr="00F61A5E">
        <w:trPr>
          <w:cantSplit/>
          <w:jc w:val="center"/>
        </w:trPr>
        <w:tc>
          <w:tcPr>
            <w:tcW w:w="440" w:type="dxa"/>
            <w:shd w:val="clear" w:color="auto" w:fill="C6D9F1" w:themeFill="text2" w:themeFillTint="33"/>
          </w:tcPr>
          <w:p w14:paraId="3325F7B2" w14:textId="77777777" w:rsidR="00014856" w:rsidRPr="000A33FD" w:rsidRDefault="00014856" w:rsidP="00F61A5E">
            <w:pPr>
              <w:spacing w:before="60" w:after="60"/>
              <w:rPr>
                <w:rFonts w:ascii="Open Sans" w:hAnsi="Open Sans" w:cs="Open Sans"/>
              </w:rPr>
            </w:pPr>
            <w:r w:rsidRPr="000A33FD">
              <w:rPr>
                <w:rFonts w:ascii="Open Sans" w:hAnsi="Open Sans" w:cs="Open Sans"/>
              </w:rPr>
              <w:t>5.</w:t>
            </w:r>
          </w:p>
        </w:tc>
        <w:tc>
          <w:tcPr>
            <w:tcW w:w="8772" w:type="dxa"/>
            <w:gridSpan w:val="4"/>
          </w:tcPr>
          <w:p w14:paraId="529C269A" w14:textId="77777777" w:rsidR="00014856" w:rsidRPr="000A33FD" w:rsidRDefault="00014856" w:rsidP="00F61A5E">
            <w:pPr>
              <w:tabs>
                <w:tab w:val="num" w:pos="470"/>
              </w:tabs>
              <w:spacing w:before="60" w:after="60"/>
              <w:jc w:val="both"/>
              <w:rPr>
                <w:rFonts w:ascii="Open Sans" w:hAnsi="Open Sans" w:cs="Open Sans"/>
              </w:rPr>
            </w:pPr>
            <w:r w:rsidRPr="000A33FD">
              <w:rPr>
                <w:rFonts w:ascii="Open Sans" w:hAnsi="Open Sans" w:cs="Open Sans"/>
              </w:rPr>
              <w:t xml:space="preserve">The designated Controller(s) is (are) independent from project partners participating in the projects as well as from the person / body performing audit tasks. </w:t>
            </w:r>
          </w:p>
        </w:tc>
      </w:tr>
      <w:tr w:rsidR="00916015" w:rsidRPr="000A33FD" w14:paraId="57658204" w14:textId="77777777" w:rsidTr="00F61A5E">
        <w:trPr>
          <w:cantSplit/>
          <w:jc w:val="center"/>
        </w:trPr>
        <w:tc>
          <w:tcPr>
            <w:tcW w:w="440" w:type="dxa"/>
            <w:shd w:val="clear" w:color="auto" w:fill="C6D9F1" w:themeFill="text2" w:themeFillTint="33"/>
          </w:tcPr>
          <w:p w14:paraId="4E60B969" w14:textId="77777777" w:rsidR="00014856" w:rsidRPr="000A33FD" w:rsidRDefault="00014856" w:rsidP="00F61A5E">
            <w:pPr>
              <w:spacing w:before="60" w:after="60"/>
              <w:rPr>
                <w:rFonts w:ascii="Open Sans" w:hAnsi="Open Sans" w:cs="Open Sans"/>
              </w:rPr>
            </w:pPr>
            <w:r w:rsidRPr="000A33FD">
              <w:rPr>
                <w:rFonts w:ascii="Open Sans" w:hAnsi="Open Sans" w:cs="Open Sans"/>
              </w:rPr>
              <w:t>6.</w:t>
            </w:r>
          </w:p>
        </w:tc>
        <w:tc>
          <w:tcPr>
            <w:tcW w:w="4733" w:type="dxa"/>
          </w:tcPr>
          <w:p w14:paraId="6FB5D253" w14:textId="77777777" w:rsidR="00014856" w:rsidRPr="000A33FD" w:rsidRDefault="00014856" w:rsidP="00F61A5E">
            <w:pPr>
              <w:spacing w:before="60" w:after="60"/>
              <w:jc w:val="both"/>
              <w:rPr>
                <w:rFonts w:ascii="Open Sans" w:hAnsi="Open Sans" w:cs="Open Sans"/>
              </w:rPr>
            </w:pPr>
            <w:r w:rsidRPr="000A33FD">
              <w:rPr>
                <w:rFonts w:ascii="Open Sans" w:hAnsi="Open Sans" w:cs="Open Sans"/>
              </w:rPr>
              <w:t>Written procedures and comprehensive checklists exist for the verifications and updated as necessary in the Partner State.</w:t>
            </w:r>
            <w:r w:rsidRPr="000A33FD">
              <w:rPr>
                <w:rStyle w:val="FootnoteReference"/>
                <w:rFonts w:ascii="Open Sans" w:eastAsia="Times New Roman" w:hAnsi="Open Sans" w:cs="Open Sans"/>
              </w:rPr>
              <w:footnoteReference w:id="17"/>
            </w:r>
            <w:r w:rsidRPr="000A33FD">
              <w:rPr>
                <w:rFonts w:ascii="Open Sans" w:hAnsi="Open Sans" w:cs="Open Sans"/>
              </w:rPr>
              <w:t xml:space="preserve">. </w:t>
            </w:r>
          </w:p>
        </w:tc>
        <w:tc>
          <w:tcPr>
            <w:tcW w:w="4039" w:type="dxa"/>
            <w:gridSpan w:val="3"/>
          </w:tcPr>
          <w:p w14:paraId="2D52AA8C" w14:textId="77777777" w:rsidR="00014856" w:rsidRPr="000A33FD" w:rsidRDefault="00014856" w:rsidP="00F61A5E">
            <w:pPr>
              <w:spacing w:before="60" w:after="60"/>
              <w:jc w:val="both"/>
              <w:rPr>
                <w:rFonts w:ascii="Open Sans" w:hAnsi="Open Sans" w:cs="Open Sans"/>
              </w:rPr>
            </w:pPr>
            <w:r w:rsidRPr="000A33FD">
              <w:rPr>
                <w:rFonts w:ascii="Open Sans" w:hAnsi="Open Sans" w:cs="Open Sans"/>
              </w:rPr>
              <w:t xml:space="preserve">Title, version number. if any and date of manual(s)/other regulatory document in force: </w:t>
            </w:r>
          </w:p>
        </w:tc>
      </w:tr>
      <w:tr w:rsidR="00916015" w:rsidRPr="000A33FD" w14:paraId="74278D34" w14:textId="77777777" w:rsidTr="00F61A5E">
        <w:trPr>
          <w:cantSplit/>
          <w:jc w:val="center"/>
        </w:trPr>
        <w:tc>
          <w:tcPr>
            <w:tcW w:w="440" w:type="dxa"/>
            <w:shd w:val="clear" w:color="auto" w:fill="C6D9F1" w:themeFill="text2" w:themeFillTint="33"/>
          </w:tcPr>
          <w:p w14:paraId="6C39C664" w14:textId="77777777" w:rsidR="00014856" w:rsidRPr="000A33FD" w:rsidRDefault="00014856" w:rsidP="00F61A5E">
            <w:pPr>
              <w:spacing w:before="60" w:after="60"/>
              <w:rPr>
                <w:rFonts w:ascii="Open Sans" w:hAnsi="Open Sans" w:cs="Open Sans"/>
              </w:rPr>
            </w:pPr>
            <w:r w:rsidRPr="000A33FD">
              <w:rPr>
                <w:rFonts w:ascii="Open Sans" w:hAnsi="Open Sans" w:cs="Open Sans"/>
              </w:rPr>
              <w:t>7.</w:t>
            </w:r>
          </w:p>
        </w:tc>
        <w:tc>
          <w:tcPr>
            <w:tcW w:w="8772" w:type="dxa"/>
            <w:gridSpan w:val="4"/>
          </w:tcPr>
          <w:p w14:paraId="7F7CDC97" w14:textId="77777777" w:rsidR="00014856" w:rsidRPr="000A33FD" w:rsidRDefault="00014856" w:rsidP="00F61A5E">
            <w:pPr>
              <w:tabs>
                <w:tab w:val="num" w:pos="470"/>
              </w:tabs>
              <w:spacing w:before="60" w:after="60"/>
              <w:jc w:val="both"/>
              <w:rPr>
                <w:rFonts w:ascii="Open Sans" w:hAnsi="Open Sans" w:cs="Open Sans"/>
              </w:rPr>
            </w:pPr>
            <w:r w:rsidRPr="000A33FD">
              <w:rPr>
                <w:rFonts w:ascii="Open Sans" w:hAnsi="Open Sans" w:cs="Open Sans"/>
              </w:rPr>
              <w:t>Verification of expenditure at partner level covers administrative, financial, technical and physical aspects of projects.</w:t>
            </w:r>
          </w:p>
        </w:tc>
      </w:tr>
      <w:tr w:rsidR="00916015" w:rsidRPr="000A33FD" w14:paraId="6D659F0F" w14:textId="77777777" w:rsidTr="00F61A5E">
        <w:trPr>
          <w:cantSplit/>
          <w:jc w:val="center"/>
        </w:trPr>
        <w:tc>
          <w:tcPr>
            <w:tcW w:w="440" w:type="dxa"/>
            <w:shd w:val="clear" w:color="auto" w:fill="C6D9F1" w:themeFill="text2" w:themeFillTint="33"/>
          </w:tcPr>
          <w:p w14:paraId="2C6109F0" w14:textId="77777777" w:rsidR="00014856" w:rsidRPr="000A33FD" w:rsidRDefault="00014856" w:rsidP="00F61A5E">
            <w:pPr>
              <w:spacing w:before="60" w:after="60"/>
              <w:rPr>
                <w:rFonts w:ascii="Open Sans" w:hAnsi="Open Sans" w:cs="Open Sans"/>
              </w:rPr>
            </w:pPr>
            <w:r w:rsidRPr="000A33FD">
              <w:rPr>
                <w:rFonts w:ascii="Open Sans" w:hAnsi="Open Sans" w:cs="Open Sans"/>
              </w:rPr>
              <w:t>8.</w:t>
            </w:r>
          </w:p>
        </w:tc>
        <w:tc>
          <w:tcPr>
            <w:tcW w:w="8772" w:type="dxa"/>
            <w:gridSpan w:val="4"/>
          </w:tcPr>
          <w:p w14:paraId="21C71461" w14:textId="77777777" w:rsidR="00014856" w:rsidRPr="000A33FD" w:rsidRDefault="00014856" w:rsidP="00F61A5E">
            <w:pPr>
              <w:tabs>
                <w:tab w:val="num" w:pos="470"/>
              </w:tabs>
              <w:spacing w:before="60" w:after="60"/>
              <w:jc w:val="both"/>
              <w:rPr>
                <w:rFonts w:ascii="Open Sans" w:hAnsi="Open Sans" w:cs="Open Sans"/>
              </w:rPr>
            </w:pPr>
            <w:r w:rsidRPr="000A33FD">
              <w:rPr>
                <w:rFonts w:ascii="Open Sans" w:hAnsi="Open Sans" w:cs="Open Sans"/>
              </w:rPr>
              <w:t>Verifications include administrative verifications of the expenditure declared by each project partner in respect of each partner report, and on-the-spot verifications of the part of the project implemented by the project partner(s).</w:t>
            </w:r>
          </w:p>
        </w:tc>
      </w:tr>
      <w:tr w:rsidR="00916015" w:rsidRPr="000A33FD" w14:paraId="4E523BA6" w14:textId="77777777" w:rsidTr="00F61A5E">
        <w:trPr>
          <w:cantSplit/>
          <w:jc w:val="center"/>
        </w:trPr>
        <w:tc>
          <w:tcPr>
            <w:tcW w:w="440" w:type="dxa"/>
            <w:shd w:val="clear" w:color="auto" w:fill="C6D9F1" w:themeFill="text2" w:themeFillTint="33"/>
          </w:tcPr>
          <w:p w14:paraId="6E93E9C6" w14:textId="77777777" w:rsidR="00014856" w:rsidRPr="000A33FD" w:rsidRDefault="00014856" w:rsidP="00F61A5E">
            <w:pPr>
              <w:spacing w:before="60" w:after="60"/>
              <w:rPr>
                <w:rFonts w:ascii="Open Sans" w:hAnsi="Open Sans" w:cs="Open Sans"/>
              </w:rPr>
            </w:pPr>
            <w:r w:rsidRPr="000A33FD">
              <w:rPr>
                <w:rFonts w:ascii="Open Sans" w:hAnsi="Open Sans" w:cs="Open Sans"/>
              </w:rPr>
              <w:lastRenderedPageBreak/>
              <w:t>9.</w:t>
            </w:r>
          </w:p>
        </w:tc>
        <w:tc>
          <w:tcPr>
            <w:tcW w:w="8772" w:type="dxa"/>
            <w:gridSpan w:val="4"/>
          </w:tcPr>
          <w:p w14:paraId="3B7C3D5A" w14:textId="77777777" w:rsidR="00014856" w:rsidRPr="000A33FD" w:rsidRDefault="00014856" w:rsidP="00F61A5E">
            <w:pPr>
              <w:pStyle w:val="Style1"/>
              <w:spacing w:before="60" w:after="60" w:line="276" w:lineRule="auto"/>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Verifications performed by the Controller cover in particular the following issues :</w:t>
            </w:r>
          </w:p>
          <w:p w14:paraId="284A793E" w14:textId="77777777" w:rsidR="00014856" w:rsidRPr="000A33FD" w:rsidRDefault="00014856" w:rsidP="003252E8">
            <w:pPr>
              <w:pStyle w:val="Style1"/>
              <w:numPr>
                <w:ilvl w:val="0"/>
                <w:numId w:val="5"/>
              </w:numPr>
              <w:spacing w:before="60" w:after="60" w:line="276" w:lineRule="auto"/>
              <w:ind w:left="411" w:hanging="284"/>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Expenditure declared by the project partner is real</w:t>
            </w:r>
          </w:p>
          <w:p w14:paraId="4C1A074E" w14:textId="77777777" w:rsidR="00014856" w:rsidRPr="000A33FD" w:rsidRDefault="00014856" w:rsidP="003252E8">
            <w:pPr>
              <w:pStyle w:val="Style1"/>
              <w:numPr>
                <w:ilvl w:val="0"/>
                <w:numId w:val="5"/>
              </w:numPr>
              <w:spacing w:before="60" w:after="60" w:line="276" w:lineRule="auto"/>
              <w:ind w:left="411" w:hanging="284"/>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Expenditure declared relates to the eligible period and has been paid</w:t>
            </w:r>
          </w:p>
          <w:p w14:paraId="1D9715A1" w14:textId="77777777" w:rsidR="00014856" w:rsidRPr="000A33FD" w:rsidRDefault="00014856" w:rsidP="003252E8">
            <w:pPr>
              <w:pStyle w:val="Style1"/>
              <w:numPr>
                <w:ilvl w:val="0"/>
                <w:numId w:val="5"/>
              </w:numPr>
              <w:spacing w:before="60" w:after="60" w:line="276" w:lineRule="auto"/>
              <w:ind w:left="411" w:hanging="284"/>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 xml:space="preserve">Compliance with the approved project </w:t>
            </w:r>
          </w:p>
          <w:p w14:paraId="4825703E" w14:textId="77777777" w:rsidR="00014856" w:rsidRPr="000A33FD" w:rsidRDefault="00014856" w:rsidP="003252E8">
            <w:pPr>
              <w:pStyle w:val="Style1"/>
              <w:numPr>
                <w:ilvl w:val="0"/>
                <w:numId w:val="5"/>
              </w:numPr>
              <w:spacing w:before="60" w:after="60" w:line="276" w:lineRule="auto"/>
              <w:ind w:left="411" w:hanging="284"/>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Compliance with the relevant eligibility rules, EU and national rules on public procurement, state aid, publicity, environmental protection, equal opportunities</w:t>
            </w:r>
          </w:p>
          <w:p w14:paraId="5F4FE18C" w14:textId="77777777" w:rsidR="00014856" w:rsidRPr="000A33FD" w:rsidRDefault="00014856" w:rsidP="003252E8">
            <w:pPr>
              <w:pStyle w:val="ListParagraph"/>
              <w:numPr>
                <w:ilvl w:val="0"/>
                <w:numId w:val="5"/>
              </w:numPr>
              <w:tabs>
                <w:tab w:val="num" w:pos="470"/>
              </w:tabs>
              <w:spacing w:before="60" w:after="60"/>
              <w:ind w:left="411" w:hanging="284"/>
              <w:contextualSpacing w:val="0"/>
              <w:jc w:val="both"/>
              <w:rPr>
                <w:rFonts w:ascii="Open Sans" w:hAnsi="Open Sans" w:cs="Open Sans"/>
              </w:rPr>
            </w:pPr>
            <w:r w:rsidRPr="000A33FD">
              <w:rPr>
                <w:rFonts w:ascii="Open Sans" w:hAnsi="Open Sans" w:cs="Open Sans"/>
              </w:rPr>
              <w:t>For simplified cost options: that conditions for payments have been fulfilled</w:t>
            </w:r>
          </w:p>
          <w:p w14:paraId="168CAEB3" w14:textId="77777777" w:rsidR="00014856" w:rsidRPr="000A33FD" w:rsidRDefault="00014856" w:rsidP="003252E8">
            <w:pPr>
              <w:pStyle w:val="ListParagraph"/>
              <w:numPr>
                <w:ilvl w:val="0"/>
                <w:numId w:val="5"/>
              </w:numPr>
              <w:tabs>
                <w:tab w:val="num" w:pos="470"/>
              </w:tabs>
              <w:spacing w:before="60" w:after="60"/>
              <w:ind w:left="411" w:hanging="284"/>
              <w:contextualSpacing w:val="0"/>
              <w:jc w:val="both"/>
              <w:rPr>
                <w:rFonts w:ascii="Open Sans" w:hAnsi="Open Sans" w:cs="Open Sans"/>
              </w:rPr>
            </w:pPr>
            <w:r w:rsidRPr="000A33FD">
              <w:rPr>
                <w:rFonts w:ascii="Open Sans" w:hAnsi="Open Sans" w:cs="Open Sans"/>
              </w:rPr>
              <w:t>The co-financed products or services have been delivered</w:t>
            </w:r>
          </w:p>
          <w:p w14:paraId="2E16BFA7" w14:textId="77777777" w:rsidR="00014856" w:rsidRPr="000A33FD" w:rsidRDefault="00014856" w:rsidP="003252E8">
            <w:pPr>
              <w:pStyle w:val="Style1"/>
              <w:numPr>
                <w:ilvl w:val="0"/>
                <w:numId w:val="5"/>
              </w:numPr>
              <w:spacing w:before="60" w:after="60" w:line="276" w:lineRule="auto"/>
              <w:ind w:left="411" w:hanging="284"/>
              <w:jc w:val="both"/>
              <w:rPr>
                <w:rFonts w:ascii="Open Sans" w:hAnsi="Open Sans" w:cs="Open Sans"/>
                <w:color w:val="17365D" w:themeColor="text2" w:themeShade="BF"/>
              </w:rPr>
            </w:pPr>
            <w:r w:rsidRPr="000A33FD">
              <w:rPr>
                <w:rFonts w:ascii="Open Sans" w:eastAsiaTheme="minorHAnsi" w:hAnsi="Open Sans" w:cs="Open Sans"/>
                <w:bCs/>
                <w:color w:val="17365D" w:themeColor="text2" w:themeShade="BF"/>
                <w:sz w:val="22"/>
                <w:szCs w:val="22"/>
                <w:lang w:eastAsia="en-US"/>
              </w:rPr>
              <w:t>The reality of the project, including physical progress of the product/service and compliance with the terms and the conditions of the subsidy contract with the output and result indicators</w:t>
            </w:r>
            <w:r w:rsidRPr="000A33FD">
              <w:rPr>
                <w:rFonts w:ascii="Open Sans" w:hAnsi="Open Sans" w:cs="Open Sans"/>
                <w:color w:val="17365D" w:themeColor="text2" w:themeShade="BF"/>
              </w:rPr>
              <w:t xml:space="preserve"> </w:t>
            </w:r>
          </w:p>
          <w:p w14:paraId="39C32D1B" w14:textId="77777777" w:rsidR="00014856" w:rsidRPr="000A33FD" w:rsidRDefault="00014856" w:rsidP="003252E8">
            <w:pPr>
              <w:pStyle w:val="Style1"/>
              <w:numPr>
                <w:ilvl w:val="0"/>
                <w:numId w:val="5"/>
              </w:numPr>
              <w:spacing w:before="60" w:after="60" w:line="276" w:lineRule="auto"/>
              <w:ind w:left="411" w:hanging="284"/>
              <w:jc w:val="both"/>
              <w:rPr>
                <w:rFonts w:ascii="Open Sans" w:hAnsi="Open Sans" w:cs="Open Sans"/>
                <w:color w:val="17365D" w:themeColor="text2" w:themeShade="BF"/>
                <w:sz w:val="22"/>
                <w:szCs w:val="22"/>
              </w:rPr>
            </w:pPr>
            <w:r w:rsidRPr="000A33FD">
              <w:rPr>
                <w:rFonts w:ascii="Open Sans" w:hAnsi="Open Sans" w:cs="Open Sans"/>
                <w:color w:val="17365D" w:themeColor="text2" w:themeShade="BF"/>
                <w:sz w:val="22"/>
                <w:szCs w:val="22"/>
              </w:rPr>
              <w:t>Incurrence of expenditure in accordance with the principle of sound financial management</w:t>
            </w:r>
          </w:p>
          <w:p w14:paraId="0FA62A92" w14:textId="77777777" w:rsidR="00014856" w:rsidRPr="000A33FD" w:rsidRDefault="00014856" w:rsidP="003252E8">
            <w:pPr>
              <w:pStyle w:val="ListParagraph"/>
              <w:numPr>
                <w:ilvl w:val="0"/>
                <w:numId w:val="5"/>
              </w:numPr>
              <w:tabs>
                <w:tab w:val="num" w:pos="470"/>
              </w:tabs>
              <w:spacing w:before="60" w:after="60"/>
              <w:ind w:left="411" w:hanging="284"/>
              <w:contextualSpacing w:val="0"/>
              <w:jc w:val="both"/>
              <w:rPr>
                <w:rFonts w:ascii="Open Sans" w:hAnsi="Open Sans" w:cs="Open Sans"/>
                <w:bCs/>
              </w:rPr>
            </w:pPr>
            <w:r w:rsidRPr="000A33FD">
              <w:rPr>
                <w:rFonts w:ascii="Open Sans" w:hAnsi="Open Sans" w:cs="Open Sans"/>
              </w:rPr>
              <w:t>Avoidance of double-financing of expenditure with other Union or national schemes and with other programming periods</w:t>
            </w:r>
          </w:p>
          <w:p w14:paraId="74BBDAA2" w14:textId="77777777" w:rsidR="00014856" w:rsidRPr="000A33FD" w:rsidRDefault="00014856" w:rsidP="003252E8">
            <w:pPr>
              <w:pStyle w:val="ListParagraph"/>
              <w:numPr>
                <w:ilvl w:val="0"/>
                <w:numId w:val="5"/>
              </w:numPr>
              <w:tabs>
                <w:tab w:val="num" w:pos="470"/>
              </w:tabs>
              <w:spacing w:before="60" w:after="60"/>
              <w:ind w:left="411" w:hanging="284"/>
              <w:contextualSpacing w:val="0"/>
              <w:jc w:val="both"/>
              <w:rPr>
                <w:rFonts w:ascii="Open Sans" w:hAnsi="Open Sans" w:cs="Open Sans"/>
                <w:bCs/>
              </w:rPr>
            </w:pPr>
            <w:r w:rsidRPr="000A33FD">
              <w:rPr>
                <w:rFonts w:ascii="Open Sans" w:hAnsi="Open Sans" w:cs="Open Sans"/>
              </w:rPr>
              <w:t>Adequacy of supporting documents and existence of an adequate audit trail</w:t>
            </w:r>
          </w:p>
          <w:p w14:paraId="65BF7083" w14:textId="77777777" w:rsidR="00014856" w:rsidRPr="000A33FD" w:rsidRDefault="00014856" w:rsidP="003252E8">
            <w:pPr>
              <w:pStyle w:val="ListParagraph"/>
              <w:numPr>
                <w:ilvl w:val="0"/>
                <w:numId w:val="5"/>
              </w:numPr>
              <w:tabs>
                <w:tab w:val="num" w:pos="470"/>
              </w:tabs>
              <w:spacing w:before="60" w:after="60"/>
              <w:ind w:left="411" w:hanging="284"/>
              <w:contextualSpacing w:val="0"/>
              <w:jc w:val="both"/>
              <w:rPr>
                <w:rFonts w:ascii="Open Sans" w:hAnsi="Open Sans" w:cs="Open Sans"/>
                <w:bCs/>
              </w:rPr>
            </w:pPr>
            <w:r w:rsidRPr="000A33FD">
              <w:rPr>
                <w:rFonts w:ascii="Open Sans" w:hAnsi="Open Sans" w:cs="Open Sans"/>
              </w:rPr>
              <w:t>Existence of either a separate accounting system or an adequate accounting code for all transactions relating to an operation</w:t>
            </w:r>
          </w:p>
          <w:p w14:paraId="11A3A734" w14:textId="25B27718" w:rsidR="00014856" w:rsidRPr="000A33FD" w:rsidRDefault="00014856" w:rsidP="00F96700">
            <w:pPr>
              <w:pStyle w:val="ListParagraph"/>
              <w:numPr>
                <w:ilvl w:val="0"/>
                <w:numId w:val="5"/>
              </w:numPr>
              <w:tabs>
                <w:tab w:val="num" w:pos="470"/>
              </w:tabs>
              <w:spacing w:before="60" w:after="60"/>
              <w:ind w:left="411" w:hanging="284"/>
              <w:contextualSpacing w:val="0"/>
              <w:jc w:val="both"/>
              <w:rPr>
                <w:rFonts w:ascii="Open Sans" w:hAnsi="Open Sans" w:cs="Open Sans"/>
              </w:rPr>
            </w:pPr>
            <w:r w:rsidRPr="000A33FD">
              <w:rPr>
                <w:rFonts w:ascii="Open Sans" w:hAnsi="Open Sans" w:cs="Open Sans"/>
              </w:rPr>
              <w:t>Conversion into euro the expenditure incurred in a currency other than euro</w:t>
            </w:r>
          </w:p>
        </w:tc>
      </w:tr>
      <w:tr w:rsidR="00916015" w:rsidRPr="000A33FD" w14:paraId="33290E33" w14:textId="77777777" w:rsidTr="00F61A5E">
        <w:trPr>
          <w:jc w:val="center"/>
        </w:trPr>
        <w:tc>
          <w:tcPr>
            <w:tcW w:w="440" w:type="dxa"/>
            <w:shd w:val="clear" w:color="auto" w:fill="C6D9F1" w:themeFill="text2" w:themeFillTint="33"/>
          </w:tcPr>
          <w:p w14:paraId="43C72D44" w14:textId="77777777" w:rsidR="00014856" w:rsidRPr="000A33FD" w:rsidRDefault="00014856" w:rsidP="00F61A5E">
            <w:pPr>
              <w:spacing w:before="60" w:after="60"/>
              <w:rPr>
                <w:rFonts w:ascii="Open Sans" w:hAnsi="Open Sans" w:cs="Open Sans"/>
              </w:rPr>
            </w:pPr>
            <w:r w:rsidRPr="000A33FD">
              <w:rPr>
                <w:rFonts w:ascii="Open Sans" w:hAnsi="Open Sans" w:cs="Open Sans"/>
              </w:rPr>
              <w:t>10.</w:t>
            </w:r>
          </w:p>
        </w:tc>
        <w:tc>
          <w:tcPr>
            <w:tcW w:w="5930" w:type="dxa"/>
            <w:gridSpan w:val="3"/>
          </w:tcPr>
          <w:p w14:paraId="4B205B00" w14:textId="77777777" w:rsidR="00014856" w:rsidRPr="000A33FD" w:rsidRDefault="00014856" w:rsidP="00F61A5E">
            <w:pPr>
              <w:spacing w:before="60" w:after="60"/>
              <w:jc w:val="both"/>
              <w:rPr>
                <w:rFonts w:ascii="Open Sans" w:hAnsi="Open Sans" w:cs="Open Sans"/>
              </w:rPr>
            </w:pPr>
            <w:r w:rsidRPr="000A33FD">
              <w:rPr>
                <w:rFonts w:ascii="Open Sans" w:hAnsi="Open Sans" w:cs="Open Sans"/>
              </w:rPr>
              <w:t>On-the spot verifications are required for all projects.</w:t>
            </w:r>
          </w:p>
        </w:tc>
        <w:tc>
          <w:tcPr>
            <w:tcW w:w="2842" w:type="dxa"/>
          </w:tcPr>
          <w:p w14:paraId="334FEBEA" w14:textId="77777777" w:rsidR="00014856" w:rsidRPr="000A33FD" w:rsidRDefault="00014856" w:rsidP="003252E8">
            <w:pPr>
              <w:numPr>
                <w:ilvl w:val="0"/>
                <w:numId w:val="1"/>
              </w:numPr>
              <w:tabs>
                <w:tab w:val="num" w:pos="720"/>
              </w:tabs>
              <w:spacing w:before="60" w:after="60"/>
              <w:rPr>
                <w:rFonts w:ascii="Open Sans" w:hAnsi="Open Sans" w:cs="Open Sans"/>
              </w:rPr>
            </w:pPr>
            <w:r w:rsidRPr="000A33FD">
              <w:rPr>
                <w:rFonts w:ascii="Open Sans" w:hAnsi="Open Sans" w:cs="Open Sans"/>
              </w:rPr>
              <w:t>Yes</w:t>
            </w:r>
          </w:p>
          <w:p w14:paraId="1C1A2C7A" w14:textId="77777777" w:rsidR="00014856" w:rsidRPr="000A33FD" w:rsidRDefault="00014856" w:rsidP="003252E8">
            <w:pPr>
              <w:numPr>
                <w:ilvl w:val="0"/>
                <w:numId w:val="1"/>
              </w:numPr>
              <w:tabs>
                <w:tab w:val="num" w:pos="720"/>
              </w:tabs>
              <w:spacing w:before="60" w:after="60"/>
              <w:rPr>
                <w:rFonts w:ascii="Open Sans" w:hAnsi="Open Sans" w:cs="Open Sans"/>
              </w:rPr>
            </w:pPr>
            <w:r w:rsidRPr="000A33FD">
              <w:rPr>
                <w:rFonts w:ascii="Open Sans" w:hAnsi="Open Sans" w:cs="Open Sans"/>
              </w:rPr>
              <w:t>No</w:t>
            </w:r>
          </w:p>
        </w:tc>
      </w:tr>
      <w:tr w:rsidR="00916015" w:rsidRPr="000A33FD" w14:paraId="7ED71F35" w14:textId="77777777" w:rsidTr="00F61A5E">
        <w:trPr>
          <w:cantSplit/>
          <w:jc w:val="center"/>
        </w:trPr>
        <w:tc>
          <w:tcPr>
            <w:tcW w:w="440" w:type="dxa"/>
            <w:shd w:val="clear" w:color="auto" w:fill="C6D9F1" w:themeFill="text2" w:themeFillTint="33"/>
          </w:tcPr>
          <w:p w14:paraId="4912981D" w14:textId="77777777" w:rsidR="00014856" w:rsidRPr="000A33FD" w:rsidRDefault="00014856" w:rsidP="00F61A5E">
            <w:pPr>
              <w:spacing w:before="60" w:after="60"/>
              <w:rPr>
                <w:rFonts w:ascii="Open Sans" w:hAnsi="Open Sans" w:cs="Open Sans"/>
              </w:rPr>
            </w:pPr>
            <w:r w:rsidRPr="000A33FD">
              <w:rPr>
                <w:rFonts w:ascii="Open Sans" w:hAnsi="Open Sans" w:cs="Open Sans"/>
              </w:rPr>
              <w:t>11.</w:t>
            </w:r>
          </w:p>
        </w:tc>
        <w:tc>
          <w:tcPr>
            <w:tcW w:w="8772" w:type="dxa"/>
            <w:gridSpan w:val="4"/>
          </w:tcPr>
          <w:p w14:paraId="6962655A" w14:textId="77777777" w:rsidR="00014856" w:rsidRPr="000A33FD" w:rsidRDefault="00014856" w:rsidP="00F61A5E">
            <w:pPr>
              <w:tabs>
                <w:tab w:val="num" w:pos="470"/>
              </w:tabs>
              <w:spacing w:before="60" w:after="60"/>
              <w:jc w:val="both"/>
              <w:rPr>
                <w:rFonts w:ascii="Open Sans" w:hAnsi="Open Sans" w:cs="Open Sans"/>
              </w:rPr>
            </w:pPr>
            <w:r w:rsidRPr="000A33FD">
              <w:rPr>
                <w:rFonts w:ascii="Open Sans" w:hAnsi="Open Sans" w:cs="Open Sans"/>
              </w:rPr>
              <w:t xml:space="preserve">If the answer to the previous question is ‘no’: the sampling method for projects to be verified on-the-spot is described, justified and recorded at the Controller. </w:t>
            </w:r>
          </w:p>
        </w:tc>
      </w:tr>
      <w:tr w:rsidR="00916015" w:rsidRPr="000A33FD" w14:paraId="02672918" w14:textId="77777777" w:rsidTr="00F61A5E">
        <w:trPr>
          <w:cantSplit/>
          <w:jc w:val="center"/>
        </w:trPr>
        <w:tc>
          <w:tcPr>
            <w:tcW w:w="440" w:type="dxa"/>
            <w:shd w:val="clear" w:color="auto" w:fill="C6D9F1" w:themeFill="text2" w:themeFillTint="33"/>
          </w:tcPr>
          <w:p w14:paraId="1DD53B94" w14:textId="77777777" w:rsidR="00014856" w:rsidRPr="000A33FD" w:rsidRDefault="00014856" w:rsidP="00F61A5E">
            <w:pPr>
              <w:spacing w:before="60" w:after="60"/>
              <w:rPr>
                <w:rFonts w:ascii="Open Sans" w:hAnsi="Open Sans" w:cs="Open Sans"/>
              </w:rPr>
            </w:pPr>
            <w:r w:rsidRPr="000A33FD">
              <w:rPr>
                <w:rFonts w:ascii="Open Sans" w:hAnsi="Open Sans" w:cs="Open Sans"/>
              </w:rPr>
              <w:t>12.</w:t>
            </w:r>
          </w:p>
        </w:tc>
        <w:tc>
          <w:tcPr>
            <w:tcW w:w="8772" w:type="dxa"/>
            <w:gridSpan w:val="4"/>
          </w:tcPr>
          <w:p w14:paraId="185B520B" w14:textId="77777777" w:rsidR="00014856" w:rsidRPr="000A33FD" w:rsidRDefault="00014856" w:rsidP="00F61A5E">
            <w:pPr>
              <w:tabs>
                <w:tab w:val="num" w:pos="470"/>
              </w:tabs>
              <w:spacing w:before="60" w:after="60"/>
              <w:jc w:val="both"/>
              <w:rPr>
                <w:rFonts w:ascii="Open Sans" w:hAnsi="Open Sans" w:cs="Open Sans"/>
              </w:rPr>
            </w:pPr>
            <w:r w:rsidRPr="000A33FD">
              <w:rPr>
                <w:rFonts w:ascii="Open Sans" w:hAnsi="Open Sans" w:cs="Open Sans"/>
              </w:rPr>
              <w:t>The frequency and coverage of the administrative and on-the-spot verifications is proportionate to the amount of public support to an operation and to the level of risk identified by such verifications and audits by the audit authority for the management and control system as a whole.</w:t>
            </w:r>
          </w:p>
        </w:tc>
      </w:tr>
      <w:tr w:rsidR="00916015" w:rsidRPr="000A33FD" w14:paraId="55FE0B2C" w14:textId="77777777" w:rsidTr="00F61A5E">
        <w:trPr>
          <w:cantSplit/>
          <w:jc w:val="center"/>
        </w:trPr>
        <w:tc>
          <w:tcPr>
            <w:tcW w:w="440" w:type="dxa"/>
            <w:shd w:val="clear" w:color="auto" w:fill="C6D9F1" w:themeFill="text2" w:themeFillTint="33"/>
          </w:tcPr>
          <w:p w14:paraId="4AA040EE" w14:textId="77777777" w:rsidR="00014856" w:rsidRPr="000A33FD" w:rsidRDefault="00014856" w:rsidP="00F61A5E">
            <w:pPr>
              <w:spacing w:before="60" w:after="60"/>
              <w:rPr>
                <w:rFonts w:ascii="Open Sans" w:hAnsi="Open Sans" w:cs="Open Sans"/>
              </w:rPr>
            </w:pPr>
            <w:r w:rsidRPr="000A33FD">
              <w:rPr>
                <w:rFonts w:ascii="Open Sans" w:hAnsi="Open Sans" w:cs="Open Sans"/>
              </w:rPr>
              <w:t>13.</w:t>
            </w:r>
          </w:p>
        </w:tc>
        <w:tc>
          <w:tcPr>
            <w:tcW w:w="8772" w:type="dxa"/>
            <w:gridSpan w:val="4"/>
          </w:tcPr>
          <w:p w14:paraId="00E7C1AF" w14:textId="77777777" w:rsidR="00014856" w:rsidRPr="000A33FD" w:rsidRDefault="00014856" w:rsidP="00F61A5E">
            <w:pPr>
              <w:tabs>
                <w:tab w:val="num" w:pos="470"/>
              </w:tabs>
              <w:spacing w:before="60" w:after="60"/>
              <w:jc w:val="both"/>
              <w:rPr>
                <w:rFonts w:ascii="Open Sans" w:hAnsi="Open Sans" w:cs="Open Sans"/>
              </w:rPr>
            </w:pPr>
            <w:r w:rsidRPr="000A33FD">
              <w:rPr>
                <w:rFonts w:ascii="Open Sans" w:hAnsi="Open Sans" w:cs="Open Sans"/>
              </w:rPr>
              <w:t>Documentary evidence on the performed verifications exists and is kept at the Controller.</w:t>
            </w:r>
          </w:p>
        </w:tc>
      </w:tr>
      <w:tr w:rsidR="00916015" w:rsidRPr="000A33FD" w14:paraId="13E5151D" w14:textId="77777777" w:rsidTr="00F61A5E">
        <w:trPr>
          <w:cantSplit/>
          <w:jc w:val="center"/>
        </w:trPr>
        <w:tc>
          <w:tcPr>
            <w:tcW w:w="440" w:type="dxa"/>
            <w:shd w:val="clear" w:color="auto" w:fill="C6D9F1" w:themeFill="text2" w:themeFillTint="33"/>
          </w:tcPr>
          <w:p w14:paraId="0DFF8476" w14:textId="77777777" w:rsidR="00014856" w:rsidRPr="000A33FD" w:rsidRDefault="00014856" w:rsidP="00F61A5E">
            <w:pPr>
              <w:spacing w:before="60" w:after="60"/>
              <w:rPr>
                <w:rFonts w:ascii="Open Sans" w:hAnsi="Open Sans" w:cs="Open Sans"/>
              </w:rPr>
            </w:pPr>
            <w:r w:rsidRPr="000A33FD">
              <w:rPr>
                <w:rFonts w:ascii="Open Sans" w:hAnsi="Open Sans" w:cs="Open Sans"/>
              </w:rPr>
              <w:t>14.</w:t>
            </w:r>
          </w:p>
        </w:tc>
        <w:tc>
          <w:tcPr>
            <w:tcW w:w="8772" w:type="dxa"/>
            <w:gridSpan w:val="4"/>
          </w:tcPr>
          <w:p w14:paraId="1E8949E8" w14:textId="77777777" w:rsidR="00014856" w:rsidRPr="000A33FD" w:rsidRDefault="00014856" w:rsidP="00F61A5E">
            <w:pPr>
              <w:tabs>
                <w:tab w:val="num" w:pos="470"/>
              </w:tabs>
              <w:spacing w:before="60" w:after="60"/>
              <w:jc w:val="both"/>
              <w:rPr>
                <w:rFonts w:ascii="Open Sans" w:hAnsi="Open Sans" w:cs="Open Sans"/>
              </w:rPr>
            </w:pPr>
            <w:r w:rsidRPr="000A33FD">
              <w:rPr>
                <w:rFonts w:ascii="Open Sans" w:hAnsi="Open Sans" w:cs="Open Sans"/>
              </w:rPr>
              <w:t xml:space="preserve">The control system ensures verification of expenditure paid in accordance with Chapter V (‘Eligibility’) of Regulation (EU) No 1059/2021 by the project partner located in the Partner State’s territory. </w:t>
            </w:r>
          </w:p>
        </w:tc>
      </w:tr>
      <w:tr w:rsidR="00916015" w:rsidRPr="000A33FD" w14:paraId="00E185EA" w14:textId="77777777" w:rsidTr="00F61A5E">
        <w:trPr>
          <w:cantSplit/>
          <w:jc w:val="center"/>
        </w:trPr>
        <w:tc>
          <w:tcPr>
            <w:tcW w:w="440" w:type="dxa"/>
            <w:shd w:val="clear" w:color="auto" w:fill="C6D9F1" w:themeFill="text2" w:themeFillTint="33"/>
          </w:tcPr>
          <w:p w14:paraId="639F4F54" w14:textId="4A8F8F70" w:rsidR="00014856" w:rsidRPr="000A33FD" w:rsidRDefault="00014856" w:rsidP="00F96700">
            <w:pPr>
              <w:spacing w:before="60" w:after="60"/>
              <w:rPr>
                <w:rFonts w:ascii="Open Sans" w:hAnsi="Open Sans" w:cs="Open Sans"/>
              </w:rPr>
            </w:pPr>
            <w:r w:rsidRPr="000A33FD">
              <w:rPr>
                <w:rFonts w:ascii="Open Sans" w:hAnsi="Open Sans" w:cs="Open Sans"/>
              </w:rPr>
              <w:lastRenderedPageBreak/>
              <w:t>1</w:t>
            </w:r>
            <w:r w:rsidR="00F96700" w:rsidRPr="000A33FD">
              <w:rPr>
                <w:rFonts w:ascii="Open Sans" w:hAnsi="Open Sans" w:cs="Open Sans"/>
              </w:rPr>
              <w:t>5</w:t>
            </w:r>
            <w:r w:rsidRPr="000A33FD">
              <w:rPr>
                <w:rFonts w:ascii="Open Sans" w:hAnsi="Open Sans" w:cs="Open Sans"/>
              </w:rPr>
              <w:t>.</w:t>
            </w:r>
          </w:p>
        </w:tc>
        <w:tc>
          <w:tcPr>
            <w:tcW w:w="8772" w:type="dxa"/>
            <w:gridSpan w:val="4"/>
          </w:tcPr>
          <w:p w14:paraId="71B326B9" w14:textId="77777777" w:rsidR="00014856" w:rsidRPr="000A33FD" w:rsidRDefault="00014856" w:rsidP="00F61A5E">
            <w:pPr>
              <w:tabs>
                <w:tab w:val="num" w:pos="470"/>
              </w:tabs>
              <w:spacing w:before="60" w:after="60"/>
              <w:jc w:val="both"/>
              <w:rPr>
                <w:rFonts w:ascii="Open Sans" w:hAnsi="Open Sans" w:cs="Open Sans"/>
              </w:rPr>
            </w:pPr>
            <w:r w:rsidRPr="000A33FD">
              <w:rPr>
                <w:rFonts w:ascii="Open Sans" w:hAnsi="Open Sans" w:cs="Open Sans"/>
              </w:rPr>
              <w:t>Rules are in place to ensure the verification of the partner’s expenditure within the period of two months of the submission of the documents by the partner concerned.</w:t>
            </w:r>
          </w:p>
        </w:tc>
      </w:tr>
      <w:tr w:rsidR="00916015" w:rsidRPr="000A33FD" w14:paraId="403A19F3" w14:textId="77777777" w:rsidTr="00F61A5E">
        <w:trPr>
          <w:cantSplit/>
          <w:jc w:val="center"/>
        </w:trPr>
        <w:tc>
          <w:tcPr>
            <w:tcW w:w="440" w:type="dxa"/>
            <w:shd w:val="clear" w:color="auto" w:fill="C6D9F1" w:themeFill="text2" w:themeFillTint="33"/>
          </w:tcPr>
          <w:p w14:paraId="66DB1B7A" w14:textId="007E8C9D" w:rsidR="00014856" w:rsidRPr="000A33FD" w:rsidRDefault="00014856" w:rsidP="00F96700">
            <w:pPr>
              <w:spacing w:before="60" w:after="60"/>
              <w:rPr>
                <w:rFonts w:ascii="Open Sans" w:hAnsi="Open Sans" w:cs="Open Sans"/>
              </w:rPr>
            </w:pPr>
            <w:r w:rsidRPr="000A33FD">
              <w:rPr>
                <w:rFonts w:ascii="Open Sans" w:hAnsi="Open Sans" w:cs="Open Sans"/>
              </w:rPr>
              <w:t>1</w:t>
            </w:r>
            <w:r w:rsidR="00F96700" w:rsidRPr="000A33FD">
              <w:rPr>
                <w:rFonts w:ascii="Open Sans" w:hAnsi="Open Sans" w:cs="Open Sans"/>
              </w:rPr>
              <w:t>6</w:t>
            </w:r>
            <w:r w:rsidRPr="000A33FD">
              <w:rPr>
                <w:rFonts w:ascii="Open Sans" w:hAnsi="Open Sans" w:cs="Open Sans"/>
              </w:rPr>
              <w:t>.</w:t>
            </w:r>
          </w:p>
        </w:tc>
        <w:tc>
          <w:tcPr>
            <w:tcW w:w="8772" w:type="dxa"/>
            <w:gridSpan w:val="4"/>
          </w:tcPr>
          <w:p w14:paraId="7EB9FD5F" w14:textId="77777777" w:rsidR="00014856" w:rsidRPr="000A33FD" w:rsidRDefault="00014856" w:rsidP="00F61A5E">
            <w:pPr>
              <w:tabs>
                <w:tab w:val="num" w:pos="470"/>
              </w:tabs>
              <w:spacing w:before="60" w:after="60"/>
              <w:jc w:val="both"/>
              <w:rPr>
                <w:rFonts w:ascii="Open Sans" w:hAnsi="Open Sans" w:cs="Open Sans"/>
              </w:rPr>
            </w:pPr>
            <w:r w:rsidRPr="000A33FD">
              <w:rPr>
                <w:rFonts w:ascii="Open Sans" w:hAnsi="Open Sans" w:cs="Open Sans"/>
              </w:rPr>
              <w:t>The Partner State puts in place effective and proportionate anti-fraud measures taking into account the risks identified.</w:t>
            </w:r>
          </w:p>
        </w:tc>
      </w:tr>
      <w:tr w:rsidR="00916015" w:rsidRPr="000A33FD" w14:paraId="254E4593" w14:textId="77777777" w:rsidTr="00F61A5E">
        <w:trPr>
          <w:cantSplit/>
          <w:jc w:val="center"/>
        </w:trPr>
        <w:tc>
          <w:tcPr>
            <w:tcW w:w="440" w:type="dxa"/>
            <w:shd w:val="clear" w:color="auto" w:fill="C6D9F1" w:themeFill="text2" w:themeFillTint="33"/>
          </w:tcPr>
          <w:p w14:paraId="1002639C" w14:textId="11E51D1C" w:rsidR="00014856" w:rsidRPr="000A33FD" w:rsidRDefault="00014856" w:rsidP="00F96700">
            <w:pPr>
              <w:spacing w:before="60" w:after="60"/>
              <w:rPr>
                <w:rFonts w:ascii="Open Sans" w:hAnsi="Open Sans" w:cs="Open Sans"/>
              </w:rPr>
            </w:pPr>
            <w:r w:rsidRPr="000A33FD">
              <w:rPr>
                <w:rFonts w:ascii="Open Sans" w:hAnsi="Open Sans" w:cs="Open Sans"/>
              </w:rPr>
              <w:t>1</w:t>
            </w:r>
            <w:r w:rsidR="00F96700" w:rsidRPr="000A33FD">
              <w:rPr>
                <w:rFonts w:ascii="Open Sans" w:hAnsi="Open Sans" w:cs="Open Sans"/>
              </w:rPr>
              <w:t>7</w:t>
            </w:r>
            <w:r w:rsidRPr="000A33FD">
              <w:rPr>
                <w:rFonts w:ascii="Open Sans" w:hAnsi="Open Sans" w:cs="Open Sans"/>
              </w:rPr>
              <w:t>.</w:t>
            </w:r>
          </w:p>
        </w:tc>
        <w:tc>
          <w:tcPr>
            <w:tcW w:w="4875" w:type="dxa"/>
            <w:gridSpan w:val="2"/>
          </w:tcPr>
          <w:p w14:paraId="46B41377" w14:textId="77777777" w:rsidR="00014856" w:rsidRPr="000A33FD" w:rsidRDefault="00014856" w:rsidP="00F61A5E">
            <w:pPr>
              <w:tabs>
                <w:tab w:val="num" w:pos="470"/>
              </w:tabs>
              <w:spacing w:before="60" w:after="60"/>
              <w:jc w:val="both"/>
              <w:rPr>
                <w:rFonts w:ascii="Open Sans" w:hAnsi="Open Sans" w:cs="Open Sans"/>
              </w:rPr>
            </w:pPr>
            <w:r w:rsidRPr="000A33FD">
              <w:rPr>
                <w:rFonts w:ascii="Open Sans" w:hAnsi="Open Sans" w:cs="Open Sans"/>
              </w:rPr>
              <w:t>Complete and adequate procedures and manuals exist for the reporting and monitoring procedures for irregularities and fraud cases and for the recovery of amounts unduly paid and are updated as necessary</w:t>
            </w:r>
            <w:r w:rsidRPr="000A33FD">
              <w:rPr>
                <w:rStyle w:val="FootnoteReference"/>
                <w:rFonts w:ascii="Open Sans" w:hAnsi="Open Sans" w:cs="Open Sans"/>
              </w:rPr>
              <w:footnoteReference w:id="18"/>
            </w:r>
            <w:r w:rsidRPr="000A33FD">
              <w:rPr>
                <w:rFonts w:ascii="Open Sans" w:hAnsi="Open Sans" w:cs="Open Sans"/>
              </w:rPr>
              <w:t xml:space="preserve"> </w:t>
            </w:r>
          </w:p>
        </w:tc>
        <w:tc>
          <w:tcPr>
            <w:tcW w:w="3897" w:type="dxa"/>
            <w:gridSpan w:val="2"/>
          </w:tcPr>
          <w:p w14:paraId="055B9420" w14:textId="77777777" w:rsidR="00014856" w:rsidRPr="000A33FD" w:rsidRDefault="00014856" w:rsidP="00F61A5E">
            <w:pPr>
              <w:tabs>
                <w:tab w:val="num" w:pos="470"/>
              </w:tabs>
              <w:spacing w:before="60" w:after="60"/>
              <w:jc w:val="both"/>
              <w:rPr>
                <w:rFonts w:ascii="Open Sans" w:hAnsi="Open Sans" w:cs="Open Sans"/>
              </w:rPr>
            </w:pPr>
            <w:r w:rsidRPr="000A33FD">
              <w:rPr>
                <w:rFonts w:ascii="Open Sans" w:hAnsi="Open Sans" w:cs="Open Sans"/>
              </w:rPr>
              <w:t xml:space="preserve">Title, version number, if any and date of manual(s)/other regulatory document in force: </w:t>
            </w:r>
          </w:p>
        </w:tc>
      </w:tr>
      <w:tr w:rsidR="00916015" w:rsidRPr="000A33FD" w14:paraId="6AF1CBFC" w14:textId="77777777" w:rsidTr="00F61A5E">
        <w:trPr>
          <w:jc w:val="center"/>
        </w:trPr>
        <w:tc>
          <w:tcPr>
            <w:tcW w:w="440" w:type="dxa"/>
            <w:shd w:val="clear" w:color="auto" w:fill="C6D9F1" w:themeFill="text2" w:themeFillTint="33"/>
          </w:tcPr>
          <w:p w14:paraId="46CFE9D9" w14:textId="1D9A65E2" w:rsidR="00014856" w:rsidRPr="000A33FD" w:rsidRDefault="00F96700" w:rsidP="00F61A5E">
            <w:pPr>
              <w:spacing w:before="60" w:after="60"/>
              <w:rPr>
                <w:rFonts w:ascii="Open Sans" w:hAnsi="Open Sans" w:cs="Open Sans"/>
              </w:rPr>
            </w:pPr>
            <w:r w:rsidRPr="000A33FD">
              <w:rPr>
                <w:rFonts w:ascii="Open Sans" w:hAnsi="Open Sans" w:cs="Open Sans"/>
              </w:rPr>
              <w:t>18</w:t>
            </w:r>
            <w:r w:rsidR="00014856" w:rsidRPr="000A33FD">
              <w:rPr>
                <w:rFonts w:ascii="Open Sans" w:hAnsi="Open Sans" w:cs="Open Sans"/>
              </w:rPr>
              <w:t>.</w:t>
            </w:r>
          </w:p>
        </w:tc>
        <w:tc>
          <w:tcPr>
            <w:tcW w:w="5930" w:type="dxa"/>
            <w:gridSpan w:val="3"/>
          </w:tcPr>
          <w:p w14:paraId="314B14AE" w14:textId="77777777" w:rsidR="00014856" w:rsidRPr="000A33FD" w:rsidRDefault="00014856" w:rsidP="00F61A5E">
            <w:pPr>
              <w:spacing w:before="60" w:after="60"/>
              <w:jc w:val="both"/>
              <w:rPr>
                <w:rFonts w:ascii="Open Sans" w:hAnsi="Open Sans" w:cs="Open Sans"/>
              </w:rPr>
            </w:pPr>
            <w:r w:rsidRPr="000A33FD">
              <w:rPr>
                <w:rFonts w:ascii="Open Sans" w:hAnsi="Open Sans" w:cs="Open Sans"/>
              </w:rPr>
              <w:t xml:space="preserve">Manuals of procedure have been prepared for use by staff of the responsible national body on obtaining assurance that controls are properly carried out by the designated Controller. </w:t>
            </w:r>
          </w:p>
        </w:tc>
        <w:tc>
          <w:tcPr>
            <w:tcW w:w="2842" w:type="dxa"/>
          </w:tcPr>
          <w:p w14:paraId="286531CD" w14:textId="77777777" w:rsidR="00014856" w:rsidRPr="000A33FD" w:rsidRDefault="00014856" w:rsidP="003252E8">
            <w:pPr>
              <w:numPr>
                <w:ilvl w:val="0"/>
                <w:numId w:val="1"/>
              </w:numPr>
              <w:tabs>
                <w:tab w:val="num" w:pos="720"/>
              </w:tabs>
              <w:spacing w:before="60" w:after="60"/>
              <w:rPr>
                <w:rFonts w:ascii="Open Sans" w:hAnsi="Open Sans" w:cs="Open Sans"/>
              </w:rPr>
            </w:pPr>
            <w:r w:rsidRPr="000A33FD">
              <w:rPr>
                <w:rFonts w:ascii="Open Sans" w:hAnsi="Open Sans" w:cs="Open Sans"/>
              </w:rPr>
              <w:t>Yes</w:t>
            </w:r>
          </w:p>
          <w:p w14:paraId="4D34501A" w14:textId="77777777" w:rsidR="00014856" w:rsidRPr="000A33FD" w:rsidRDefault="00014856" w:rsidP="003252E8">
            <w:pPr>
              <w:numPr>
                <w:ilvl w:val="0"/>
                <w:numId w:val="1"/>
              </w:numPr>
              <w:tabs>
                <w:tab w:val="num" w:pos="720"/>
              </w:tabs>
              <w:spacing w:before="60" w:after="60"/>
              <w:rPr>
                <w:rFonts w:ascii="Open Sans" w:hAnsi="Open Sans" w:cs="Open Sans"/>
              </w:rPr>
            </w:pPr>
            <w:r w:rsidRPr="000A33FD">
              <w:rPr>
                <w:rFonts w:ascii="Open Sans" w:hAnsi="Open Sans" w:cs="Open Sans"/>
              </w:rPr>
              <w:t>No</w:t>
            </w:r>
          </w:p>
        </w:tc>
      </w:tr>
      <w:tr w:rsidR="00916015" w:rsidRPr="000A33FD" w14:paraId="751B57D9" w14:textId="77777777" w:rsidTr="00F61A5E">
        <w:trPr>
          <w:jc w:val="center"/>
        </w:trPr>
        <w:tc>
          <w:tcPr>
            <w:tcW w:w="440" w:type="dxa"/>
            <w:shd w:val="clear" w:color="auto" w:fill="C6D9F1" w:themeFill="text2" w:themeFillTint="33"/>
          </w:tcPr>
          <w:p w14:paraId="592B7AE1" w14:textId="4743629C" w:rsidR="00014856" w:rsidRPr="000A33FD" w:rsidRDefault="00F96700" w:rsidP="00F61A5E">
            <w:pPr>
              <w:spacing w:before="60" w:after="60"/>
              <w:rPr>
                <w:rFonts w:ascii="Open Sans" w:hAnsi="Open Sans" w:cs="Open Sans"/>
              </w:rPr>
            </w:pPr>
            <w:r w:rsidRPr="000A33FD">
              <w:rPr>
                <w:rFonts w:ascii="Open Sans" w:hAnsi="Open Sans" w:cs="Open Sans"/>
              </w:rPr>
              <w:t>19</w:t>
            </w:r>
            <w:r w:rsidR="00014856" w:rsidRPr="000A33FD">
              <w:rPr>
                <w:rFonts w:ascii="Open Sans" w:hAnsi="Open Sans" w:cs="Open Sans"/>
              </w:rPr>
              <w:t>.</w:t>
            </w:r>
          </w:p>
        </w:tc>
        <w:tc>
          <w:tcPr>
            <w:tcW w:w="5930" w:type="dxa"/>
            <w:gridSpan w:val="3"/>
          </w:tcPr>
          <w:p w14:paraId="7415FF26" w14:textId="77777777" w:rsidR="00014856" w:rsidRPr="000A33FD" w:rsidRDefault="00014856" w:rsidP="00F61A5E">
            <w:pPr>
              <w:spacing w:before="60" w:after="60"/>
              <w:jc w:val="both"/>
              <w:rPr>
                <w:rFonts w:ascii="Open Sans" w:hAnsi="Open Sans" w:cs="Open Sans"/>
              </w:rPr>
            </w:pPr>
            <w:r w:rsidRPr="000A33FD">
              <w:rPr>
                <w:rFonts w:ascii="Open Sans" w:hAnsi="Open Sans" w:cs="Open Sans"/>
              </w:rPr>
              <w:t xml:space="preserve">Procedures exist and are operated by the responsible national body in order to get assurance on the sufficiency and compliance of verifications performed at project partner level with EU and national requirements. </w:t>
            </w:r>
          </w:p>
        </w:tc>
        <w:tc>
          <w:tcPr>
            <w:tcW w:w="2842" w:type="dxa"/>
          </w:tcPr>
          <w:p w14:paraId="0AEA46D9" w14:textId="77777777" w:rsidR="00014856" w:rsidRPr="000A33FD" w:rsidRDefault="00014856" w:rsidP="003252E8">
            <w:pPr>
              <w:numPr>
                <w:ilvl w:val="0"/>
                <w:numId w:val="1"/>
              </w:numPr>
              <w:tabs>
                <w:tab w:val="num" w:pos="720"/>
              </w:tabs>
              <w:spacing w:before="60" w:after="60"/>
              <w:rPr>
                <w:rFonts w:ascii="Open Sans" w:hAnsi="Open Sans" w:cs="Open Sans"/>
              </w:rPr>
            </w:pPr>
            <w:r w:rsidRPr="000A33FD">
              <w:rPr>
                <w:rFonts w:ascii="Open Sans" w:hAnsi="Open Sans" w:cs="Open Sans"/>
              </w:rPr>
              <w:t>Yes</w:t>
            </w:r>
          </w:p>
          <w:p w14:paraId="58ACB7FD" w14:textId="77777777" w:rsidR="00014856" w:rsidRPr="000A33FD" w:rsidRDefault="00014856" w:rsidP="003252E8">
            <w:pPr>
              <w:numPr>
                <w:ilvl w:val="0"/>
                <w:numId w:val="1"/>
              </w:numPr>
              <w:tabs>
                <w:tab w:val="num" w:pos="720"/>
              </w:tabs>
              <w:spacing w:before="60" w:after="60"/>
              <w:rPr>
                <w:rFonts w:ascii="Open Sans" w:hAnsi="Open Sans" w:cs="Open Sans"/>
              </w:rPr>
            </w:pPr>
            <w:r w:rsidRPr="000A33FD">
              <w:rPr>
                <w:rFonts w:ascii="Open Sans" w:hAnsi="Open Sans" w:cs="Open Sans"/>
              </w:rPr>
              <w:t>No</w:t>
            </w:r>
          </w:p>
        </w:tc>
      </w:tr>
      <w:tr w:rsidR="00916015" w:rsidRPr="000A33FD" w14:paraId="7147EAB0" w14:textId="77777777" w:rsidTr="00F61A5E">
        <w:trPr>
          <w:jc w:val="center"/>
        </w:trPr>
        <w:tc>
          <w:tcPr>
            <w:tcW w:w="440" w:type="dxa"/>
            <w:shd w:val="clear" w:color="auto" w:fill="C6D9F1" w:themeFill="text2" w:themeFillTint="33"/>
          </w:tcPr>
          <w:p w14:paraId="35061219" w14:textId="7F2AD226" w:rsidR="00014856" w:rsidRPr="000A33FD" w:rsidRDefault="00014856" w:rsidP="00F96700">
            <w:pPr>
              <w:spacing w:before="60" w:after="60"/>
              <w:rPr>
                <w:rFonts w:ascii="Open Sans" w:hAnsi="Open Sans" w:cs="Open Sans"/>
              </w:rPr>
            </w:pPr>
            <w:r w:rsidRPr="000A33FD">
              <w:rPr>
                <w:rFonts w:ascii="Open Sans" w:hAnsi="Open Sans" w:cs="Open Sans"/>
              </w:rPr>
              <w:t>2</w:t>
            </w:r>
            <w:r w:rsidR="00F96700" w:rsidRPr="000A33FD">
              <w:rPr>
                <w:rFonts w:ascii="Open Sans" w:hAnsi="Open Sans" w:cs="Open Sans"/>
              </w:rPr>
              <w:t>0</w:t>
            </w:r>
            <w:r w:rsidRPr="000A33FD">
              <w:rPr>
                <w:rFonts w:ascii="Open Sans" w:hAnsi="Open Sans" w:cs="Open Sans"/>
              </w:rPr>
              <w:t>.</w:t>
            </w:r>
          </w:p>
        </w:tc>
        <w:tc>
          <w:tcPr>
            <w:tcW w:w="5930" w:type="dxa"/>
            <w:gridSpan w:val="3"/>
          </w:tcPr>
          <w:p w14:paraId="44F12312" w14:textId="77777777" w:rsidR="00014856" w:rsidRPr="000A33FD" w:rsidRDefault="00014856" w:rsidP="00F61A5E">
            <w:pPr>
              <w:spacing w:before="60" w:after="60"/>
              <w:jc w:val="both"/>
              <w:rPr>
                <w:rFonts w:ascii="Open Sans" w:hAnsi="Open Sans" w:cs="Open Sans"/>
              </w:rPr>
            </w:pPr>
            <w:r w:rsidRPr="000A33FD">
              <w:rPr>
                <w:rFonts w:ascii="Open Sans" w:hAnsi="Open Sans" w:cs="Open Sans"/>
              </w:rPr>
              <w:t>The responsible national body keeps records on the findings, conclusions and recommendations made in the framework of the verifications referred to in previous point.</w:t>
            </w:r>
          </w:p>
        </w:tc>
        <w:tc>
          <w:tcPr>
            <w:tcW w:w="2842" w:type="dxa"/>
          </w:tcPr>
          <w:p w14:paraId="71DB4925" w14:textId="77777777" w:rsidR="00014856" w:rsidRPr="000A33FD" w:rsidRDefault="00014856" w:rsidP="003252E8">
            <w:pPr>
              <w:numPr>
                <w:ilvl w:val="0"/>
                <w:numId w:val="1"/>
              </w:numPr>
              <w:tabs>
                <w:tab w:val="num" w:pos="720"/>
              </w:tabs>
              <w:spacing w:before="60" w:after="60"/>
              <w:rPr>
                <w:rFonts w:ascii="Open Sans" w:hAnsi="Open Sans" w:cs="Open Sans"/>
              </w:rPr>
            </w:pPr>
            <w:r w:rsidRPr="000A33FD">
              <w:rPr>
                <w:rFonts w:ascii="Open Sans" w:hAnsi="Open Sans" w:cs="Open Sans"/>
              </w:rPr>
              <w:t>Yes</w:t>
            </w:r>
          </w:p>
          <w:p w14:paraId="049207F5" w14:textId="77777777" w:rsidR="00014856" w:rsidRPr="000A33FD" w:rsidRDefault="00014856" w:rsidP="003252E8">
            <w:pPr>
              <w:numPr>
                <w:ilvl w:val="0"/>
                <w:numId w:val="1"/>
              </w:numPr>
              <w:tabs>
                <w:tab w:val="num" w:pos="720"/>
              </w:tabs>
              <w:spacing w:before="60" w:after="60"/>
              <w:rPr>
                <w:rFonts w:ascii="Open Sans" w:hAnsi="Open Sans" w:cs="Open Sans"/>
              </w:rPr>
            </w:pPr>
            <w:r w:rsidRPr="000A33FD">
              <w:rPr>
                <w:rFonts w:ascii="Open Sans" w:hAnsi="Open Sans" w:cs="Open Sans"/>
              </w:rPr>
              <w:t>No</w:t>
            </w:r>
          </w:p>
        </w:tc>
      </w:tr>
      <w:tr w:rsidR="00916015" w:rsidRPr="000A33FD" w14:paraId="6536D384" w14:textId="77777777" w:rsidTr="00F61A5E">
        <w:trPr>
          <w:jc w:val="center"/>
        </w:trPr>
        <w:tc>
          <w:tcPr>
            <w:tcW w:w="440" w:type="dxa"/>
            <w:shd w:val="clear" w:color="auto" w:fill="C6D9F1" w:themeFill="text2" w:themeFillTint="33"/>
          </w:tcPr>
          <w:p w14:paraId="6F0353FA" w14:textId="28CCEB4D" w:rsidR="00014856" w:rsidRPr="000A33FD" w:rsidRDefault="00014856" w:rsidP="00F96700">
            <w:pPr>
              <w:spacing w:before="60" w:after="60"/>
              <w:rPr>
                <w:rFonts w:ascii="Open Sans" w:hAnsi="Open Sans" w:cs="Open Sans"/>
              </w:rPr>
            </w:pPr>
            <w:r w:rsidRPr="000A33FD">
              <w:rPr>
                <w:rFonts w:ascii="Open Sans" w:hAnsi="Open Sans" w:cs="Open Sans"/>
              </w:rPr>
              <w:t>2</w:t>
            </w:r>
            <w:r w:rsidR="00F96700" w:rsidRPr="000A33FD">
              <w:rPr>
                <w:rFonts w:ascii="Open Sans" w:hAnsi="Open Sans" w:cs="Open Sans"/>
              </w:rPr>
              <w:t>1</w:t>
            </w:r>
            <w:r w:rsidRPr="000A33FD">
              <w:rPr>
                <w:rFonts w:ascii="Open Sans" w:hAnsi="Open Sans" w:cs="Open Sans"/>
              </w:rPr>
              <w:t>.</w:t>
            </w:r>
          </w:p>
        </w:tc>
        <w:tc>
          <w:tcPr>
            <w:tcW w:w="5930" w:type="dxa"/>
            <w:gridSpan w:val="3"/>
          </w:tcPr>
          <w:p w14:paraId="6DB98957" w14:textId="77777777" w:rsidR="00014856" w:rsidRPr="000A33FD" w:rsidRDefault="00014856" w:rsidP="00F61A5E">
            <w:pPr>
              <w:spacing w:before="60" w:after="60"/>
              <w:jc w:val="both"/>
              <w:rPr>
                <w:rFonts w:ascii="Open Sans" w:hAnsi="Open Sans" w:cs="Open Sans"/>
              </w:rPr>
            </w:pPr>
            <w:r w:rsidRPr="000A33FD">
              <w:rPr>
                <w:rFonts w:ascii="Open Sans" w:hAnsi="Open Sans" w:cs="Open Sans"/>
              </w:rPr>
              <w:t>Shortcomings/errors have been identified by the responsible national body concerning verifications performed by the designated Controller(s) in the reporting period.</w:t>
            </w:r>
          </w:p>
        </w:tc>
        <w:tc>
          <w:tcPr>
            <w:tcW w:w="2842" w:type="dxa"/>
          </w:tcPr>
          <w:p w14:paraId="01D6C1A0" w14:textId="77777777" w:rsidR="00014856" w:rsidRPr="000A33FD" w:rsidRDefault="00014856" w:rsidP="003252E8">
            <w:pPr>
              <w:numPr>
                <w:ilvl w:val="0"/>
                <w:numId w:val="1"/>
              </w:numPr>
              <w:tabs>
                <w:tab w:val="num" w:pos="720"/>
              </w:tabs>
              <w:spacing w:before="60" w:after="60"/>
              <w:rPr>
                <w:rFonts w:ascii="Open Sans" w:hAnsi="Open Sans" w:cs="Open Sans"/>
              </w:rPr>
            </w:pPr>
            <w:r w:rsidRPr="000A33FD">
              <w:rPr>
                <w:rFonts w:ascii="Open Sans" w:hAnsi="Open Sans" w:cs="Open Sans"/>
              </w:rPr>
              <w:t>Yes</w:t>
            </w:r>
          </w:p>
          <w:p w14:paraId="26CEC3B6" w14:textId="77777777" w:rsidR="00014856" w:rsidRPr="000A33FD" w:rsidRDefault="00014856" w:rsidP="003252E8">
            <w:pPr>
              <w:numPr>
                <w:ilvl w:val="0"/>
                <w:numId w:val="1"/>
              </w:numPr>
              <w:tabs>
                <w:tab w:val="num" w:pos="720"/>
              </w:tabs>
              <w:spacing w:before="60" w:after="60"/>
              <w:rPr>
                <w:rFonts w:ascii="Open Sans" w:hAnsi="Open Sans" w:cs="Open Sans"/>
              </w:rPr>
            </w:pPr>
            <w:r w:rsidRPr="000A33FD">
              <w:rPr>
                <w:rFonts w:ascii="Open Sans" w:hAnsi="Open Sans" w:cs="Open Sans"/>
              </w:rPr>
              <w:t>No</w:t>
            </w:r>
          </w:p>
        </w:tc>
      </w:tr>
      <w:tr w:rsidR="00916015" w:rsidRPr="000A33FD" w14:paraId="2C11296F" w14:textId="77777777" w:rsidTr="00F61A5E">
        <w:trPr>
          <w:jc w:val="center"/>
        </w:trPr>
        <w:tc>
          <w:tcPr>
            <w:tcW w:w="440" w:type="dxa"/>
            <w:shd w:val="clear" w:color="auto" w:fill="C6D9F1" w:themeFill="text2" w:themeFillTint="33"/>
          </w:tcPr>
          <w:p w14:paraId="035D5ADB" w14:textId="586BA73D" w:rsidR="00014856" w:rsidRPr="000A33FD" w:rsidRDefault="00014856" w:rsidP="00F96700">
            <w:pPr>
              <w:spacing w:before="60" w:after="60"/>
              <w:rPr>
                <w:rFonts w:ascii="Open Sans" w:hAnsi="Open Sans" w:cs="Open Sans"/>
              </w:rPr>
            </w:pPr>
            <w:r w:rsidRPr="000A33FD">
              <w:rPr>
                <w:rFonts w:ascii="Open Sans" w:hAnsi="Open Sans" w:cs="Open Sans"/>
              </w:rPr>
              <w:t>2</w:t>
            </w:r>
            <w:r w:rsidR="00F96700" w:rsidRPr="000A33FD">
              <w:rPr>
                <w:rFonts w:ascii="Open Sans" w:hAnsi="Open Sans" w:cs="Open Sans"/>
              </w:rPr>
              <w:t>2</w:t>
            </w:r>
            <w:r w:rsidRPr="000A33FD">
              <w:rPr>
                <w:rFonts w:ascii="Open Sans" w:hAnsi="Open Sans" w:cs="Open Sans"/>
              </w:rPr>
              <w:t>.</w:t>
            </w:r>
          </w:p>
        </w:tc>
        <w:tc>
          <w:tcPr>
            <w:tcW w:w="5930" w:type="dxa"/>
            <w:gridSpan w:val="3"/>
          </w:tcPr>
          <w:p w14:paraId="2F732640" w14:textId="77777777" w:rsidR="00014856" w:rsidRPr="000A33FD" w:rsidRDefault="00014856" w:rsidP="00F61A5E">
            <w:pPr>
              <w:spacing w:before="60" w:after="60"/>
              <w:jc w:val="both"/>
              <w:rPr>
                <w:rFonts w:ascii="Open Sans" w:hAnsi="Open Sans" w:cs="Open Sans"/>
              </w:rPr>
            </w:pPr>
            <w:r w:rsidRPr="000A33FD">
              <w:rPr>
                <w:rFonts w:ascii="Open Sans" w:hAnsi="Open Sans" w:cs="Open Sans"/>
              </w:rPr>
              <w:t>External audits have identified shortcomings/errors concerning the independence and/ or the quality of verifications performed by the designated Controller(s) in the reporting period.</w:t>
            </w:r>
          </w:p>
        </w:tc>
        <w:tc>
          <w:tcPr>
            <w:tcW w:w="2842" w:type="dxa"/>
          </w:tcPr>
          <w:p w14:paraId="6F8F42E8" w14:textId="77777777" w:rsidR="00014856" w:rsidRPr="000A33FD" w:rsidRDefault="00014856" w:rsidP="003252E8">
            <w:pPr>
              <w:numPr>
                <w:ilvl w:val="0"/>
                <w:numId w:val="1"/>
              </w:numPr>
              <w:tabs>
                <w:tab w:val="num" w:pos="720"/>
              </w:tabs>
              <w:spacing w:before="60" w:after="60"/>
              <w:rPr>
                <w:rFonts w:ascii="Open Sans" w:hAnsi="Open Sans" w:cs="Open Sans"/>
              </w:rPr>
            </w:pPr>
            <w:r w:rsidRPr="000A33FD">
              <w:rPr>
                <w:rFonts w:ascii="Open Sans" w:hAnsi="Open Sans" w:cs="Open Sans"/>
              </w:rPr>
              <w:t>Yes</w:t>
            </w:r>
          </w:p>
          <w:p w14:paraId="6606C06E" w14:textId="77777777" w:rsidR="00014856" w:rsidRPr="000A33FD" w:rsidRDefault="00014856" w:rsidP="003252E8">
            <w:pPr>
              <w:numPr>
                <w:ilvl w:val="0"/>
                <w:numId w:val="1"/>
              </w:numPr>
              <w:tabs>
                <w:tab w:val="num" w:pos="720"/>
              </w:tabs>
              <w:spacing w:before="60" w:after="60"/>
              <w:rPr>
                <w:rFonts w:ascii="Open Sans" w:hAnsi="Open Sans" w:cs="Open Sans"/>
              </w:rPr>
            </w:pPr>
            <w:r w:rsidRPr="000A33FD">
              <w:rPr>
                <w:rFonts w:ascii="Open Sans" w:hAnsi="Open Sans" w:cs="Open Sans"/>
              </w:rPr>
              <w:t>No</w:t>
            </w:r>
          </w:p>
        </w:tc>
      </w:tr>
      <w:tr w:rsidR="00916015" w:rsidRPr="000A33FD" w14:paraId="2C2E295B" w14:textId="77777777" w:rsidTr="00F61A5E">
        <w:trPr>
          <w:jc w:val="center"/>
        </w:trPr>
        <w:tc>
          <w:tcPr>
            <w:tcW w:w="440" w:type="dxa"/>
            <w:shd w:val="clear" w:color="auto" w:fill="C6D9F1" w:themeFill="text2" w:themeFillTint="33"/>
          </w:tcPr>
          <w:p w14:paraId="296F4943" w14:textId="34FBA6D4" w:rsidR="00014856" w:rsidRPr="000A33FD" w:rsidRDefault="00F96700" w:rsidP="00F96700">
            <w:pPr>
              <w:spacing w:before="60" w:after="60"/>
              <w:rPr>
                <w:rFonts w:ascii="Open Sans" w:hAnsi="Open Sans" w:cs="Open Sans"/>
              </w:rPr>
            </w:pPr>
            <w:r w:rsidRPr="000A33FD">
              <w:rPr>
                <w:rFonts w:ascii="Open Sans" w:hAnsi="Open Sans" w:cs="Open Sans"/>
              </w:rPr>
              <w:t>23</w:t>
            </w:r>
            <w:r w:rsidR="00014856" w:rsidRPr="000A33FD">
              <w:rPr>
                <w:rFonts w:ascii="Open Sans" w:hAnsi="Open Sans" w:cs="Open Sans"/>
              </w:rPr>
              <w:t>.</w:t>
            </w:r>
          </w:p>
        </w:tc>
        <w:tc>
          <w:tcPr>
            <w:tcW w:w="5930" w:type="dxa"/>
            <w:gridSpan w:val="3"/>
          </w:tcPr>
          <w:p w14:paraId="2D5A6330" w14:textId="77777777" w:rsidR="00014856" w:rsidRPr="000A33FD" w:rsidRDefault="00014856" w:rsidP="00F61A5E">
            <w:pPr>
              <w:spacing w:before="60" w:after="60"/>
              <w:jc w:val="both"/>
              <w:rPr>
                <w:rFonts w:ascii="Open Sans" w:hAnsi="Open Sans" w:cs="Open Sans"/>
                <w:highlight w:val="green"/>
              </w:rPr>
            </w:pPr>
            <w:r w:rsidRPr="000A33FD">
              <w:rPr>
                <w:rFonts w:ascii="Open Sans" w:hAnsi="Open Sans" w:cs="Open Sans"/>
              </w:rPr>
              <w:t xml:space="preserve">The responsible national body has received the action plan(s) drawn up by the designated Controller(s) in the reporting period if the answer to question 23 and/or 24 </w:t>
            </w:r>
            <w:r w:rsidRPr="000A33FD">
              <w:rPr>
                <w:rFonts w:ascii="Open Sans" w:hAnsi="Open Sans" w:cs="Open Sans"/>
              </w:rPr>
              <w:lastRenderedPageBreak/>
              <w:t>is “yes”.</w:t>
            </w:r>
          </w:p>
        </w:tc>
        <w:tc>
          <w:tcPr>
            <w:tcW w:w="2842" w:type="dxa"/>
          </w:tcPr>
          <w:p w14:paraId="7F9BE5BA" w14:textId="77777777" w:rsidR="00014856" w:rsidRPr="000A33FD" w:rsidRDefault="00014856" w:rsidP="003252E8">
            <w:pPr>
              <w:numPr>
                <w:ilvl w:val="0"/>
                <w:numId w:val="1"/>
              </w:numPr>
              <w:tabs>
                <w:tab w:val="num" w:pos="470"/>
              </w:tabs>
              <w:spacing w:before="60" w:after="60"/>
              <w:rPr>
                <w:rFonts w:ascii="Open Sans" w:hAnsi="Open Sans" w:cs="Open Sans"/>
              </w:rPr>
            </w:pPr>
            <w:r w:rsidRPr="000A33FD">
              <w:rPr>
                <w:rFonts w:ascii="Open Sans" w:hAnsi="Open Sans" w:cs="Open Sans"/>
              </w:rPr>
              <w:lastRenderedPageBreak/>
              <w:t>Yes</w:t>
            </w:r>
          </w:p>
          <w:p w14:paraId="1AC900BE" w14:textId="77777777" w:rsidR="00014856" w:rsidRPr="000A33FD" w:rsidRDefault="00014856" w:rsidP="003252E8">
            <w:pPr>
              <w:numPr>
                <w:ilvl w:val="0"/>
                <w:numId w:val="1"/>
              </w:numPr>
              <w:tabs>
                <w:tab w:val="num" w:pos="720"/>
              </w:tabs>
              <w:spacing w:before="60" w:after="60"/>
              <w:jc w:val="both"/>
              <w:rPr>
                <w:rFonts w:ascii="Open Sans" w:hAnsi="Open Sans" w:cs="Open Sans"/>
              </w:rPr>
            </w:pPr>
            <w:r w:rsidRPr="000A33FD">
              <w:rPr>
                <w:rFonts w:ascii="Open Sans" w:hAnsi="Open Sans" w:cs="Open Sans"/>
              </w:rPr>
              <w:t xml:space="preserve">No action plans to be </w:t>
            </w:r>
            <w:r w:rsidRPr="000A33FD">
              <w:rPr>
                <w:rFonts w:ascii="Open Sans" w:hAnsi="Open Sans" w:cs="Open Sans"/>
              </w:rPr>
              <w:lastRenderedPageBreak/>
              <w:t>prepared</w:t>
            </w:r>
          </w:p>
        </w:tc>
      </w:tr>
      <w:tr w:rsidR="00916015" w:rsidRPr="000A33FD" w14:paraId="0E74A5BC" w14:textId="77777777" w:rsidTr="00F61A5E">
        <w:trPr>
          <w:jc w:val="center"/>
        </w:trPr>
        <w:tc>
          <w:tcPr>
            <w:tcW w:w="440" w:type="dxa"/>
            <w:shd w:val="clear" w:color="auto" w:fill="C6D9F1" w:themeFill="text2" w:themeFillTint="33"/>
          </w:tcPr>
          <w:p w14:paraId="01F5419C" w14:textId="353BDA6C" w:rsidR="00014856" w:rsidRPr="000A33FD" w:rsidRDefault="00014856" w:rsidP="00F96700">
            <w:pPr>
              <w:spacing w:before="60" w:after="60"/>
              <w:rPr>
                <w:rFonts w:ascii="Open Sans" w:hAnsi="Open Sans" w:cs="Open Sans"/>
              </w:rPr>
            </w:pPr>
            <w:r w:rsidRPr="000A33FD">
              <w:rPr>
                <w:rFonts w:ascii="Open Sans" w:hAnsi="Open Sans" w:cs="Open Sans"/>
              </w:rPr>
              <w:lastRenderedPageBreak/>
              <w:t>2</w:t>
            </w:r>
            <w:r w:rsidR="00F96700" w:rsidRPr="000A33FD">
              <w:rPr>
                <w:rFonts w:ascii="Open Sans" w:hAnsi="Open Sans" w:cs="Open Sans"/>
              </w:rPr>
              <w:t>4</w:t>
            </w:r>
            <w:r w:rsidRPr="000A33FD">
              <w:rPr>
                <w:rFonts w:ascii="Open Sans" w:hAnsi="Open Sans" w:cs="Open Sans"/>
              </w:rPr>
              <w:t>.</w:t>
            </w:r>
          </w:p>
        </w:tc>
        <w:tc>
          <w:tcPr>
            <w:tcW w:w="5930" w:type="dxa"/>
            <w:gridSpan w:val="3"/>
          </w:tcPr>
          <w:p w14:paraId="38E29DF7" w14:textId="77777777" w:rsidR="00014856" w:rsidRPr="000A33FD" w:rsidRDefault="00014856" w:rsidP="00F61A5E">
            <w:pPr>
              <w:spacing w:before="60" w:after="60"/>
              <w:jc w:val="both"/>
              <w:rPr>
                <w:rFonts w:ascii="Open Sans" w:hAnsi="Open Sans" w:cs="Open Sans"/>
              </w:rPr>
            </w:pPr>
            <w:r w:rsidRPr="000A33FD">
              <w:rPr>
                <w:rFonts w:ascii="Open Sans" w:hAnsi="Open Sans" w:cs="Open Sans"/>
              </w:rPr>
              <w:t>The responsible national body supervises the implementation of the corrective measures taken by the designated Controller(s).</w:t>
            </w:r>
          </w:p>
        </w:tc>
        <w:tc>
          <w:tcPr>
            <w:tcW w:w="2842" w:type="dxa"/>
          </w:tcPr>
          <w:p w14:paraId="68D2F196" w14:textId="77777777" w:rsidR="00014856" w:rsidRPr="000A33FD" w:rsidRDefault="00014856" w:rsidP="003252E8">
            <w:pPr>
              <w:numPr>
                <w:ilvl w:val="0"/>
                <w:numId w:val="1"/>
              </w:numPr>
              <w:tabs>
                <w:tab w:val="num" w:pos="720"/>
              </w:tabs>
              <w:spacing w:before="60" w:after="60"/>
              <w:rPr>
                <w:rFonts w:ascii="Open Sans" w:hAnsi="Open Sans" w:cs="Open Sans"/>
              </w:rPr>
            </w:pPr>
            <w:r w:rsidRPr="000A33FD">
              <w:rPr>
                <w:rFonts w:ascii="Open Sans" w:hAnsi="Open Sans" w:cs="Open Sans"/>
              </w:rPr>
              <w:t>Yes</w:t>
            </w:r>
          </w:p>
          <w:p w14:paraId="7F8AE4B3" w14:textId="77777777" w:rsidR="00014856" w:rsidRPr="000A33FD" w:rsidRDefault="00014856" w:rsidP="003252E8">
            <w:pPr>
              <w:numPr>
                <w:ilvl w:val="0"/>
                <w:numId w:val="1"/>
              </w:numPr>
              <w:tabs>
                <w:tab w:val="num" w:pos="720"/>
              </w:tabs>
              <w:spacing w:before="60" w:after="60"/>
              <w:jc w:val="both"/>
              <w:rPr>
                <w:rFonts w:ascii="Open Sans" w:hAnsi="Open Sans" w:cs="Open Sans"/>
              </w:rPr>
            </w:pPr>
            <w:r w:rsidRPr="000A33FD">
              <w:rPr>
                <w:rFonts w:ascii="Open Sans" w:hAnsi="Open Sans" w:cs="Open Sans"/>
              </w:rPr>
              <w:t>No corrective measures to be implemented</w:t>
            </w:r>
          </w:p>
        </w:tc>
      </w:tr>
      <w:tr w:rsidR="00916015" w:rsidRPr="000A33FD" w14:paraId="6D858CD2" w14:textId="77777777" w:rsidTr="00F61A5E">
        <w:trPr>
          <w:jc w:val="center"/>
        </w:trPr>
        <w:tc>
          <w:tcPr>
            <w:tcW w:w="440" w:type="dxa"/>
            <w:shd w:val="clear" w:color="auto" w:fill="C6D9F1" w:themeFill="text2" w:themeFillTint="33"/>
          </w:tcPr>
          <w:p w14:paraId="2C06D6C5" w14:textId="54373F0B" w:rsidR="00014856" w:rsidRPr="000A33FD" w:rsidRDefault="00014856" w:rsidP="00F96700">
            <w:pPr>
              <w:spacing w:before="60" w:after="60"/>
              <w:rPr>
                <w:rFonts w:ascii="Open Sans" w:hAnsi="Open Sans" w:cs="Open Sans"/>
              </w:rPr>
            </w:pPr>
            <w:r w:rsidRPr="000A33FD">
              <w:rPr>
                <w:rFonts w:ascii="Open Sans" w:hAnsi="Open Sans" w:cs="Open Sans"/>
              </w:rPr>
              <w:t>2</w:t>
            </w:r>
            <w:r w:rsidR="00F96700" w:rsidRPr="000A33FD">
              <w:rPr>
                <w:rFonts w:ascii="Open Sans" w:hAnsi="Open Sans" w:cs="Open Sans"/>
              </w:rPr>
              <w:t>5</w:t>
            </w:r>
            <w:r w:rsidRPr="000A33FD">
              <w:rPr>
                <w:rFonts w:ascii="Open Sans" w:hAnsi="Open Sans" w:cs="Open Sans"/>
              </w:rPr>
              <w:t>.</w:t>
            </w:r>
          </w:p>
        </w:tc>
        <w:tc>
          <w:tcPr>
            <w:tcW w:w="5930" w:type="dxa"/>
            <w:gridSpan w:val="3"/>
          </w:tcPr>
          <w:p w14:paraId="1D6A0342" w14:textId="77777777" w:rsidR="00014856" w:rsidRPr="000A33FD" w:rsidRDefault="00014856" w:rsidP="00F61A5E">
            <w:pPr>
              <w:spacing w:before="60" w:after="60"/>
              <w:jc w:val="both"/>
              <w:rPr>
                <w:rFonts w:ascii="Open Sans" w:hAnsi="Open Sans" w:cs="Open Sans"/>
              </w:rPr>
            </w:pPr>
            <w:r w:rsidRPr="000A33FD">
              <w:rPr>
                <w:rFonts w:ascii="Open Sans" w:hAnsi="Open Sans" w:cs="Open Sans"/>
              </w:rPr>
              <w:t>Corrective measures have been implemented at the designated Controller(s) in the reporting period.</w:t>
            </w:r>
          </w:p>
        </w:tc>
        <w:tc>
          <w:tcPr>
            <w:tcW w:w="2842" w:type="dxa"/>
          </w:tcPr>
          <w:p w14:paraId="070BBD97" w14:textId="77777777" w:rsidR="00014856" w:rsidRPr="000A33FD" w:rsidRDefault="00014856" w:rsidP="003252E8">
            <w:pPr>
              <w:numPr>
                <w:ilvl w:val="0"/>
                <w:numId w:val="1"/>
              </w:numPr>
              <w:tabs>
                <w:tab w:val="num" w:pos="720"/>
              </w:tabs>
              <w:spacing w:before="60" w:after="60"/>
              <w:rPr>
                <w:rFonts w:ascii="Open Sans" w:hAnsi="Open Sans" w:cs="Open Sans"/>
              </w:rPr>
            </w:pPr>
            <w:r w:rsidRPr="000A33FD">
              <w:rPr>
                <w:rFonts w:ascii="Open Sans" w:hAnsi="Open Sans" w:cs="Open Sans"/>
              </w:rPr>
              <w:t>Yes</w:t>
            </w:r>
          </w:p>
          <w:p w14:paraId="68750FB0" w14:textId="77777777" w:rsidR="00014856" w:rsidRPr="000A33FD" w:rsidRDefault="00014856" w:rsidP="003252E8">
            <w:pPr>
              <w:numPr>
                <w:ilvl w:val="0"/>
                <w:numId w:val="1"/>
              </w:numPr>
              <w:tabs>
                <w:tab w:val="num" w:pos="720"/>
              </w:tabs>
              <w:spacing w:before="60" w:after="60"/>
              <w:jc w:val="both"/>
              <w:rPr>
                <w:rFonts w:ascii="Open Sans" w:hAnsi="Open Sans" w:cs="Open Sans"/>
              </w:rPr>
            </w:pPr>
            <w:r w:rsidRPr="000A33FD">
              <w:rPr>
                <w:rFonts w:ascii="Open Sans" w:hAnsi="Open Sans" w:cs="Open Sans"/>
              </w:rPr>
              <w:t xml:space="preserve">Implementation of corrective measures launched according to the action plan </w:t>
            </w:r>
          </w:p>
          <w:p w14:paraId="6DE7B7DD" w14:textId="77777777" w:rsidR="00014856" w:rsidRPr="000A33FD" w:rsidRDefault="00014856" w:rsidP="003252E8">
            <w:pPr>
              <w:numPr>
                <w:ilvl w:val="0"/>
                <w:numId w:val="1"/>
              </w:numPr>
              <w:tabs>
                <w:tab w:val="num" w:pos="720"/>
              </w:tabs>
              <w:spacing w:before="60" w:after="60"/>
              <w:jc w:val="both"/>
              <w:rPr>
                <w:rFonts w:ascii="Open Sans" w:hAnsi="Open Sans" w:cs="Open Sans"/>
              </w:rPr>
            </w:pPr>
            <w:r w:rsidRPr="000A33FD">
              <w:rPr>
                <w:rFonts w:ascii="Open Sans" w:hAnsi="Open Sans" w:cs="Open Sans"/>
              </w:rPr>
              <w:t>No corrective measures to be implemented</w:t>
            </w:r>
          </w:p>
        </w:tc>
      </w:tr>
      <w:tr w:rsidR="00916015" w:rsidRPr="000A33FD" w14:paraId="03E72A36" w14:textId="77777777" w:rsidTr="00F61A5E">
        <w:trPr>
          <w:jc w:val="center"/>
        </w:trPr>
        <w:tc>
          <w:tcPr>
            <w:tcW w:w="440" w:type="dxa"/>
            <w:shd w:val="clear" w:color="auto" w:fill="C6D9F1" w:themeFill="text2" w:themeFillTint="33"/>
          </w:tcPr>
          <w:p w14:paraId="37785817" w14:textId="667A72B8" w:rsidR="00014856" w:rsidRPr="000A33FD" w:rsidRDefault="00014856" w:rsidP="00F96700">
            <w:pPr>
              <w:spacing w:before="60" w:after="60"/>
              <w:rPr>
                <w:rFonts w:ascii="Open Sans" w:hAnsi="Open Sans" w:cs="Open Sans"/>
              </w:rPr>
            </w:pPr>
            <w:r w:rsidRPr="000A33FD">
              <w:rPr>
                <w:rFonts w:ascii="Open Sans" w:hAnsi="Open Sans" w:cs="Open Sans"/>
              </w:rPr>
              <w:t>2</w:t>
            </w:r>
            <w:r w:rsidR="00F96700" w:rsidRPr="000A33FD">
              <w:rPr>
                <w:rFonts w:ascii="Open Sans" w:hAnsi="Open Sans" w:cs="Open Sans"/>
              </w:rPr>
              <w:t>6</w:t>
            </w:r>
            <w:r w:rsidRPr="000A33FD">
              <w:rPr>
                <w:rFonts w:ascii="Open Sans" w:hAnsi="Open Sans" w:cs="Open Sans"/>
              </w:rPr>
              <w:t>.</w:t>
            </w:r>
          </w:p>
        </w:tc>
        <w:tc>
          <w:tcPr>
            <w:tcW w:w="5930" w:type="dxa"/>
            <w:gridSpan w:val="3"/>
          </w:tcPr>
          <w:p w14:paraId="1ED83151" w14:textId="77777777" w:rsidR="00014856" w:rsidRPr="000A33FD" w:rsidRDefault="00014856" w:rsidP="00F61A5E">
            <w:pPr>
              <w:spacing w:before="60" w:after="60"/>
              <w:jc w:val="both"/>
              <w:rPr>
                <w:rFonts w:ascii="Open Sans" w:hAnsi="Open Sans" w:cs="Open Sans"/>
              </w:rPr>
            </w:pPr>
            <w:r w:rsidRPr="000A33FD">
              <w:rPr>
                <w:rFonts w:ascii="Open Sans" w:hAnsi="Open Sans" w:cs="Open Sans"/>
              </w:rPr>
              <w:t>The responsible national body based on the information available declares that the following expenditure of project(s) validated beforehand is affected by an on-going assessment</w:t>
            </w:r>
            <w:r w:rsidRPr="000A33FD">
              <w:rPr>
                <w:rStyle w:val="FootnoteReference"/>
                <w:rFonts w:ascii="Open Sans" w:hAnsi="Open Sans" w:cs="Open Sans"/>
              </w:rPr>
              <w:footnoteReference w:id="19"/>
            </w:r>
            <w:r w:rsidRPr="000A33FD">
              <w:rPr>
                <w:rFonts w:ascii="Open Sans" w:hAnsi="Open Sans" w:cs="Open Sans"/>
              </w:rPr>
              <w:t xml:space="preserve"> regarding the expenditure’s legality and regularity.</w:t>
            </w:r>
          </w:p>
        </w:tc>
        <w:tc>
          <w:tcPr>
            <w:tcW w:w="2842" w:type="dxa"/>
          </w:tcPr>
          <w:p w14:paraId="66E8A46D" w14:textId="77777777" w:rsidR="00014856" w:rsidRPr="000A33FD" w:rsidRDefault="00014856" w:rsidP="003252E8">
            <w:pPr>
              <w:pStyle w:val="ListParagraph"/>
              <w:numPr>
                <w:ilvl w:val="0"/>
                <w:numId w:val="4"/>
              </w:numPr>
              <w:tabs>
                <w:tab w:val="left" w:pos="434"/>
              </w:tabs>
              <w:spacing w:before="60" w:after="60"/>
              <w:ind w:left="151" w:hanging="142"/>
              <w:contextualSpacing w:val="0"/>
              <w:rPr>
                <w:rFonts w:ascii="Open Sans" w:hAnsi="Open Sans" w:cs="Open Sans"/>
              </w:rPr>
            </w:pPr>
            <w:r w:rsidRPr="000A33FD">
              <w:rPr>
                <w:rFonts w:ascii="Open Sans" w:hAnsi="Open Sans" w:cs="Open Sans"/>
              </w:rPr>
              <w:t>Not applicable</w:t>
            </w:r>
          </w:p>
          <w:p w14:paraId="05F8C5B0" w14:textId="77777777" w:rsidR="00014856" w:rsidRPr="000A33FD" w:rsidRDefault="00014856" w:rsidP="003252E8">
            <w:pPr>
              <w:pStyle w:val="ListParagraph"/>
              <w:numPr>
                <w:ilvl w:val="0"/>
                <w:numId w:val="4"/>
              </w:numPr>
              <w:tabs>
                <w:tab w:val="left" w:pos="434"/>
              </w:tabs>
              <w:spacing w:before="60" w:after="60"/>
              <w:ind w:left="151" w:hanging="142"/>
              <w:contextualSpacing w:val="0"/>
              <w:rPr>
                <w:rFonts w:ascii="Open Sans" w:hAnsi="Open Sans" w:cs="Open Sans"/>
              </w:rPr>
            </w:pPr>
            <w:r w:rsidRPr="000A33FD">
              <w:rPr>
                <w:rFonts w:ascii="Open Sans" w:hAnsi="Open Sans" w:cs="Open Sans"/>
              </w:rPr>
              <w:t>Project(s) affected:</w:t>
            </w:r>
          </w:p>
          <w:p w14:paraId="33C4AD7B" w14:textId="77777777" w:rsidR="00014856" w:rsidRPr="000A33FD" w:rsidRDefault="00014856" w:rsidP="00F61A5E">
            <w:pPr>
              <w:spacing w:before="60" w:after="60"/>
              <w:rPr>
                <w:rFonts w:ascii="Open Sans" w:hAnsi="Open Sans" w:cs="Open Sans"/>
              </w:rPr>
            </w:pPr>
            <w:r w:rsidRPr="000A33FD">
              <w:rPr>
                <w:rFonts w:ascii="Open Sans" w:hAnsi="Open Sans" w:cs="Open Sans"/>
              </w:rPr>
              <w:t>Project(s) ID:</w:t>
            </w:r>
          </w:p>
          <w:p w14:paraId="1B401889" w14:textId="77777777" w:rsidR="00014856" w:rsidRPr="000A33FD" w:rsidRDefault="00014856" w:rsidP="00F61A5E">
            <w:pPr>
              <w:tabs>
                <w:tab w:val="num" w:pos="720"/>
              </w:tabs>
              <w:spacing w:before="60" w:after="60"/>
              <w:rPr>
                <w:rFonts w:ascii="Open Sans" w:hAnsi="Open Sans" w:cs="Open Sans"/>
              </w:rPr>
            </w:pPr>
            <w:r w:rsidRPr="000A33FD">
              <w:rPr>
                <w:rFonts w:ascii="Open Sans" w:hAnsi="Open Sans" w:cs="Open Sans"/>
              </w:rPr>
              <w:t>Project partner:</w:t>
            </w:r>
          </w:p>
          <w:p w14:paraId="04F9F2E0" w14:textId="77777777" w:rsidR="00014856" w:rsidRPr="000A33FD" w:rsidRDefault="00014856" w:rsidP="00F61A5E">
            <w:pPr>
              <w:tabs>
                <w:tab w:val="num" w:pos="720"/>
              </w:tabs>
              <w:spacing w:before="60" w:after="60"/>
              <w:rPr>
                <w:rFonts w:ascii="Open Sans" w:hAnsi="Open Sans" w:cs="Open Sans"/>
                <w:bCs/>
              </w:rPr>
            </w:pPr>
            <w:r w:rsidRPr="000A33FD">
              <w:rPr>
                <w:rFonts w:ascii="Open Sans" w:hAnsi="Open Sans" w:cs="Open Sans"/>
              </w:rPr>
              <w:t>Total eligible amount under on-going assessment:</w:t>
            </w:r>
          </w:p>
        </w:tc>
      </w:tr>
      <w:tr w:rsidR="00916015" w:rsidRPr="000A33FD" w14:paraId="3B418410" w14:textId="77777777" w:rsidTr="00F61A5E">
        <w:trPr>
          <w:jc w:val="center"/>
        </w:trPr>
        <w:tc>
          <w:tcPr>
            <w:tcW w:w="440" w:type="dxa"/>
            <w:shd w:val="clear" w:color="auto" w:fill="C6D9F1" w:themeFill="text2" w:themeFillTint="33"/>
          </w:tcPr>
          <w:p w14:paraId="564AFAE2" w14:textId="028FE200" w:rsidR="00014856" w:rsidRPr="000A33FD" w:rsidRDefault="00014856" w:rsidP="00F96700">
            <w:pPr>
              <w:spacing w:before="60" w:after="60"/>
              <w:rPr>
                <w:rFonts w:ascii="Open Sans" w:hAnsi="Open Sans" w:cs="Open Sans"/>
              </w:rPr>
            </w:pPr>
            <w:r w:rsidRPr="000A33FD">
              <w:rPr>
                <w:rFonts w:ascii="Open Sans" w:hAnsi="Open Sans" w:cs="Open Sans"/>
              </w:rPr>
              <w:t>2</w:t>
            </w:r>
            <w:r w:rsidR="00F96700" w:rsidRPr="000A33FD">
              <w:rPr>
                <w:rFonts w:ascii="Open Sans" w:hAnsi="Open Sans" w:cs="Open Sans"/>
              </w:rPr>
              <w:t>7</w:t>
            </w:r>
            <w:r w:rsidRPr="000A33FD">
              <w:rPr>
                <w:rFonts w:ascii="Open Sans" w:hAnsi="Open Sans" w:cs="Open Sans"/>
              </w:rPr>
              <w:t>.</w:t>
            </w:r>
          </w:p>
        </w:tc>
        <w:tc>
          <w:tcPr>
            <w:tcW w:w="5930" w:type="dxa"/>
            <w:gridSpan w:val="3"/>
          </w:tcPr>
          <w:p w14:paraId="1587A2D2" w14:textId="77777777" w:rsidR="00014856" w:rsidRPr="000A33FD" w:rsidRDefault="00014856" w:rsidP="00F61A5E">
            <w:pPr>
              <w:spacing w:before="60" w:after="60"/>
              <w:jc w:val="both"/>
              <w:rPr>
                <w:rFonts w:ascii="Open Sans" w:hAnsi="Open Sans" w:cs="Open Sans"/>
              </w:rPr>
            </w:pPr>
            <w:r w:rsidRPr="000A33FD">
              <w:rPr>
                <w:rFonts w:ascii="Open Sans" w:hAnsi="Open Sans" w:cs="Open Sans"/>
              </w:rPr>
              <w:t>The responsible national body based on the information available confirms that the following (any or all) expenditure of project(s) affected by on-going assessment during the previous reporting period(s) was found to be legal and regular</w:t>
            </w:r>
            <w:r w:rsidRPr="000A33FD">
              <w:rPr>
                <w:rStyle w:val="FootnoteReference"/>
                <w:rFonts w:ascii="Open Sans" w:hAnsi="Open Sans" w:cs="Open Sans"/>
              </w:rPr>
              <w:footnoteReference w:id="20"/>
            </w:r>
            <w:r w:rsidRPr="000A33FD">
              <w:rPr>
                <w:rFonts w:ascii="Open Sans" w:hAnsi="Open Sans" w:cs="Open Sans"/>
              </w:rPr>
              <w:t>.</w:t>
            </w:r>
          </w:p>
        </w:tc>
        <w:tc>
          <w:tcPr>
            <w:tcW w:w="2842" w:type="dxa"/>
          </w:tcPr>
          <w:p w14:paraId="0F7E094A" w14:textId="77777777" w:rsidR="00014856" w:rsidRPr="000A33FD" w:rsidRDefault="00014856" w:rsidP="003252E8">
            <w:pPr>
              <w:pStyle w:val="ListParagraph"/>
              <w:numPr>
                <w:ilvl w:val="0"/>
                <w:numId w:val="4"/>
              </w:numPr>
              <w:tabs>
                <w:tab w:val="left" w:pos="365"/>
              </w:tabs>
              <w:spacing w:before="60" w:after="60"/>
              <w:ind w:left="151" w:hanging="142"/>
              <w:contextualSpacing w:val="0"/>
              <w:rPr>
                <w:rFonts w:ascii="Open Sans" w:hAnsi="Open Sans" w:cs="Open Sans"/>
              </w:rPr>
            </w:pPr>
            <w:r w:rsidRPr="000A33FD">
              <w:rPr>
                <w:rFonts w:ascii="Open Sans" w:hAnsi="Open Sans" w:cs="Open Sans"/>
              </w:rPr>
              <w:t>Not applicable</w:t>
            </w:r>
          </w:p>
          <w:p w14:paraId="71371BCB" w14:textId="77777777" w:rsidR="00014856" w:rsidRPr="000A33FD" w:rsidRDefault="00014856" w:rsidP="003252E8">
            <w:pPr>
              <w:pStyle w:val="ListParagraph"/>
              <w:numPr>
                <w:ilvl w:val="0"/>
                <w:numId w:val="4"/>
              </w:numPr>
              <w:tabs>
                <w:tab w:val="left" w:pos="395"/>
              </w:tabs>
              <w:spacing w:before="60" w:after="60"/>
              <w:ind w:left="151" w:hanging="142"/>
              <w:contextualSpacing w:val="0"/>
              <w:rPr>
                <w:rFonts w:ascii="Open Sans" w:hAnsi="Open Sans" w:cs="Open Sans"/>
              </w:rPr>
            </w:pPr>
            <w:r w:rsidRPr="000A33FD">
              <w:rPr>
                <w:rFonts w:ascii="Open Sans" w:hAnsi="Open Sans" w:cs="Open Sans"/>
              </w:rPr>
              <w:t>Project(s) indicated:</w:t>
            </w:r>
          </w:p>
          <w:p w14:paraId="6A3238A0" w14:textId="77777777" w:rsidR="00014856" w:rsidRPr="000A33FD" w:rsidRDefault="00014856" w:rsidP="00F61A5E">
            <w:pPr>
              <w:tabs>
                <w:tab w:val="num" w:pos="720"/>
              </w:tabs>
              <w:spacing w:before="60" w:after="60"/>
              <w:rPr>
                <w:rFonts w:ascii="Open Sans" w:hAnsi="Open Sans" w:cs="Open Sans"/>
              </w:rPr>
            </w:pPr>
            <w:r w:rsidRPr="000A33FD">
              <w:rPr>
                <w:rFonts w:ascii="Open Sans" w:hAnsi="Open Sans" w:cs="Open Sans"/>
              </w:rPr>
              <w:t>Project(s) ID:</w:t>
            </w:r>
          </w:p>
          <w:p w14:paraId="23B331F6" w14:textId="77777777" w:rsidR="00014856" w:rsidRPr="000A33FD" w:rsidRDefault="00014856" w:rsidP="00F61A5E">
            <w:pPr>
              <w:tabs>
                <w:tab w:val="num" w:pos="720"/>
              </w:tabs>
              <w:spacing w:before="60" w:after="60"/>
              <w:rPr>
                <w:rFonts w:ascii="Open Sans" w:hAnsi="Open Sans" w:cs="Open Sans"/>
              </w:rPr>
            </w:pPr>
            <w:r w:rsidRPr="000A33FD">
              <w:rPr>
                <w:rFonts w:ascii="Open Sans" w:hAnsi="Open Sans" w:cs="Open Sans"/>
              </w:rPr>
              <w:t>Project partner:</w:t>
            </w:r>
          </w:p>
          <w:p w14:paraId="2C906A0F" w14:textId="77777777" w:rsidR="00014856" w:rsidRPr="000A33FD" w:rsidRDefault="00014856" w:rsidP="00F61A5E">
            <w:pPr>
              <w:tabs>
                <w:tab w:val="num" w:pos="720"/>
              </w:tabs>
              <w:spacing w:before="60" w:after="60"/>
              <w:rPr>
                <w:rFonts w:ascii="Open Sans" w:hAnsi="Open Sans" w:cs="Open Sans"/>
              </w:rPr>
            </w:pPr>
            <w:r w:rsidRPr="000A33FD">
              <w:rPr>
                <w:rFonts w:ascii="Open Sans" w:hAnsi="Open Sans" w:cs="Open Sans"/>
              </w:rPr>
              <w:t>Total eligible amount found legal and regular after closing of the on-going assessment:</w:t>
            </w:r>
          </w:p>
        </w:tc>
      </w:tr>
      <w:tr w:rsidR="00916015" w:rsidRPr="000A33FD" w14:paraId="5DB8A297" w14:textId="77777777" w:rsidTr="00F61A5E">
        <w:trPr>
          <w:jc w:val="center"/>
        </w:trPr>
        <w:tc>
          <w:tcPr>
            <w:tcW w:w="440" w:type="dxa"/>
            <w:shd w:val="clear" w:color="auto" w:fill="C6D9F1" w:themeFill="text2" w:themeFillTint="33"/>
          </w:tcPr>
          <w:p w14:paraId="5B741FA5" w14:textId="64DDD5B7" w:rsidR="00014856" w:rsidRPr="000A33FD" w:rsidRDefault="00F96700" w:rsidP="00F96700">
            <w:pPr>
              <w:spacing w:before="60" w:after="60"/>
              <w:rPr>
                <w:rFonts w:ascii="Open Sans" w:hAnsi="Open Sans" w:cs="Open Sans"/>
              </w:rPr>
            </w:pPr>
            <w:r w:rsidRPr="000A33FD">
              <w:rPr>
                <w:rFonts w:ascii="Open Sans" w:hAnsi="Open Sans" w:cs="Open Sans"/>
              </w:rPr>
              <w:lastRenderedPageBreak/>
              <w:t>28</w:t>
            </w:r>
            <w:r w:rsidR="00014856" w:rsidRPr="000A33FD">
              <w:rPr>
                <w:rFonts w:ascii="Open Sans" w:hAnsi="Open Sans" w:cs="Open Sans"/>
              </w:rPr>
              <w:t>.</w:t>
            </w:r>
          </w:p>
        </w:tc>
        <w:tc>
          <w:tcPr>
            <w:tcW w:w="5930" w:type="dxa"/>
            <w:gridSpan w:val="3"/>
          </w:tcPr>
          <w:p w14:paraId="10EEE1DF" w14:textId="77777777" w:rsidR="00014856" w:rsidRPr="000A33FD" w:rsidRDefault="00014856" w:rsidP="00F61A5E">
            <w:pPr>
              <w:spacing w:before="60" w:after="60"/>
              <w:jc w:val="both"/>
              <w:rPr>
                <w:rFonts w:ascii="Open Sans" w:hAnsi="Open Sans" w:cs="Open Sans"/>
              </w:rPr>
            </w:pPr>
            <w:r w:rsidRPr="000A33FD">
              <w:rPr>
                <w:rFonts w:ascii="Open Sans" w:hAnsi="Open Sans" w:cs="Open Sans"/>
              </w:rPr>
              <w:t>Information on amounts related to operations suspended by a legal proceeding or by an administrative appeal having suspensory effect.</w:t>
            </w:r>
          </w:p>
        </w:tc>
        <w:tc>
          <w:tcPr>
            <w:tcW w:w="2842" w:type="dxa"/>
          </w:tcPr>
          <w:p w14:paraId="375BF530" w14:textId="77777777" w:rsidR="00014856" w:rsidRPr="000A33FD" w:rsidRDefault="00014856" w:rsidP="003252E8">
            <w:pPr>
              <w:numPr>
                <w:ilvl w:val="0"/>
                <w:numId w:val="1"/>
              </w:numPr>
              <w:tabs>
                <w:tab w:val="num" w:pos="720"/>
              </w:tabs>
              <w:spacing w:before="60" w:after="60"/>
              <w:jc w:val="both"/>
              <w:rPr>
                <w:rFonts w:ascii="Open Sans" w:hAnsi="Open Sans" w:cs="Open Sans"/>
              </w:rPr>
            </w:pPr>
            <w:r w:rsidRPr="000A33FD">
              <w:rPr>
                <w:rFonts w:ascii="Open Sans" w:hAnsi="Open Sans" w:cs="Open Sans"/>
              </w:rPr>
              <w:t>Not applicable</w:t>
            </w:r>
          </w:p>
          <w:p w14:paraId="5DDA0FB9" w14:textId="77777777" w:rsidR="00014856" w:rsidRPr="000A33FD" w:rsidRDefault="00014856" w:rsidP="003252E8">
            <w:pPr>
              <w:numPr>
                <w:ilvl w:val="0"/>
                <w:numId w:val="1"/>
              </w:numPr>
              <w:tabs>
                <w:tab w:val="num" w:pos="720"/>
              </w:tabs>
              <w:spacing w:before="60" w:after="60"/>
              <w:rPr>
                <w:rFonts w:ascii="Open Sans" w:hAnsi="Open Sans" w:cs="Open Sans"/>
              </w:rPr>
            </w:pPr>
            <w:r w:rsidRPr="000A33FD">
              <w:rPr>
                <w:rFonts w:ascii="Open Sans" w:hAnsi="Open Sans" w:cs="Open Sans"/>
              </w:rPr>
              <w:t>Information on new amount is attached</w:t>
            </w:r>
          </w:p>
          <w:p w14:paraId="119A0B85" w14:textId="77777777" w:rsidR="00014856" w:rsidRPr="000A33FD" w:rsidRDefault="00014856" w:rsidP="003252E8">
            <w:pPr>
              <w:numPr>
                <w:ilvl w:val="0"/>
                <w:numId w:val="1"/>
              </w:numPr>
              <w:tabs>
                <w:tab w:val="num" w:pos="720"/>
              </w:tabs>
              <w:spacing w:before="60" w:after="60"/>
              <w:jc w:val="both"/>
              <w:rPr>
                <w:rFonts w:ascii="Open Sans" w:hAnsi="Open Sans" w:cs="Open Sans"/>
              </w:rPr>
            </w:pPr>
            <w:r w:rsidRPr="000A33FD">
              <w:rPr>
                <w:rFonts w:ascii="Open Sans" w:hAnsi="Open Sans" w:cs="Open Sans"/>
              </w:rPr>
              <w:t>Progress on amount previously reported is attached</w:t>
            </w:r>
          </w:p>
        </w:tc>
      </w:tr>
    </w:tbl>
    <w:p w14:paraId="0F425A51" w14:textId="77777777" w:rsidR="00014856" w:rsidRPr="000A33FD" w:rsidRDefault="00014856" w:rsidP="00014856">
      <w:pPr>
        <w:rPr>
          <w:rFonts w:ascii="Open Sans" w:hAnsi="Open Sans" w:cs="Open Sans"/>
        </w:rPr>
      </w:pPr>
    </w:p>
    <w:p w14:paraId="7F8F98A2" w14:textId="77777777" w:rsidR="00014856" w:rsidRPr="000A33FD" w:rsidRDefault="00014856" w:rsidP="00014856">
      <w:pPr>
        <w:rPr>
          <w:rFonts w:ascii="Open Sans" w:hAnsi="Open Sans" w:cs="Open Sans"/>
        </w:rPr>
      </w:pPr>
      <w:r w:rsidRPr="000A33FD">
        <w:rPr>
          <w:rFonts w:ascii="Open Sans" w:hAnsi="Open Sans" w:cs="Open Sans"/>
        </w:rPr>
        <w:t xml:space="preserve">Filled in by ……………………………. </w:t>
      </w:r>
      <w:r w:rsidRPr="000A33FD">
        <w:rPr>
          <w:rFonts w:ascii="Open Sans" w:hAnsi="Open Sans" w:cs="Open Sans"/>
        </w:rPr>
        <w:tab/>
      </w:r>
      <w:r w:rsidRPr="000A33FD">
        <w:rPr>
          <w:rFonts w:ascii="Open Sans" w:hAnsi="Open Sans" w:cs="Open Sans"/>
        </w:rPr>
        <w:tab/>
      </w:r>
      <w:r w:rsidRPr="000A33FD">
        <w:rPr>
          <w:rFonts w:ascii="Open Sans" w:hAnsi="Open Sans" w:cs="Open Sans"/>
        </w:rPr>
        <w:tab/>
      </w:r>
      <w:r w:rsidRPr="000A33FD">
        <w:rPr>
          <w:rFonts w:ascii="Open Sans" w:hAnsi="Open Sans" w:cs="Open Sans"/>
        </w:rPr>
        <w:tab/>
      </w:r>
      <w:r w:rsidRPr="000A33FD">
        <w:rPr>
          <w:rFonts w:ascii="Open Sans" w:hAnsi="Open Sans" w:cs="Open Sans"/>
        </w:rPr>
        <w:tab/>
        <w:t>Date</w:t>
      </w:r>
      <w:proofErr w:type="gramStart"/>
      <w:r w:rsidRPr="000A33FD">
        <w:rPr>
          <w:rFonts w:ascii="Open Sans" w:hAnsi="Open Sans" w:cs="Open Sans"/>
        </w:rPr>
        <w:t>:……</w:t>
      </w:r>
      <w:proofErr w:type="gramEnd"/>
      <w:r w:rsidRPr="000A33FD">
        <w:rPr>
          <w:rFonts w:ascii="Open Sans" w:hAnsi="Open Sans" w:cs="Open Sans"/>
        </w:rPr>
        <w:t>/ ….  /20……</w:t>
      </w:r>
    </w:p>
    <w:p w14:paraId="42DF7C6E" w14:textId="77777777" w:rsidR="00014856" w:rsidRPr="000A33FD" w:rsidRDefault="00014856" w:rsidP="00014856">
      <w:pPr>
        <w:rPr>
          <w:rFonts w:ascii="Open Sans" w:hAnsi="Open Sans" w:cs="Open Sans"/>
        </w:rPr>
      </w:pPr>
    </w:p>
    <w:p w14:paraId="12B5724A" w14:textId="77777777" w:rsidR="00014856" w:rsidRPr="000A33FD" w:rsidRDefault="00014856" w:rsidP="00014856">
      <w:pPr>
        <w:rPr>
          <w:rFonts w:ascii="Open Sans" w:hAnsi="Open Sans" w:cs="Open Sans"/>
        </w:rPr>
      </w:pPr>
      <w:r w:rsidRPr="000A33FD">
        <w:rPr>
          <w:rFonts w:ascii="Open Sans" w:hAnsi="Open Sans" w:cs="Open Sans"/>
        </w:rPr>
        <w:t>Approved by ……………………………</w:t>
      </w:r>
      <w:r w:rsidRPr="000A33FD">
        <w:rPr>
          <w:rFonts w:ascii="Open Sans" w:hAnsi="Open Sans" w:cs="Open Sans"/>
        </w:rPr>
        <w:tab/>
      </w:r>
      <w:r w:rsidRPr="000A33FD">
        <w:rPr>
          <w:rFonts w:ascii="Open Sans" w:hAnsi="Open Sans" w:cs="Open Sans"/>
        </w:rPr>
        <w:tab/>
      </w:r>
      <w:r w:rsidRPr="000A33FD">
        <w:rPr>
          <w:rFonts w:ascii="Open Sans" w:hAnsi="Open Sans" w:cs="Open Sans"/>
        </w:rPr>
        <w:tab/>
      </w:r>
      <w:r w:rsidRPr="000A33FD">
        <w:rPr>
          <w:rFonts w:ascii="Open Sans" w:hAnsi="Open Sans" w:cs="Open Sans"/>
        </w:rPr>
        <w:tab/>
      </w:r>
      <w:r w:rsidRPr="000A33FD">
        <w:rPr>
          <w:rFonts w:ascii="Open Sans" w:hAnsi="Open Sans" w:cs="Open Sans"/>
        </w:rPr>
        <w:tab/>
        <w:t>Date</w:t>
      </w:r>
      <w:proofErr w:type="gramStart"/>
      <w:r w:rsidRPr="000A33FD">
        <w:rPr>
          <w:rFonts w:ascii="Open Sans" w:hAnsi="Open Sans" w:cs="Open Sans"/>
        </w:rPr>
        <w:t>:……</w:t>
      </w:r>
      <w:proofErr w:type="gramEnd"/>
      <w:r w:rsidRPr="000A33FD">
        <w:rPr>
          <w:rFonts w:ascii="Open Sans" w:hAnsi="Open Sans" w:cs="Open Sans"/>
        </w:rPr>
        <w:t>/ ….  /20……</w:t>
      </w:r>
    </w:p>
    <w:p w14:paraId="55EE2AB1" w14:textId="77777777" w:rsidR="00014856" w:rsidRPr="000A33FD" w:rsidRDefault="00014856" w:rsidP="00014856">
      <w:pPr>
        <w:pStyle w:val="Title"/>
        <w:spacing w:line="276" w:lineRule="auto"/>
        <w:rPr>
          <w:rFonts w:ascii="Open Sans" w:eastAsiaTheme="majorEastAsia" w:hAnsi="Open Sans" w:cs="Open Sans"/>
          <w:b/>
          <w:bCs/>
          <w:color w:val="17365D" w:themeColor="text2" w:themeShade="BF"/>
          <w:sz w:val="28"/>
          <w:szCs w:val="28"/>
          <w:lang w:val="en-GB" w:eastAsia="en-US"/>
        </w:rPr>
        <w:sectPr w:rsidR="00014856" w:rsidRPr="000A33FD" w:rsidSect="00F61A5E">
          <w:headerReference w:type="default" r:id="rId15"/>
          <w:pgSz w:w="11906" w:h="16838"/>
          <w:pgMar w:top="2127" w:right="1416" w:bottom="1418" w:left="1418" w:header="708" w:footer="778" w:gutter="0"/>
          <w:cols w:space="708"/>
          <w:docGrid w:linePitch="360"/>
        </w:sectPr>
      </w:pPr>
    </w:p>
    <w:p w14:paraId="2CE8AFC7" w14:textId="77777777" w:rsidR="00014856" w:rsidRPr="000A33FD" w:rsidRDefault="00014856" w:rsidP="00014856">
      <w:pPr>
        <w:pStyle w:val="Title"/>
        <w:spacing w:line="276" w:lineRule="auto"/>
        <w:rPr>
          <w:rFonts w:ascii="Open Sans" w:eastAsiaTheme="majorEastAsia" w:hAnsi="Open Sans" w:cs="Open Sans"/>
          <w:b/>
          <w:bCs/>
          <w:color w:val="17365D" w:themeColor="text2" w:themeShade="BF"/>
          <w:sz w:val="28"/>
          <w:szCs w:val="28"/>
          <w:lang w:val="en-GB" w:eastAsia="en-US"/>
        </w:rPr>
      </w:pPr>
      <w:r w:rsidRPr="000A33FD">
        <w:rPr>
          <w:rFonts w:ascii="Open Sans" w:eastAsiaTheme="majorEastAsia" w:hAnsi="Open Sans" w:cs="Open Sans"/>
          <w:b/>
          <w:bCs/>
          <w:color w:val="17365D" w:themeColor="text2" w:themeShade="BF"/>
          <w:sz w:val="28"/>
          <w:szCs w:val="28"/>
          <w:lang w:val="en-GB" w:eastAsia="en-US"/>
        </w:rPr>
        <w:lastRenderedPageBreak/>
        <w:t>PART II</w:t>
      </w:r>
    </w:p>
    <w:p w14:paraId="75AC3936" w14:textId="77777777" w:rsidR="00014856" w:rsidRPr="000A33FD" w:rsidRDefault="00014856" w:rsidP="00014856">
      <w:pPr>
        <w:pStyle w:val="Title"/>
        <w:spacing w:line="276" w:lineRule="auto"/>
        <w:rPr>
          <w:rFonts w:ascii="Open Sans" w:eastAsiaTheme="majorEastAsia" w:hAnsi="Open Sans" w:cs="Open Sans"/>
          <w:b/>
          <w:bCs/>
          <w:color w:val="17365D" w:themeColor="text2" w:themeShade="BF"/>
          <w:sz w:val="28"/>
          <w:szCs w:val="28"/>
          <w:lang w:val="en-GB" w:eastAsia="en-US"/>
        </w:rPr>
      </w:pPr>
      <w:r w:rsidRPr="000A33FD">
        <w:rPr>
          <w:rFonts w:ascii="Open Sans" w:eastAsiaTheme="majorEastAsia" w:hAnsi="Open Sans" w:cs="Open Sans"/>
          <w:b/>
          <w:bCs/>
          <w:color w:val="17365D" w:themeColor="text2" w:themeShade="BF"/>
          <w:sz w:val="28"/>
          <w:szCs w:val="28"/>
          <w:lang w:val="en-GB" w:eastAsia="en-US"/>
        </w:rPr>
        <w:t>Information on the payment of state contribution</w:t>
      </w:r>
    </w:p>
    <w:p w14:paraId="6B1BB73D" w14:textId="77777777" w:rsidR="00014856" w:rsidRPr="000A33FD" w:rsidRDefault="00014856" w:rsidP="00014856">
      <w:pPr>
        <w:rPr>
          <w:rFonts w:ascii="Open Sans" w:hAnsi="Open Sans" w:cs="Open Sans"/>
          <w:b/>
          <w:bCs/>
        </w:rPr>
      </w:pPr>
    </w:p>
    <w:tbl>
      <w:tblPr>
        <w:tblW w:w="5000" w:type="pct"/>
        <w:jc w:val="center"/>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CellMar>
          <w:left w:w="70" w:type="dxa"/>
          <w:right w:w="70" w:type="dxa"/>
        </w:tblCellMar>
        <w:tblLook w:val="0000" w:firstRow="0" w:lastRow="0" w:firstColumn="0" w:lastColumn="0" w:noHBand="0" w:noVBand="0"/>
      </w:tblPr>
      <w:tblGrid>
        <w:gridCol w:w="4727"/>
        <w:gridCol w:w="1494"/>
        <w:gridCol w:w="1494"/>
        <w:gridCol w:w="1497"/>
      </w:tblGrid>
      <w:tr w:rsidR="00916015" w:rsidRPr="000A33FD" w14:paraId="1020ADF0" w14:textId="77777777" w:rsidTr="00F61A5E">
        <w:trPr>
          <w:jc w:val="center"/>
        </w:trPr>
        <w:tc>
          <w:tcPr>
            <w:tcW w:w="4727" w:type="dxa"/>
            <w:shd w:val="clear" w:color="auto" w:fill="C6D9F1" w:themeFill="text2" w:themeFillTint="33"/>
          </w:tcPr>
          <w:p w14:paraId="21518B49" w14:textId="77777777" w:rsidR="00014856" w:rsidRPr="000A33FD" w:rsidRDefault="00014856" w:rsidP="00F61A5E">
            <w:pPr>
              <w:spacing w:before="60" w:after="60"/>
              <w:jc w:val="both"/>
              <w:rPr>
                <w:rFonts w:ascii="Open Sans" w:hAnsi="Open Sans" w:cs="Open Sans"/>
              </w:rPr>
            </w:pPr>
            <w:r w:rsidRPr="000A33FD">
              <w:rPr>
                <w:rFonts w:ascii="Open Sans" w:hAnsi="Open Sans" w:cs="Open Sans"/>
              </w:rPr>
              <w:t>The Partner State provides state contribution to the project partner(s) located in its territory.</w:t>
            </w:r>
          </w:p>
        </w:tc>
        <w:tc>
          <w:tcPr>
            <w:tcW w:w="4485" w:type="dxa"/>
            <w:gridSpan w:val="3"/>
          </w:tcPr>
          <w:p w14:paraId="50592731" w14:textId="77777777" w:rsidR="00014856" w:rsidRPr="000A33FD" w:rsidRDefault="00014856" w:rsidP="003252E8">
            <w:pPr>
              <w:numPr>
                <w:ilvl w:val="0"/>
                <w:numId w:val="1"/>
              </w:numPr>
              <w:tabs>
                <w:tab w:val="num" w:pos="720"/>
              </w:tabs>
              <w:spacing w:before="60" w:after="60"/>
              <w:rPr>
                <w:rFonts w:ascii="Open Sans" w:hAnsi="Open Sans" w:cs="Open Sans"/>
              </w:rPr>
            </w:pPr>
            <w:r w:rsidRPr="000A33FD">
              <w:rPr>
                <w:rFonts w:ascii="Open Sans" w:hAnsi="Open Sans" w:cs="Open Sans"/>
              </w:rPr>
              <w:t>Yes</w:t>
            </w:r>
          </w:p>
          <w:p w14:paraId="07415B12" w14:textId="77777777" w:rsidR="00014856" w:rsidRPr="000A33FD" w:rsidRDefault="00014856" w:rsidP="003252E8">
            <w:pPr>
              <w:numPr>
                <w:ilvl w:val="0"/>
                <w:numId w:val="1"/>
              </w:numPr>
              <w:tabs>
                <w:tab w:val="num" w:pos="720"/>
              </w:tabs>
              <w:spacing w:before="60" w:after="60"/>
              <w:rPr>
                <w:rFonts w:ascii="Open Sans" w:hAnsi="Open Sans" w:cs="Open Sans"/>
              </w:rPr>
            </w:pPr>
            <w:r w:rsidRPr="000A33FD">
              <w:rPr>
                <w:rFonts w:ascii="Open Sans" w:hAnsi="Open Sans" w:cs="Open Sans"/>
              </w:rPr>
              <w:t>No</w:t>
            </w:r>
          </w:p>
          <w:p w14:paraId="714F73F7" w14:textId="77777777" w:rsidR="00014856" w:rsidRPr="000A33FD" w:rsidRDefault="00014856" w:rsidP="00F61A5E">
            <w:pPr>
              <w:spacing w:before="60" w:after="60"/>
              <w:jc w:val="right"/>
              <w:rPr>
                <w:rFonts w:ascii="Open Sans" w:hAnsi="Open Sans" w:cs="Open Sans"/>
              </w:rPr>
            </w:pPr>
          </w:p>
        </w:tc>
      </w:tr>
      <w:tr w:rsidR="00916015" w:rsidRPr="000A33FD" w14:paraId="3FFBABCC" w14:textId="77777777" w:rsidTr="00F61A5E">
        <w:trPr>
          <w:jc w:val="center"/>
        </w:trPr>
        <w:tc>
          <w:tcPr>
            <w:tcW w:w="9212" w:type="dxa"/>
            <w:gridSpan w:val="4"/>
            <w:shd w:val="clear" w:color="auto" w:fill="C6D9F1" w:themeFill="text2" w:themeFillTint="33"/>
          </w:tcPr>
          <w:p w14:paraId="50BD968B" w14:textId="77777777" w:rsidR="00014856" w:rsidRPr="000A33FD" w:rsidRDefault="00014856" w:rsidP="00F61A5E">
            <w:pPr>
              <w:spacing w:before="60" w:after="60"/>
              <w:rPr>
                <w:rFonts w:ascii="Open Sans" w:hAnsi="Open Sans" w:cs="Open Sans"/>
              </w:rPr>
            </w:pPr>
            <w:r w:rsidRPr="000A33FD">
              <w:rPr>
                <w:rFonts w:ascii="Open Sans" w:hAnsi="Open Sans" w:cs="Open Sans"/>
              </w:rPr>
              <w:t>If the answer to the previous question is ‘yes’:</w:t>
            </w:r>
          </w:p>
          <w:p w14:paraId="144541D8" w14:textId="5AF58AA3" w:rsidR="00014856" w:rsidRPr="000A33FD" w:rsidRDefault="00014856" w:rsidP="00F96700">
            <w:pPr>
              <w:spacing w:before="60" w:after="60"/>
              <w:jc w:val="both"/>
              <w:rPr>
                <w:rFonts w:ascii="Open Sans" w:hAnsi="Open Sans" w:cs="Open Sans"/>
              </w:rPr>
            </w:pPr>
            <w:r w:rsidRPr="000A33FD">
              <w:rPr>
                <w:rFonts w:ascii="Open Sans" w:hAnsi="Open Sans" w:cs="Open Sans"/>
              </w:rPr>
              <w:t>The corresponding state contribution has been paid to the project partner</w:t>
            </w:r>
            <w:r w:rsidR="00F96700" w:rsidRPr="000A33FD">
              <w:rPr>
                <w:rFonts w:ascii="Open Sans" w:hAnsi="Open Sans" w:cs="Open Sans"/>
              </w:rPr>
              <w:t>.</w:t>
            </w:r>
          </w:p>
        </w:tc>
      </w:tr>
      <w:tr w:rsidR="00916015" w:rsidRPr="000A33FD" w14:paraId="678BA8F9" w14:textId="77777777" w:rsidTr="00F61A5E">
        <w:trPr>
          <w:cantSplit/>
          <w:trHeight w:val="718"/>
          <w:jc w:val="center"/>
        </w:trPr>
        <w:tc>
          <w:tcPr>
            <w:tcW w:w="4727" w:type="dxa"/>
            <w:vMerge w:val="restart"/>
            <w:shd w:val="clear" w:color="auto" w:fill="C6D9F1" w:themeFill="text2" w:themeFillTint="33"/>
          </w:tcPr>
          <w:p w14:paraId="34FA9105" w14:textId="77777777" w:rsidR="00014856" w:rsidRPr="000A33FD" w:rsidRDefault="00014856" w:rsidP="00F61A5E">
            <w:pPr>
              <w:spacing w:before="120" w:after="60"/>
              <w:jc w:val="both"/>
              <w:rPr>
                <w:rFonts w:ascii="Open Sans" w:hAnsi="Open Sans" w:cs="Open Sans"/>
              </w:rPr>
            </w:pPr>
            <w:r w:rsidRPr="000A33FD">
              <w:rPr>
                <w:rFonts w:ascii="Open Sans" w:hAnsi="Open Sans" w:cs="Open Sans"/>
              </w:rPr>
              <w:t>In the reporting period the following state contribution has been reimbursed/paid to project partners in the amount of (classified by project partners):</w:t>
            </w:r>
          </w:p>
        </w:tc>
        <w:tc>
          <w:tcPr>
            <w:tcW w:w="1494" w:type="dxa"/>
            <w:shd w:val="clear" w:color="auto" w:fill="auto"/>
          </w:tcPr>
          <w:p w14:paraId="0B9A337A" w14:textId="77777777" w:rsidR="00014856" w:rsidRPr="000A33FD" w:rsidRDefault="00014856" w:rsidP="00F61A5E">
            <w:pPr>
              <w:pStyle w:val="Heading4"/>
              <w:rPr>
                <w:rFonts w:ascii="Open Sans" w:hAnsi="Open Sans" w:cs="Open Sans"/>
                <w:b w:val="0"/>
                <w:i w:val="0"/>
                <w:color w:val="17365D" w:themeColor="text2" w:themeShade="BF"/>
              </w:rPr>
            </w:pPr>
            <w:r w:rsidRPr="000A33FD">
              <w:rPr>
                <w:rFonts w:ascii="Open Sans" w:hAnsi="Open Sans" w:cs="Open Sans"/>
                <w:b w:val="0"/>
                <w:i w:val="0"/>
                <w:color w:val="17365D" w:themeColor="text2" w:themeShade="BF"/>
              </w:rPr>
              <w:t>Project code</w:t>
            </w:r>
          </w:p>
        </w:tc>
        <w:tc>
          <w:tcPr>
            <w:tcW w:w="1494" w:type="dxa"/>
            <w:shd w:val="clear" w:color="auto" w:fill="auto"/>
          </w:tcPr>
          <w:p w14:paraId="35B58DD0" w14:textId="77777777" w:rsidR="00014856" w:rsidRPr="000A33FD" w:rsidRDefault="00014856" w:rsidP="00F61A5E">
            <w:pPr>
              <w:pStyle w:val="Heading4"/>
              <w:rPr>
                <w:rFonts w:ascii="Open Sans" w:hAnsi="Open Sans" w:cs="Open Sans"/>
                <w:b w:val="0"/>
                <w:i w:val="0"/>
                <w:color w:val="17365D" w:themeColor="text2" w:themeShade="BF"/>
              </w:rPr>
            </w:pPr>
            <w:proofErr w:type="gramStart"/>
            <w:r w:rsidRPr="000A33FD">
              <w:rPr>
                <w:rFonts w:ascii="Open Sans" w:hAnsi="Open Sans" w:cs="Open Sans"/>
                <w:b w:val="0"/>
                <w:i w:val="0"/>
                <w:color w:val="17365D" w:themeColor="text2" w:themeShade="BF"/>
              </w:rPr>
              <w:t>Project  partner</w:t>
            </w:r>
            <w:proofErr w:type="gramEnd"/>
          </w:p>
        </w:tc>
        <w:tc>
          <w:tcPr>
            <w:tcW w:w="1497" w:type="dxa"/>
          </w:tcPr>
          <w:p w14:paraId="110E2AC6" w14:textId="77777777" w:rsidR="00014856" w:rsidRPr="000A33FD" w:rsidRDefault="00014856" w:rsidP="00F61A5E">
            <w:pPr>
              <w:spacing w:before="120"/>
              <w:jc w:val="center"/>
              <w:rPr>
                <w:rFonts w:ascii="Open Sans" w:hAnsi="Open Sans" w:cs="Open Sans"/>
                <w:iCs/>
              </w:rPr>
            </w:pPr>
            <w:r w:rsidRPr="000A33FD">
              <w:rPr>
                <w:rFonts w:ascii="Open Sans" w:hAnsi="Open Sans" w:cs="Open Sans"/>
                <w:iCs/>
              </w:rPr>
              <w:t>State contribution (EUR)</w:t>
            </w:r>
          </w:p>
        </w:tc>
      </w:tr>
      <w:tr w:rsidR="00916015" w:rsidRPr="000A33FD" w14:paraId="4DBDFB9E" w14:textId="77777777" w:rsidTr="00F61A5E">
        <w:trPr>
          <w:cantSplit/>
          <w:trHeight w:val="718"/>
          <w:jc w:val="center"/>
        </w:trPr>
        <w:tc>
          <w:tcPr>
            <w:tcW w:w="4727" w:type="dxa"/>
            <w:vMerge/>
            <w:shd w:val="clear" w:color="auto" w:fill="C6D9F1" w:themeFill="text2" w:themeFillTint="33"/>
          </w:tcPr>
          <w:p w14:paraId="73DE3763" w14:textId="77777777" w:rsidR="00014856" w:rsidRPr="000A33FD" w:rsidRDefault="00014856" w:rsidP="00F61A5E">
            <w:pPr>
              <w:spacing w:before="120" w:after="60"/>
              <w:rPr>
                <w:rFonts w:ascii="Open Sans" w:hAnsi="Open Sans" w:cs="Open Sans"/>
              </w:rPr>
            </w:pPr>
          </w:p>
        </w:tc>
        <w:tc>
          <w:tcPr>
            <w:tcW w:w="1494" w:type="dxa"/>
            <w:shd w:val="clear" w:color="auto" w:fill="auto"/>
          </w:tcPr>
          <w:p w14:paraId="2EFFD67D" w14:textId="77777777" w:rsidR="00014856" w:rsidRPr="000A33FD" w:rsidRDefault="00014856" w:rsidP="00F61A5E">
            <w:pPr>
              <w:pStyle w:val="Heading4"/>
              <w:rPr>
                <w:rFonts w:ascii="Open Sans" w:hAnsi="Open Sans" w:cs="Open Sans"/>
                <w:b w:val="0"/>
                <w:color w:val="17365D" w:themeColor="text2" w:themeShade="BF"/>
              </w:rPr>
            </w:pPr>
          </w:p>
        </w:tc>
        <w:tc>
          <w:tcPr>
            <w:tcW w:w="1494" w:type="dxa"/>
            <w:shd w:val="clear" w:color="auto" w:fill="auto"/>
          </w:tcPr>
          <w:p w14:paraId="27D44743" w14:textId="77777777" w:rsidR="00014856" w:rsidRPr="000A33FD" w:rsidRDefault="00014856" w:rsidP="00F61A5E">
            <w:pPr>
              <w:pStyle w:val="Heading4"/>
              <w:rPr>
                <w:rFonts w:ascii="Open Sans" w:hAnsi="Open Sans" w:cs="Open Sans"/>
                <w:b w:val="0"/>
                <w:color w:val="17365D" w:themeColor="text2" w:themeShade="BF"/>
              </w:rPr>
            </w:pPr>
          </w:p>
        </w:tc>
        <w:tc>
          <w:tcPr>
            <w:tcW w:w="1497" w:type="dxa"/>
          </w:tcPr>
          <w:p w14:paraId="15BEA49E" w14:textId="77777777" w:rsidR="00014856" w:rsidRPr="000A33FD" w:rsidRDefault="00014856" w:rsidP="00F61A5E">
            <w:pPr>
              <w:spacing w:before="120"/>
              <w:jc w:val="center"/>
              <w:rPr>
                <w:rFonts w:ascii="Open Sans" w:hAnsi="Open Sans" w:cs="Open Sans"/>
                <w:i/>
                <w:iCs/>
              </w:rPr>
            </w:pPr>
          </w:p>
        </w:tc>
      </w:tr>
      <w:tr w:rsidR="00916015" w:rsidRPr="000A33FD" w14:paraId="1A456DB4" w14:textId="77777777" w:rsidTr="00F61A5E">
        <w:trPr>
          <w:cantSplit/>
          <w:trHeight w:val="718"/>
          <w:jc w:val="center"/>
        </w:trPr>
        <w:tc>
          <w:tcPr>
            <w:tcW w:w="4727" w:type="dxa"/>
            <w:vMerge/>
            <w:shd w:val="clear" w:color="auto" w:fill="C6D9F1" w:themeFill="text2" w:themeFillTint="33"/>
          </w:tcPr>
          <w:p w14:paraId="0C6ABB69" w14:textId="77777777" w:rsidR="00014856" w:rsidRPr="000A33FD" w:rsidRDefault="00014856" w:rsidP="00F61A5E">
            <w:pPr>
              <w:spacing w:before="120" w:after="60"/>
              <w:rPr>
                <w:rFonts w:ascii="Open Sans" w:hAnsi="Open Sans" w:cs="Open Sans"/>
              </w:rPr>
            </w:pPr>
          </w:p>
        </w:tc>
        <w:tc>
          <w:tcPr>
            <w:tcW w:w="1494" w:type="dxa"/>
            <w:shd w:val="clear" w:color="auto" w:fill="auto"/>
          </w:tcPr>
          <w:p w14:paraId="75A46AE8" w14:textId="77777777" w:rsidR="00014856" w:rsidRPr="000A33FD" w:rsidRDefault="00014856" w:rsidP="00F61A5E">
            <w:pPr>
              <w:pStyle w:val="Heading4"/>
              <w:rPr>
                <w:rFonts w:ascii="Open Sans" w:hAnsi="Open Sans" w:cs="Open Sans"/>
                <w:b w:val="0"/>
                <w:color w:val="17365D" w:themeColor="text2" w:themeShade="BF"/>
              </w:rPr>
            </w:pPr>
          </w:p>
        </w:tc>
        <w:tc>
          <w:tcPr>
            <w:tcW w:w="1494" w:type="dxa"/>
            <w:shd w:val="clear" w:color="auto" w:fill="auto"/>
          </w:tcPr>
          <w:p w14:paraId="3FA63639" w14:textId="77777777" w:rsidR="00014856" w:rsidRPr="000A33FD" w:rsidRDefault="00014856" w:rsidP="00F61A5E">
            <w:pPr>
              <w:pStyle w:val="Heading4"/>
              <w:rPr>
                <w:rFonts w:ascii="Open Sans" w:hAnsi="Open Sans" w:cs="Open Sans"/>
                <w:b w:val="0"/>
                <w:color w:val="17365D" w:themeColor="text2" w:themeShade="BF"/>
              </w:rPr>
            </w:pPr>
          </w:p>
        </w:tc>
        <w:tc>
          <w:tcPr>
            <w:tcW w:w="1497" w:type="dxa"/>
          </w:tcPr>
          <w:p w14:paraId="667B10EE" w14:textId="77777777" w:rsidR="00014856" w:rsidRPr="000A33FD" w:rsidRDefault="00014856" w:rsidP="00F61A5E">
            <w:pPr>
              <w:spacing w:before="120"/>
              <w:jc w:val="center"/>
              <w:rPr>
                <w:rFonts w:ascii="Open Sans" w:hAnsi="Open Sans" w:cs="Open Sans"/>
                <w:i/>
                <w:iCs/>
              </w:rPr>
            </w:pPr>
          </w:p>
        </w:tc>
      </w:tr>
    </w:tbl>
    <w:p w14:paraId="748E53CD" w14:textId="77777777" w:rsidR="00014856" w:rsidRPr="000A33FD" w:rsidRDefault="00014856" w:rsidP="00014856">
      <w:pPr>
        <w:rPr>
          <w:rFonts w:ascii="Open Sans" w:hAnsi="Open Sans" w:cs="Open Sans"/>
        </w:rPr>
      </w:pPr>
    </w:p>
    <w:p w14:paraId="1331CF45" w14:textId="77777777" w:rsidR="00014856" w:rsidRPr="000A33FD" w:rsidRDefault="00014856" w:rsidP="00014856">
      <w:pPr>
        <w:rPr>
          <w:rFonts w:ascii="Open Sans" w:hAnsi="Open Sans" w:cs="Open Sans"/>
        </w:rPr>
      </w:pPr>
      <w:r w:rsidRPr="000A33FD">
        <w:rPr>
          <w:rFonts w:ascii="Open Sans" w:hAnsi="Open Sans" w:cs="Open Sans"/>
        </w:rPr>
        <w:t xml:space="preserve">Filled in by ……………………………. </w:t>
      </w:r>
      <w:r w:rsidRPr="000A33FD">
        <w:rPr>
          <w:rFonts w:ascii="Open Sans" w:hAnsi="Open Sans" w:cs="Open Sans"/>
        </w:rPr>
        <w:tab/>
      </w:r>
      <w:r w:rsidRPr="000A33FD">
        <w:rPr>
          <w:rFonts w:ascii="Open Sans" w:hAnsi="Open Sans" w:cs="Open Sans"/>
        </w:rPr>
        <w:tab/>
      </w:r>
      <w:r w:rsidRPr="000A33FD">
        <w:rPr>
          <w:rFonts w:ascii="Open Sans" w:hAnsi="Open Sans" w:cs="Open Sans"/>
        </w:rPr>
        <w:tab/>
      </w:r>
      <w:r w:rsidRPr="000A33FD">
        <w:rPr>
          <w:rFonts w:ascii="Open Sans" w:hAnsi="Open Sans" w:cs="Open Sans"/>
        </w:rPr>
        <w:tab/>
      </w:r>
      <w:r w:rsidRPr="000A33FD">
        <w:rPr>
          <w:rFonts w:ascii="Open Sans" w:hAnsi="Open Sans" w:cs="Open Sans"/>
        </w:rPr>
        <w:tab/>
        <w:t>Date</w:t>
      </w:r>
      <w:proofErr w:type="gramStart"/>
      <w:r w:rsidRPr="000A33FD">
        <w:rPr>
          <w:rFonts w:ascii="Open Sans" w:hAnsi="Open Sans" w:cs="Open Sans"/>
        </w:rPr>
        <w:t>:……</w:t>
      </w:r>
      <w:proofErr w:type="gramEnd"/>
      <w:r w:rsidRPr="000A33FD">
        <w:rPr>
          <w:rFonts w:ascii="Open Sans" w:hAnsi="Open Sans" w:cs="Open Sans"/>
        </w:rPr>
        <w:t>/ ….  /20……</w:t>
      </w:r>
    </w:p>
    <w:p w14:paraId="78E93DD7" w14:textId="77777777" w:rsidR="00014856" w:rsidRPr="000A33FD" w:rsidRDefault="00014856" w:rsidP="00014856">
      <w:pPr>
        <w:rPr>
          <w:rFonts w:ascii="Open Sans" w:hAnsi="Open Sans" w:cs="Open Sans"/>
        </w:rPr>
      </w:pPr>
    </w:p>
    <w:p w14:paraId="26F64EA7" w14:textId="77777777" w:rsidR="00014856" w:rsidRPr="000A33FD" w:rsidRDefault="00014856" w:rsidP="00014856">
      <w:pPr>
        <w:rPr>
          <w:rFonts w:ascii="Open Sans" w:hAnsi="Open Sans" w:cs="Open Sans"/>
        </w:rPr>
      </w:pPr>
      <w:r w:rsidRPr="000A33FD">
        <w:rPr>
          <w:rFonts w:ascii="Open Sans" w:hAnsi="Open Sans" w:cs="Open Sans"/>
        </w:rPr>
        <w:t>Approved by ……………………………</w:t>
      </w:r>
      <w:r w:rsidRPr="000A33FD">
        <w:rPr>
          <w:rFonts w:ascii="Open Sans" w:hAnsi="Open Sans" w:cs="Open Sans"/>
        </w:rPr>
        <w:tab/>
      </w:r>
      <w:r w:rsidRPr="000A33FD">
        <w:rPr>
          <w:rFonts w:ascii="Open Sans" w:hAnsi="Open Sans" w:cs="Open Sans"/>
        </w:rPr>
        <w:tab/>
      </w:r>
      <w:r w:rsidRPr="000A33FD">
        <w:rPr>
          <w:rFonts w:ascii="Open Sans" w:hAnsi="Open Sans" w:cs="Open Sans"/>
        </w:rPr>
        <w:tab/>
      </w:r>
      <w:r w:rsidRPr="000A33FD">
        <w:rPr>
          <w:rFonts w:ascii="Open Sans" w:hAnsi="Open Sans" w:cs="Open Sans"/>
        </w:rPr>
        <w:tab/>
      </w:r>
      <w:r w:rsidRPr="000A33FD">
        <w:rPr>
          <w:rFonts w:ascii="Open Sans" w:hAnsi="Open Sans" w:cs="Open Sans"/>
        </w:rPr>
        <w:tab/>
        <w:t>Date</w:t>
      </w:r>
      <w:proofErr w:type="gramStart"/>
      <w:r w:rsidRPr="000A33FD">
        <w:rPr>
          <w:rFonts w:ascii="Open Sans" w:hAnsi="Open Sans" w:cs="Open Sans"/>
        </w:rPr>
        <w:t>:……</w:t>
      </w:r>
      <w:proofErr w:type="gramEnd"/>
      <w:r w:rsidRPr="000A33FD">
        <w:rPr>
          <w:rFonts w:ascii="Open Sans" w:hAnsi="Open Sans" w:cs="Open Sans"/>
        </w:rPr>
        <w:t>/ ….  /20……</w:t>
      </w:r>
    </w:p>
    <w:p w14:paraId="523425B9" w14:textId="77777777" w:rsidR="00014856" w:rsidRPr="000A33FD" w:rsidRDefault="00014856" w:rsidP="00014856">
      <w:pPr>
        <w:spacing w:after="0"/>
        <w:jc w:val="center"/>
        <w:rPr>
          <w:rFonts w:ascii="Open Sans" w:eastAsiaTheme="majorEastAsia" w:hAnsi="Open Sans" w:cs="Open Sans"/>
          <w:b/>
          <w:sz w:val="28"/>
          <w:szCs w:val="28"/>
        </w:rPr>
        <w:sectPr w:rsidR="00014856" w:rsidRPr="000A33FD" w:rsidSect="00F61A5E">
          <w:headerReference w:type="default" r:id="rId16"/>
          <w:pgSz w:w="11906" w:h="16838"/>
          <w:pgMar w:top="2127" w:right="1416" w:bottom="1560" w:left="1418" w:header="708" w:footer="778" w:gutter="0"/>
          <w:cols w:space="708"/>
          <w:docGrid w:linePitch="360"/>
        </w:sectPr>
      </w:pPr>
    </w:p>
    <w:p w14:paraId="359807DE" w14:textId="77777777" w:rsidR="00014856" w:rsidRPr="000A33FD" w:rsidRDefault="00014856" w:rsidP="00014856">
      <w:pPr>
        <w:pStyle w:val="Title"/>
        <w:spacing w:line="276" w:lineRule="auto"/>
        <w:rPr>
          <w:rFonts w:ascii="Open Sans" w:eastAsiaTheme="majorEastAsia" w:hAnsi="Open Sans" w:cs="Open Sans"/>
          <w:b/>
          <w:bCs/>
          <w:color w:val="17365D" w:themeColor="text2" w:themeShade="BF"/>
          <w:sz w:val="28"/>
          <w:szCs w:val="28"/>
          <w:lang w:val="en-GB" w:eastAsia="en-US"/>
        </w:rPr>
      </w:pPr>
      <w:r w:rsidRPr="000A33FD">
        <w:rPr>
          <w:rFonts w:ascii="Open Sans" w:eastAsiaTheme="majorEastAsia" w:hAnsi="Open Sans" w:cs="Open Sans"/>
          <w:b/>
          <w:bCs/>
          <w:color w:val="17365D" w:themeColor="text2" w:themeShade="BF"/>
          <w:sz w:val="28"/>
          <w:szCs w:val="28"/>
          <w:lang w:val="en-GB" w:eastAsia="en-US"/>
        </w:rPr>
        <w:lastRenderedPageBreak/>
        <w:t>PART III</w:t>
      </w:r>
    </w:p>
    <w:p w14:paraId="2472AB70" w14:textId="77777777" w:rsidR="00014856" w:rsidRPr="000A33FD" w:rsidRDefault="00014856" w:rsidP="00014856">
      <w:pPr>
        <w:pStyle w:val="Title"/>
        <w:spacing w:line="276" w:lineRule="auto"/>
        <w:rPr>
          <w:rFonts w:ascii="Open Sans" w:eastAsiaTheme="majorEastAsia" w:hAnsi="Open Sans" w:cs="Open Sans"/>
          <w:b/>
          <w:bCs/>
          <w:color w:val="17365D" w:themeColor="text2" w:themeShade="BF"/>
          <w:sz w:val="28"/>
          <w:szCs w:val="28"/>
          <w:lang w:val="en-GB" w:eastAsia="en-US"/>
        </w:rPr>
      </w:pPr>
      <w:r w:rsidRPr="000A33FD">
        <w:rPr>
          <w:rFonts w:ascii="Open Sans" w:eastAsiaTheme="majorEastAsia" w:hAnsi="Open Sans" w:cs="Open Sans"/>
          <w:b/>
          <w:bCs/>
          <w:color w:val="17365D" w:themeColor="text2" w:themeShade="BF"/>
          <w:sz w:val="28"/>
          <w:szCs w:val="28"/>
          <w:lang w:val="en-GB" w:eastAsia="en-US"/>
        </w:rPr>
        <w:t>Information on irregularities and recoveries</w:t>
      </w:r>
    </w:p>
    <w:p w14:paraId="5E27AEB8" w14:textId="77777777" w:rsidR="00014856" w:rsidRPr="000A33FD" w:rsidRDefault="00014856" w:rsidP="00014856">
      <w:pPr>
        <w:spacing w:after="0"/>
        <w:jc w:val="center"/>
        <w:rPr>
          <w:rFonts w:ascii="Open Sans" w:eastAsiaTheme="majorEastAsia" w:hAnsi="Open Sans" w:cs="Open Sans"/>
          <w:b/>
          <w:sz w:val="28"/>
          <w:szCs w:val="28"/>
        </w:rPr>
      </w:pPr>
    </w:p>
    <w:tbl>
      <w:tblPr>
        <w:tblW w:w="5000" w:type="pct"/>
        <w:jc w:val="center"/>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CellMar>
          <w:left w:w="70" w:type="dxa"/>
          <w:right w:w="70" w:type="dxa"/>
        </w:tblCellMar>
        <w:tblLook w:val="0000" w:firstRow="0" w:lastRow="0" w:firstColumn="0" w:lastColumn="0" w:noHBand="0" w:noVBand="0"/>
      </w:tblPr>
      <w:tblGrid>
        <w:gridCol w:w="4697"/>
        <w:gridCol w:w="4515"/>
      </w:tblGrid>
      <w:tr w:rsidR="00916015" w:rsidRPr="000A33FD" w14:paraId="1CBD37AA" w14:textId="77777777" w:rsidTr="00F61A5E">
        <w:trPr>
          <w:trHeight w:val="600"/>
          <w:jc w:val="center"/>
        </w:trPr>
        <w:tc>
          <w:tcPr>
            <w:tcW w:w="4697" w:type="dxa"/>
            <w:vMerge w:val="restart"/>
            <w:shd w:val="clear" w:color="auto" w:fill="C6D9F1" w:themeFill="text2" w:themeFillTint="33"/>
          </w:tcPr>
          <w:p w14:paraId="3366AA2D" w14:textId="77777777" w:rsidR="00014856" w:rsidRPr="000A33FD" w:rsidRDefault="00014856" w:rsidP="00F61A5E">
            <w:pPr>
              <w:spacing w:before="60" w:after="60"/>
              <w:jc w:val="both"/>
              <w:rPr>
                <w:rFonts w:ascii="Open Sans" w:hAnsi="Open Sans" w:cs="Open Sans"/>
              </w:rPr>
            </w:pPr>
            <w:r w:rsidRPr="000A33FD">
              <w:rPr>
                <w:rFonts w:ascii="Open Sans" w:hAnsi="Open Sans" w:cs="Open Sans"/>
              </w:rPr>
              <w:t>Identification numbers of quarterly Irregularity Reports submitted to the Commission (OLAF) enclosed to the current verification report:</w:t>
            </w:r>
          </w:p>
          <w:p w14:paraId="049B5851" w14:textId="77777777" w:rsidR="00014856" w:rsidRPr="000A33FD" w:rsidRDefault="00014856" w:rsidP="00F61A5E">
            <w:pPr>
              <w:spacing w:before="60" w:after="60"/>
              <w:jc w:val="both"/>
              <w:rPr>
                <w:rFonts w:ascii="Open Sans" w:hAnsi="Open Sans" w:cs="Open Sans"/>
              </w:rPr>
            </w:pPr>
          </w:p>
        </w:tc>
        <w:tc>
          <w:tcPr>
            <w:tcW w:w="4515" w:type="dxa"/>
          </w:tcPr>
          <w:p w14:paraId="5697D857" w14:textId="77777777" w:rsidR="00014856" w:rsidRPr="000A33FD" w:rsidRDefault="00014856" w:rsidP="00F61A5E">
            <w:pPr>
              <w:tabs>
                <w:tab w:val="num" w:pos="720"/>
              </w:tabs>
              <w:spacing w:before="60" w:after="60"/>
              <w:jc w:val="both"/>
              <w:rPr>
                <w:rFonts w:ascii="Open Sans" w:hAnsi="Open Sans" w:cs="Open Sans"/>
              </w:rPr>
            </w:pPr>
            <w:r w:rsidRPr="000A33FD">
              <w:rPr>
                <w:rFonts w:ascii="Open Sans" w:hAnsi="Open Sans" w:cs="Open Sans"/>
              </w:rPr>
              <w:t>Reports on new irregularity (project code/project partner):</w:t>
            </w:r>
          </w:p>
          <w:p w14:paraId="1A53754C" w14:textId="77777777" w:rsidR="00014856" w:rsidRPr="000A33FD" w:rsidRDefault="00014856" w:rsidP="00F61A5E">
            <w:pPr>
              <w:tabs>
                <w:tab w:val="num" w:pos="720"/>
              </w:tabs>
              <w:spacing w:before="60" w:after="60"/>
              <w:jc w:val="both"/>
              <w:rPr>
                <w:rFonts w:ascii="Open Sans" w:hAnsi="Open Sans" w:cs="Open Sans"/>
              </w:rPr>
            </w:pPr>
          </w:p>
          <w:p w14:paraId="0EC7A979" w14:textId="77777777" w:rsidR="00014856" w:rsidRPr="000A33FD" w:rsidRDefault="00014856" w:rsidP="00F61A5E">
            <w:pPr>
              <w:tabs>
                <w:tab w:val="num" w:pos="720"/>
              </w:tabs>
              <w:spacing w:before="60" w:after="60"/>
              <w:jc w:val="both"/>
              <w:rPr>
                <w:rFonts w:ascii="Open Sans" w:hAnsi="Open Sans" w:cs="Open Sans"/>
              </w:rPr>
            </w:pPr>
          </w:p>
        </w:tc>
      </w:tr>
      <w:tr w:rsidR="00916015" w:rsidRPr="000A33FD" w14:paraId="5F21C619" w14:textId="77777777" w:rsidTr="00F61A5E">
        <w:trPr>
          <w:trHeight w:val="600"/>
          <w:jc w:val="center"/>
        </w:trPr>
        <w:tc>
          <w:tcPr>
            <w:tcW w:w="4697" w:type="dxa"/>
            <w:vMerge/>
            <w:shd w:val="clear" w:color="auto" w:fill="C6D9F1" w:themeFill="text2" w:themeFillTint="33"/>
          </w:tcPr>
          <w:p w14:paraId="220D2AC9" w14:textId="77777777" w:rsidR="00014856" w:rsidRPr="000A33FD" w:rsidRDefault="00014856" w:rsidP="00F61A5E">
            <w:pPr>
              <w:spacing w:before="60" w:after="60"/>
              <w:rPr>
                <w:rFonts w:ascii="Open Sans" w:hAnsi="Open Sans" w:cs="Open Sans"/>
              </w:rPr>
            </w:pPr>
          </w:p>
        </w:tc>
        <w:tc>
          <w:tcPr>
            <w:tcW w:w="4515" w:type="dxa"/>
          </w:tcPr>
          <w:p w14:paraId="6E2F1312" w14:textId="77777777" w:rsidR="00014856" w:rsidRPr="000A33FD" w:rsidRDefault="00014856" w:rsidP="00F61A5E">
            <w:pPr>
              <w:tabs>
                <w:tab w:val="num" w:pos="720"/>
              </w:tabs>
              <w:spacing w:before="60" w:after="60"/>
              <w:rPr>
                <w:rFonts w:ascii="Open Sans" w:hAnsi="Open Sans" w:cs="Open Sans"/>
              </w:rPr>
            </w:pPr>
            <w:r w:rsidRPr="000A33FD">
              <w:rPr>
                <w:rFonts w:ascii="Open Sans" w:hAnsi="Open Sans" w:cs="Open Sans"/>
              </w:rPr>
              <w:t>Follow-up reports (project code/project partner):</w:t>
            </w:r>
          </w:p>
          <w:p w14:paraId="1EFB8045" w14:textId="77777777" w:rsidR="00014856" w:rsidRPr="000A33FD" w:rsidRDefault="00014856" w:rsidP="00F61A5E">
            <w:pPr>
              <w:tabs>
                <w:tab w:val="num" w:pos="720"/>
              </w:tabs>
              <w:spacing w:before="60" w:after="60"/>
              <w:rPr>
                <w:rFonts w:ascii="Open Sans" w:hAnsi="Open Sans" w:cs="Open Sans"/>
              </w:rPr>
            </w:pPr>
          </w:p>
          <w:p w14:paraId="31748BBE" w14:textId="77777777" w:rsidR="00014856" w:rsidRPr="000A33FD" w:rsidRDefault="00014856" w:rsidP="00F61A5E">
            <w:pPr>
              <w:tabs>
                <w:tab w:val="num" w:pos="720"/>
              </w:tabs>
              <w:spacing w:before="60" w:after="60"/>
              <w:rPr>
                <w:rFonts w:ascii="Open Sans" w:hAnsi="Open Sans" w:cs="Open Sans"/>
              </w:rPr>
            </w:pPr>
          </w:p>
        </w:tc>
      </w:tr>
      <w:tr w:rsidR="00916015" w:rsidRPr="000A33FD" w14:paraId="3EE95E64" w14:textId="77777777" w:rsidTr="00F61A5E">
        <w:trPr>
          <w:cantSplit/>
          <w:trHeight w:val="675"/>
          <w:jc w:val="center"/>
        </w:trPr>
        <w:tc>
          <w:tcPr>
            <w:tcW w:w="4697" w:type="dxa"/>
            <w:vMerge w:val="restart"/>
            <w:shd w:val="clear" w:color="auto" w:fill="C6D9F1" w:themeFill="text2" w:themeFillTint="33"/>
          </w:tcPr>
          <w:p w14:paraId="2DB99143" w14:textId="77777777" w:rsidR="00014856" w:rsidRPr="000A33FD" w:rsidRDefault="00014856" w:rsidP="00F61A5E">
            <w:pPr>
              <w:spacing w:before="60" w:after="60"/>
              <w:jc w:val="both"/>
              <w:rPr>
                <w:rFonts w:ascii="Open Sans" w:hAnsi="Open Sans" w:cs="Open Sans"/>
              </w:rPr>
            </w:pPr>
            <w:r w:rsidRPr="000A33FD">
              <w:rPr>
                <w:rFonts w:ascii="Open Sans" w:hAnsi="Open Sans" w:cs="Open Sans"/>
              </w:rPr>
              <w:t>Case reference numbers of Summary Reports on irregularity need not be reported to OLAF attached to the current verification report:</w:t>
            </w:r>
          </w:p>
          <w:p w14:paraId="43068B8F" w14:textId="77777777" w:rsidR="00014856" w:rsidRPr="000A33FD" w:rsidRDefault="00014856" w:rsidP="00F61A5E">
            <w:pPr>
              <w:spacing w:before="60" w:after="60"/>
              <w:jc w:val="both"/>
              <w:rPr>
                <w:rFonts w:ascii="Open Sans" w:hAnsi="Open Sans" w:cs="Open Sans"/>
              </w:rPr>
            </w:pPr>
          </w:p>
        </w:tc>
        <w:tc>
          <w:tcPr>
            <w:tcW w:w="4515" w:type="dxa"/>
          </w:tcPr>
          <w:p w14:paraId="6D24CD14" w14:textId="77777777" w:rsidR="00014856" w:rsidRPr="000A33FD" w:rsidRDefault="00014856" w:rsidP="00F61A5E">
            <w:pPr>
              <w:tabs>
                <w:tab w:val="num" w:pos="720"/>
              </w:tabs>
              <w:spacing w:before="60" w:after="60"/>
              <w:jc w:val="both"/>
              <w:rPr>
                <w:rFonts w:ascii="Open Sans" w:hAnsi="Open Sans" w:cs="Open Sans"/>
              </w:rPr>
            </w:pPr>
            <w:r w:rsidRPr="000A33FD">
              <w:rPr>
                <w:rFonts w:ascii="Open Sans" w:hAnsi="Open Sans" w:cs="Open Sans"/>
              </w:rPr>
              <w:t>Reports on new irregularity (project code/project partner):</w:t>
            </w:r>
          </w:p>
          <w:p w14:paraId="37DC7A31" w14:textId="77777777" w:rsidR="00014856" w:rsidRPr="000A33FD" w:rsidRDefault="00014856" w:rsidP="00F61A5E">
            <w:pPr>
              <w:tabs>
                <w:tab w:val="num" w:pos="720"/>
              </w:tabs>
              <w:spacing w:before="60" w:after="60"/>
              <w:jc w:val="both"/>
              <w:rPr>
                <w:rFonts w:ascii="Open Sans" w:hAnsi="Open Sans" w:cs="Open Sans"/>
              </w:rPr>
            </w:pPr>
          </w:p>
          <w:p w14:paraId="20488271" w14:textId="77777777" w:rsidR="00014856" w:rsidRPr="000A33FD" w:rsidRDefault="00014856" w:rsidP="00F61A5E">
            <w:pPr>
              <w:spacing w:before="120"/>
              <w:jc w:val="both"/>
              <w:rPr>
                <w:rFonts w:ascii="Open Sans" w:hAnsi="Open Sans" w:cs="Open Sans"/>
                <w:iCs/>
              </w:rPr>
            </w:pPr>
          </w:p>
          <w:p w14:paraId="18C0FE52" w14:textId="77777777" w:rsidR="00014856" w:rsidRPr="000A33FD" w:rsidRDefault="00014856" w:rsidP="00F61A5E">
            <w:pPr>
              <w:spacing w:before="120"/>
              <w:jc w:val="both"/>
              <w:rPr>
                <w:rFonts w:ascii="Open Sans" w:hAnsi="Open Sans" w:cs="Open Sans"/>
                <w:i/>
                <w:iCs/>
              </w:rPr>
            </w:pPr>
          </w:p>
        </w:tc>
      </w:tr>
      <w:tr w:rsidR="00916015" w:rsidRPr="000A33FD" w14:paraId="4587C717" w14:textId="77777777" w:rsidTr="00F61A5E">
        <w:trPr>
          <w:cantSplit/>
          <w:trHeight w:val="675"/>
          <w:jc w:val="center"/>
        </w:trPr>
        <w:tc>
          <w:tcPr>
            <w:tcW w:w="4697" w:type="dxa"/>
            <w:vMerge/>
            <w:shd w:val="clear" w:color="auto" w:fill="C6D9F1" w:themeFill="text2" w:themeFillTint="33"/>
          </w:tcPr>
          <w:p w14:paraId="19D6EA90" w14:textId="77777777" w:rsidR="00014856" w:rsidRPr="000A33FD" w:rsidRDefault="00014856" w:rsidP="00F61A5E">
            <w:pPr>
              <w:spacing w:before="60" w:after="60"/>
              <w:rPr>
                <w:rFonts w:ascii="Open Sans" w:hAnsi="Open Sans" w:cs="Open Sans"/>
              </w:rPr>
            </w:pPr>
          </w:p>
        </w:tc>
        <w:tc>
          <w:tcPr>
            <w:tcW w:w="4515" w:type="dxa"/>
          </w:tcPr>
          <w:p w14:paraId="64F14DAF" w14:textId="77777777" w:rsidR="00014856" w:rsidRPr="000A33FD" w:rsidRDefault="00014856" w:rsidP="00F61A5E">
            <w:pPr>
              <w:tabs>
                <w:tab w:val="num" w:pos="720"/>
              </w:tabs>
              <w:spacing w:before="60" w:after="60"/>
              <w:jc w:val="both"/>
              <w:rPr>
                <w:rFonts w:ascii="Open Sans" w:hAnsi="Open Sans" w:cs="Open Sans"/>
              </w:rPr>
            </w:pPr>
            <w:r w:rsidRPr="000A33FD">
              <w:rPr>
                <w:rFonts w:ascii="Open Sans" w:hAnsi="Open Sans" w:cs="Open Sans"/>
              </w:rPr>
              <w:t>Follow-up reports (project code/project partner):</w:t>
            </w:r>
          </w:p>
          <w:p w14:paraId="183E1555" w14:textId="77777777" w:rsidR="00014856" w:rsidRPr="000A33FD" w:rsidRDefault="00014856" w:rsidP="00F61A5E">
            <w:pPr>
              <w:spacing w:before="120"/>
              <w:jc w:val="both"/>
              <w:rPr>
                <w:rFonts w:ascii="Open Sans" w:hAnsi="Open Sans" w:cs="Open Sans"/>
                <w:i/>
                <w:iCs/>
              </w:rPr>
            </w:pPr>
          </w:p>
          <w:p w14:paraId="20C520CB" w14:textId="77777777" w:rsidR="00014856" w:rsidRPr="000A33FD" w:rsidRDefault="00014856" w:rsidP="00F61A5E">
            <w:pPr>
              <w:spacing w:before="120"/>
              <w:jc w:val="both"/>
              <w:rPr>
                <w:rFonts w:ascii="Open Sans" w:hAnsi="Open Sans" w:cs="Open Sans"/>
                <w:i/>
                <w:iCs/>
              </w:rPr>
            </w:pPr>
          </w:p>
        </w:tc>
      </w:tr>
    </w:tbl>
    <w:p w14:paraId="04ED91CE" w14:textId="77777777" w:rsidR="00014856" w:rsidRPr="000A33FD" w:rsidRDefault="00014856" w:rsidP="00014856">
      <w:pPr>
        <w:rPr>
          <w:rFonts w:ascii="Open Sans" w:hAnsi="Open Sans" w:cs="Open Sans"/>
        </w:rPr>
      </w:pPr>
    </w:p>
    <w:p w14:paraId="28FF3426" w14:textId="77777777" w:rsidR="00014856" w:rsidRPr="000A33FD" w:rsidRDefault="00014856" w:rsidP="00014856">
      <w:pPr>
        <w:rPr>
          <w:rFonts w:ascii="Open Sans" w:hAnsi="Open Sans" w:cs="Open Sans"/>
        </w:rPr>
      </w:pPr>
      <w:r w:rsidRPr="000A33FD">
        <w:rPr>
          <w:rFonts w:ascii="Open Sans" w:hAnsi="Open Sans" w:cs="Open Sans"/>
        </w:rPr>
        <w:t xml:space="preserve">Filled in by ……………………………. </w:t>
      </w:r>
      <w:r w:rsidRPr="000A33FD">
        <w:rPr>
          <w:rFonts w:ascii="Open Sans" w:hAnsi="Open Sans" w:cs="Open Sans"/>
        </w:rPr>
        <w:tab/>
      </w:r>
      <w:r w:rsidRPr="000A33FD">
        <w:rPr>
          <w:rFonts w:ascii="Open Sans" w:hAnsi="Open Sans" w:cs="Open Sans"/>
        </w:rPr>
        <w:tab/>
      </w:r>
      <w:r w:rsidRPr="000A33FD">
        <w:rPr>
          <w:rFonts w:ascii="Open Sans" w:hAnsi="Open Sans" w:cs="Open Sans"/>
        </w:rPr>
        <w:tab/>
      </w:r>
      <w:r w:rsidRPr="000A33FD">
        <w:rPr>
          <w:rFonts w:ascii="Open Sans" w:hAnsi="Open Sans" w:cs="Open Sans"/>
        </w:rPr>
        <w:tab/>
      </w:r>
      <w:r w:rsidRPr="000A33FD">
        <w:rPr>
          <w:rFonts w:ascii="Open Sans" w:hAnsi="Open Sans" w:cs="Open Sans"/>
        </w:rPr>
        <w:tab/>
        <w:t>Date</w:t>
      </w:r>
      <w:proofErr w:type="gramStart"/>
      <w:r w:rsidRPr="000A33FD">
        <w:rPr>
          <w:rFonts w:ascii="Open Sans" w:hAnsi="Open Sans" w:cs="Open Sans"/>
        </w:rPr>
        <w:t>:……</w:t>
      </w:r>
      <w:proofErr w:type="gramEnd"/>
      <w:r w:rsidRPr="000A33FD">
        <w:rPr>
          <w:rFonts w:ascii="Open Sans" w:hAnsi="Open Sans" w:cs="Open Sans"/>
        </w:rPr>
        <w:t>/ ….  /20……</w:t>
      </w:r>
    </w:p>
    <w:p w14:paraId="61806501" w14:textId="77777777" w:rsidR="00014856" w:rsidRPr="000A33FD" w:rsidRDefault="00014856" w:rsidP="00014856">
      <w:pPr>
        <w:rPr>
          <w:rFonts w:ascii="Open Sans" w:hAnsi="Open Sans" w:cs="Open Sans"/>
        </w:rPr>
      </w:pPr>
    </w:p>
    <w:p w14:paraId="15AFB0FB" w14:textId="77777777" w:rsidR="00014856" w:rsidRPr="000A33FD" w:rsidRDefault="00014856" w:rsidP="00014856">
      <w:pPr>
        <w:rPr>
          <w:rFonts w:ascii="Open Sans" w:hAnsi="Open Sans" w:cs="Open Sans"/>
        </w:rPr>
      </w:pPr>
      <w:r w:rsidRPr="000A33FD">
        <w:rPr>
          <w:rFonts w:ascii="Open Sans" w:hAnsi="Open Sans" w:cs="Open Sans"/>
        </w:rPr>
        <w:t>Approved by ……………………………</w:t>
      </w:r>
      <w:r w:rsidRPr="000A33FD">
        <w:rPr>
          <w:rFonts w:ascii="Open Sans" w:hAnsi="Open Sans" w:cs="Open Sans"/>
        </w:rPr>
        <w:tab/>
      </w:r>
      <w:r w:rsidRPr="000A33FD">
        <w:rPr>
          <w:rFonts w:ascii="Open Sans" w:hAnsi="Open Sans" w:cs="Open Sans"/>
        </w:rPr>
        <w:tab/>
      </w:r>
      <w:r w:rsidRPr="000A33FD">
        <w:rPr>
          <w:rFonts w:ascii="Open Sans" w:hAnsi="Open Sans" w:cs="Open Sans"/>
        </w:rPr>
        <w:tab/>
      </w:r>
      <w:r w:rsidRPr="000A33FD">
        <w:rPr>
          <w:rFonts w:ascii="Open Sans" w:hAnsi="Open Sans" w:cs="Open Sans"/>
        </w:rPr>
        <w:tab/>
      </w:r>
      <w:r w:rsidRPr="000A33FD">
        <w:rPr>
          <w:rFonts w:ascii="Open Sans" w:hAnsi="Open Sans" w:cs="Open Sans"/>
        </w:rPr>
        <w:tab/>
        <w:t>Date</w:t>
      </w:r>
      <w:proofErr w:type="gramStart"/>
      <w:r w:rsidRPr="000A33FD">
        <w:rPr>
          <w:rFonts w:ascii="Open Sans" w:hAnsi="Open Sans" w:cs="Open Sans"/>
        </w:rPr>
        <w:t>:……</w:t>
      </w:r>
      <w:proofErr w:type="gramEnd"/>
      <w:r w:rsidRPr="000A33FD">
        <w:rPr>
          <w:rFonts w:ascii="Open Sans" w:hAnsi="Open Sans" w:cs="Open Sans"/>
        </w:rPr>
        <w:t>/ ….  /20……</w:t>
      </w:r>
    </w:p>
    <w:p w14:paraId="102549F4" w14:textId="77777777" w:rsidR="00014856" w:rsidRPr="000A33FD" w:rsidRDefault="00014856" w:rsidP="00014856">
      <w:pPr>
        <w:rPr>
          <w:rFonts w:ascii="Open Sans" w:hAnsi="Open Sans" w:cs="Open Sans"/>
        </w:rPr>
        <w:sectPr w:rsidR="00014856" w:rsidRPr="000A33FD" w:rsidSect="00F61A5E">
          <w:headerReference w:type="default" r:id="rId17"/>
          <w:pgSz w:w="11906" w:h="16838"/>
          <w:pgMar w:top="2127" w:right="1416" w:bottom="1560" w:left="1418" w:header="708" w:footer="778" w:gutter="0"/>
          <w:cols w:space="708"/>
          <w:docGrid w:linePitch="360"/>
        </w:sectPr>
      </w:pPr>
    </w:p>
    <w:p w14:paraId="0192D509" w14:textId="77777777" w:rsidR="00014856" w:rsidRPr="000A33FD" w:rsidRDefault="00014856" w:rsidP="00014856">
      <w:pPr>
        <w:jc w:val="center"/>
        <w:rPr>
          <w:rFonts w:ascii="Open Sans" w:eastAsiaTheme="majorEastAsia" w:hAnsi="Open Sans" w:cs="Open Sans"/>
          <w:b/>
          <w:sz w:val="28"/>
          <w:szCs w:val="28"/>
        </w:rPr>
      </w:pPr>
      <w:r w:rsidRPr="000A33FD">
        <w:rPr>
          <w:rFonts w:ascii="Open Sans" w:eastAsiaTheme="majorEastAsia" w:hAnsi="Open Sans" w:cs="Open Sans"/>
          <w:b/>
          <w:sz w:val="28"/>
          <w:szCs w:val="28"/>
        </w:rPr>
        <w:lastRenderedPageBreak/>
        <w:t>Summary report template on irregularity does not need to be reported to OLAF</w:t>
      </w:r>
    </w:p>
    <w:p w14:paraId="79036101" w14:textId="77777777" w:rsidR="00014856" w:rsidRPr="000A33FD" w:rsidRDefault="00014856" w:rsidP="003252E8">
      <w:pPr>
        <w:pStyle w:val="ListParagraph"/>
        <w:numPr>
          <w:ilvl w:val="0"/>
          <w:numId w:val="3"/>
        </w:numPr>
        <w:spacing w:after="0"/>
        <w:ind w:left="714" w:hanging="357"/>
        <w:contextualSpacing w:val="0"/>
        <w:jc w:val="both"/>
        <w:rPr>
          <w:rFonts w:ascii="Open Sans" w:eastAsiaTheme="majorEastAsia" w:hAnsi="Open Sans" w:cs="Open Sans"/>
        </w:rPr>
      </w:pPr>
      <w:r w:rsidRPr="000A33FD">
        <w:rPr>
          <w:rFonts w:ascii="Open Sans" w:eastAsiaTheme="majorEastAsia" w:hAnsi="Open Sans" w:cs="Open Sans"/>
        </w:rPr>
        <w:t>Initial report</w:t>
      </w:r>
    </w:p>
    <w:p w14:paraId="11AD600C" w14:textId="77777777" w:rsidR="00014856" w:rsidRPr="000A33FD" w:rsidRDefault="00014856" w:rsidP="003252E8">
      <w:pPr>
        <w:pStyle w:val="ListParagraph"/>
        <w:numPr>
          <w:ilvl w:val="0"/>
          <w:numId w:val="3"/>
        </w:numPr>
        <w:contextualSpacing w:val="0"/>
        <w:jc w:val="both"/>
        <w:rPr>
          <w:rFonts w:ascii="Open Sans" w:eastAsiaTheme="majorEastAsia" w:hAnsi="Open Sans" w:cs="Open Sans"/>
        </w:rPr>
      </w:pPr>
      <w:r w:rsidRPr="000A33FD">
        <w:rPr>
          <w:rFonts w:ascii="Open Sans" w:eastAsiaTheme="majorEastAsia" w:hAnsi="Open Sans" w:cs="Open Sans"/>
        </w:rPr>
        <w:t>Follow-up report</w:t>
      </w:r>
    </w:p>
    <w:p w14:paraId="434A74F7" w14:textId="77777777" w:rsidR="00014856" w:rsidRPr="000A33FD" w:rsidRDefault="00014856" w:rsidP="00014856">
      <w:pPr>
        <w:rPr>
          <w:rFonts w:ascii="Open Sans" w:eastAsiaTheme="majorEastAsia" w:hAnsi="Open Sans" w:cs="Open Sans"/>
          <w:b/>
          <w:sz w:val="28"/>
          <w:szCs w:val="28"/>
        </w:rPr>
      </w:pPr>
      <w:r w:rsidRPr="000A33FD">
        <w:rPr>
          <w:rFonts w:ascii="Open Sans" w:hAnsi="Open Sans" w:cs="Open Sans"/>
          <w:b/>
        </w:rPr>
        <w:t xml:space="preserve">No of the Verification Report: </w:t>
      </w:r>
    </w:p>
    <w:p w14:paraId="1A7601F2" w14:textId="77777777" w:rsidR="00014856" w:rsidRPr="000A33FD" w:rsidRDefault="00014856" w:rsidP="00014856">
      <w:pPr>
        <w:rPr>
          <w:rFonts w:ascii="Open Sans" w:hAnsi="Open Sans" w:cs="Open Sans"/>
          <w:b/>
          <w:bCs/>
        </w:rPr>
      </w:pPr>
      <w:r w:rsidRPr="000A33FD">
        <w:rPr>
          <w:rFonts w:ascii="Open Sans" w:hAnsi="Open Sans" w:cs="Open Sans"/>
          <w:b/>
        </w:rPr>
        <w:t>Case reference number:</w:t>
      </w:r>
    </w:p>
    <w:p w14:paraId="3C356F11" w14:textId="77777777" w:rsidR="00014856" w:rsidRPr="000A33FD" w:rsidRDefault="00014856" w:rsidP="00014856">
      <w:pPr>
        <w:rPr>
          <w:rFonts w:ascii="Open Sans" w:hAnsi="Open Sans" w:cs="Open Sans"/>
          <w:b/>
          <w:bCs/>
        </w:rPr>
      </w:pPr>
      <w:r w:rsidRPr="000A33FD">
        <w:rPr>
          <w:rFonts w:ascii="Open Sans" w:hAnsi="Open Sans" w:cs="Open Sans"/>
          <w:b/>
        </w:rPr>
        <w:t>Case summarised below does not need to be reported to OLAF as (please indicate):</w:t>
      </w:r>
    </w:p>
    <w:p w14:paraId="68F2A3F5" w14:textId="77777777" w:rsidR="00014856" w:rsidRPr="000A33FD" w:rsidRDefault="00014856" w:rsidP="003252E8">
      <w:pPr>
        <w:pStyle w:val="ListParagraph"/>
        <w:numPr>
          <w:ilvl w:val="0"/>
          <w:numId w:val="2"/>
        </w:numPr>
        <w:spacing w:after="0"/>
        <w:ind w:left="714" w:hanging="357"/>
        <w:contextualSpacing w:val="0"/>
        <w:jc w:val="both"/>
        <w:rPr>
          <w:rFonts w:ascii="Open Sans" w:hAnsi="Open Sans" w:cs="Open Sans"/>
        </w:rPr>
      </w:pPr>
      <w:r w:rsidRPr="000A33FD">
        <w:rPr>
          <w:rFonts w:ascii="Open Sans" w:hAnsi="Open Sans" w:cs="Open Sans"/>
        </w:rPr>
        <w:t>the irregularity is under the reporting threshold</w:t>
      </w:r>
      <w:r w:rsidRPr="000A33FD">
        <w:rPr>
          <w:rStyle w:val="FootnoteReference"/>
          <w:rFonts w:ascii="Open Sans" w:hAnsi="Open Sans" w:cs="Open Sans"/>
        </w:rPr>
        <w:footnoteReference w:id="21"/>
      </w:r>
    </w:p>
    <w:p w14:paraId="3F88E477" w14:textId="77777777" w:rsidR="00014856" w:rsidRPr="000A33FD" w:rsidRDefault="00014856" w:rsidP="003252E8">
      <w:pPr>
        <w:pStyle w:val="ListParagraph"/>
        <w:numPr>
          <w:ilvl w:val="0"/>
          <w:numId w:val="2"/>
        </w:numPr>
        <w:spacing w:after="0"/>
        <w:ind w:left="714" w:hanging="357"/>
        <w:contextualSpacing w:val="0"/>
        <w:jc w:val="both"/>
        <w:rPr>
          <w:rFonts w:ascii="Open Sans" w:hAnsi="Open Sans" w:cs="Open Sans"/>
        </w:rPr>
      </w:pPr>
      <w:r w:rsidRPr="000A33FD">
        <w:rPr>
          <w:rFonts w:ascii="Open Sans" w:hAnsi="Open Sans" w:cs="Open Sans"/>
        </w:rPr>
        <w:t>the irregularity consists solely of the failure to execute the project owing to the non-fraudulent bankruptcy of the beneficiary</w:t>
      </w:r>
    </w:p>
    <w:p w14:paraId="01B189BE" w14:textId="77777777" w:rsidR="00014856" w:rsidRPr="000A33FD" w:rsidRDefault="00014856" w:rsidP="003252E8">
      <w:pPr>
        <w:pStyle w:val="ListParagraph"/>
        <w:numPr>
          <w:ilvl w:val="0"/>
          <w:numId w:val="2"/>
        </w:numPr>
        <w:contextualSpacing w:val="0"/>
        <w:jc w:val="both"/>
        <w:rPr>
          <w:rFonts w:ascii="Open Sans" w:hAnsi="Open Sans" w:cs="Open Sans"/>
        </w:rPr>
      </w:pPr>
      <w:r w:rsidRPr="000A33FD">
        <w:rPr>
          <w:rFonts w:ascii="Open Sans" w:hAnsi="Open Sans" w:cs="Open Sans"/>
        </w:rPr>
        <w:t>the irregularity case was brought to the attention of the competent authority by the beneficiary voluntarily</w:t>
      </w:r>
    </w:p>
    <w:p w14:paraId="12FDEFB4" w14:textId="77777777" w:rsidR="00014856" w:rsidRPr="000A33FD" w:rsidRDefault="00014856" w:rsidP="00014856">
      <w:pPr>
        <w:rPr>
          <w:rFonts w:ascii="Open Sans" w:hAnsi="Open Sans" w:cs="Open Sans"/>
          <w:b/>
          <w:bCs/>
        </w:rPr>
      </w:pPr>
      <w:r w:rsidRPr="000A33FD">
        <w:rPr>
          <w:rFonts w:ascii="Open Sans" w:hAnsi="Open Sans" w:cs="Open Sans"/>
          <w:b/>
        </w:rPr>
        <w:t>Project code:</w:t>
      </w:r>
    </w:p>
    <w:p w14:paraId="32E19047" w14:textId="77777777" w:rsidR="00014856" w:rsidRPr="000A33FD" w:rsidRDefault="00014856" w:rsidP="00014856">
      <w:pPr>
        <w:rPr>
          <w:rFonts w:ascii="Open Sans" w:hAnsi="Open Sans" w:cs="Open Sans"/>
          <w:b/>
          <w:bCs/>
        </w:rPr>
      </w:pPr>
      <w:r w:rsidRPr="000A33FD">
        <w:rPr>
          <w:rFonts w:ascii="Open Sans" w:hAnsi="Open Sans" w:cs="Open Sans"/>
          <w:b/>
        </w:rPr>
        <w:t>Name of project partner:</w:t>
      </w:r>
    </w:p>
    <w:p w14:paraId="1268D401" w14:textId="77777777" w:rsidR="00014856" w:rsidRPr="000A33FD" w:rsidRDefault="00014856" w:rsidP="00014856">
      <w:pPr>
        <w:rPr>
          <w:rFonts w:ascii="Open Sans" w:hAnsi="Open Sans" w:cs="Open Sans"/>
          <w:b/>
          <w:bCs/>
        </w:rPr>
      </w:pPr>
      <w:r w:rsidRPr="000A33FD">
        <w:rPr>
          <w:rFonts w:ascii="Open Sans" w:hAnsi="Open Sans" w:cs="Open Sans"/>
          <w:b/>
        </w:rPr>
        <w:t>Date and source of the first information leading to the suspicion that an irregularity has been committed:</w:t>
      </w:r>
    </w:p>
    <w:p w14:paraId="5A99E688" w14:textId="77777777" w:rsidR="00014856" w:rsidRPr="000A33FD" w:rsidRDefault="00014856" w:rsidP="00014856">
      <w:pPr>
        <w:rPr>
          <w:rFonts w:ascii="Open Sans" w:hAnsi="Open Sans" w:cs="Open Sans"/>
          <w:b/>
          <w:bCs/>
        </w:rPr>
      </w:pPr>
      <w:r w:rsidRPr="000A33FD">
        <w:rPr>
          <w:rFonts w:ascii="Open Sans" w:hAnsi="Open Sans" w:cs="Open Sans"/>
          <w:b/>
        </w:rPr>
        <w:t xml:space="preserve">Date on which the primary administrative or judicial finding on the irregularity was established: </w:t>
      </w:r>
    </w:p>
    <w:p w14:paraId="5D2DC3C6" w14:textId="77777777" w:rsidR="00014856" w:rsidRPr="000A33FD" w:rsidRDefault="00014856" w:rsidP="00014856">
      <w:pPr>
        <w:rPr>
          <w:rFonts w:ascii="Open Sans" w:hAnsi="Open Sans" w:cs="Open Sans"/>
          <w:b/>
          <w:bCs/>
        </w:rPr>
      </w:pPr>
      <w:r w:rsidRPr="000A33FD">
        <w:rPr>
          <w:rFonts w:ascii="Open Sans" w:hAnsi="Open Sans" w:cs="Open Sans"/>
          <w:b/>
        </w:rPr>
        <w:t>Description of the irregularity</w:t>
      </w:r>
      <w:r w:rsidRPr="000A33FD">
        <w:rPr>
          <w:rStyle w:val="FootnoteReference"/>
          <w:rFonts w:ascii="Open Sans" w:hAnsi="Open Sans" w:cs="Open Sans"/>
        </w:rPr>
        <w:footnoteReference w:id="22"/>
      </w:r>
      <w:r w:rsidRPr="000A33FD">
        <w:rPr>
          <w:rFonts w:ascii="Open Sans" w:hAnsi="Open Sans" w:cs="Open Sans"/>
          <w:b/>
        </w:rPr>
        <w:t>:</w:t>
      </w:r>
    </w:p>
    <w:p w14:paraId="3FBC7100" w14:textId="77777777" w:rsidR="00014856" w:rsidRPr="000A33FD" w:rsidRDefault="00014856" w:rsidP="00014856">
      <w:pPr>
        <w:rPr>
          <w:rFonts w:ascii="Open Sans" w:hAnsi="Open Sans" w:cs="Open Sans"/>
          <w:b/>
          <w:bCs/>
        </w:rPr>
      </w:pPr>
      <w:r w:rsidRPr="000A33FD">
        <w:rPr>
          <w:rFonts w:ascii="Open Sans" w:hAnsi="Open Sans" w:cs="Open Sans"/>
          <w:b/>
        </w:rPr>
        <w:t>Financial aspects in EUR:</w:t>
      </w:r>
    </w:p>
    <w:tbl>
      <w:tblPr>
        <w:tblStyle w:val="TableGrid"/>
        <w:tblW w:w="0" w:type="auto"/>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ook w:val="04A0" w:firstRow="1" w:lastRow="0" w:firstColumn="1" w:lastColumn="0" w:noHBand="0" w:noVBand="1"/>
      </w:tblPr>
      <w:tblGrid>
        <w:gridCol w:w="2303"/>
        <w:gridCol w:w="2303"/>
        <w:gridCol w:w="2303"/>
        <w:gridCol w:w="2303"/>
      </w:tblGrid>
      <w:tr w:rsidR="00916015" w:rsidRPr="000A33FD" w14:paraId="219F1420" w14:textId="77777777" w:rsidTr="00F61A5E">
        <w:tc>
          <w:tcPr>
            <w:tcW w:w="2303" w:type="dxa"/>
            <w:shd w:val="clear" w:color="auto" w:fill="C6D9F1" w:themeFill="text2" w:themeFillTint="33"/>
          </w:tcPr>
          <w:p w14:paraId="3B47E052" w14:textId="77777777" w:rsidR="00014856" w:rsidRPr="000A33FD" w:rsidRDefault="00014856" w:rsidP="00F61A5E">
            <w:pPr>
              <w:spacing w:line="276" w:lineRule="auto"/>
              <w:jc w:val="both"/>
              <w:rPr>
                <w:rFonts w:ascii="Open Sans" w:hAnsi="Open Sans" w:cs="Open Sans"/>
                <w:b/>
                <w:bCs/>
                <w:color w:val="17365D" w:themeColor="text2" w:themeShade="BF"/>
              </w:rPr>
            </w:pPr>
          </w:p>
        </w:tc>
        <w:tc>
          <w:tcPr>
            <w:tcW w:w="2303" w:type="dxa"/>
            <w:shd w:val="clear" w:color="auto" w:fill="C6D9F1" w:themeFill="text2" w:themeFillTint="33"/>
          </w:tcPr>
          <w:p w14:paraId="4F758307" w14:textId="77777777" w:rsidR="00014856" w:rsidRPr="000A33FD" w:rsidRDefault="00014856" w:rsidP="00F61A5E">
            <w:pPr>
              <w:spacing w:line="276" w:lineRule="auto"/>
              <w:jc w:val="both"/>
              <w:rPr>
                <w:rFonts w:ascii="Open Sans" w:hAnsi="Open Sans" w:cs="Open Sans"/>
                <w:b/>
                <w:bCs/>
                <w:color w:val="17365D" w:themeColor="text2" w:themeShade="BF"/>
              </w:rPr>
            </w:pPr>
            <w:r w:rsidRPr="000A33FD">
              <w:rPr>
                <w:rFonts w:ascii="Open Sans" w:hAnsi="Open Sans" w:cs="Open Sans"/>
                <w:b/>
                <w:color w:val="17365D" w:themeColor="text2" w:themeShade="BF"/>
              </w:rPr>
              <w:t>Total amount of  expenditure</w:t>
            </w:r>
          </w:p>
        </w:tc>
        <w:tc>
          <w:tcPr>
            <w:tcW w:w="2303" w:type="dxa"/>
            <w:shd w:val="clear" w:color="auto" w:fill="C6D9F1" w:themeFill="text2" w:themeFillTint="33"/>
          </w:tcPr>
          <w:p w14:paraId="6A308A31" w14:textId="77777777" w:rsidR="00014856" w:rsidRPr="000A33FD" w:rsidRDefault="00014856" w:rsidP="00F61A5E">
            <w:pPr>
              <w:spacing w:line="276" w:lineRule="auto"/>
              <w:jc w:val="both"/>
              <w:rPr>
                <w:rFonts w:ascii="Open Sans" w:hAnsi="Open Sans" w:cs="Open Sans"/>
                <w:b/>
                <w:bCs/>
                <w:color w:val="17365D" w:themeColor="text2" w:themeShade="BF"/>
              </w:rPr>
            </w:pPr>
            <w:r w:rsidRPr="000A33FD">
              <w:rPr>
                <w:rFonts w:ascii="Open Sans" w:hAnsi="Open Sans" w:cs="Open Sans"/>
                <w:b/>
                <w:color w:val="17365D" w:themeColor="text2" w:themeShade="BF"/>
              </w:rPr>
              <w:t>Total amount of corresponding public expenditure</w:t>
            </w:r>
          </w:p>
        </w:tc>
        <w:tc>
          <w:tcPr>
            <w:tcW w:w="2303" w:type="dxa"/>
            <w:shd w:val="clear" w:color="auto" w:fill="C6D9F1" w:themeFill="text2" w:themeFillTint="33"/>
          </w:tcPr>
          <w:p w14:paraId="63327428" w14:textId="77777777" w:rsidR="00014856" w:rsidRPr="000A33FD" w:rsidRDefault="00014856" w:rsidP="00F61A5E">
            <w:pPr>
              <w:spacing w:line="276" w:lineRule="auto"/>
              <w:jc w:val="both"/>
              <w:rPr>
                <w:rFonts w:ascii="Open Sans" w:hAnsi="Open Sans" w:cs="Open Sans"/>
                <w:b/>
                <w:bCs/>
                <w:color w:val="17365D" w:themeColor="text2" w:themeShade="BF"/>
              </w:rPr>
            </w:pPr>
            <w:r w:rsidRPr="000A33FD">
              <w:rPr>
                <w:rFonts w:ascii="Open Sans" w:hAnsi="Open Sans" w:cs="Open Sans"/>
                <w:b/>
                <w:color w:val="17365D" w:themeColor="text2" w:themeShade="BF"/>
              </w:rPr>
              <w:t>Contribution of EU Funds</w:t>
            </w:r>
          </w:p>
        </w:tc>
      </w:tr>
      <w:tr w:rsidR="00916015" w:rsidRPr="000A33FD" w14:paraId="69A10A13" w14:textId="77777777" w:rsidTr="007C7D08">
        <w:trPr>
          <w:trHeight w:val="660"/>
        </w:trPr>
        <w:tc>
          <w:tcPr>
            <w:tcW w:w="2303" w:type="dxa"/>
            <w:shd w:val="clear" w:color="auto" w:fill="C6D9F1" w:themeFill="text2" w:themeFillTint="33"/>
          </w:tcPr>
          <w:p w14:paraId="6ED3D12F" w14:textId="77777777" w:rsidR="00014856" w:rsidRPr="000A33FD" w:rsidRDefault="00014856" w:rsidP="00F61A5E">
            <w:pPr>
              <w:spacing w:line="276" w:lineRule="auto"/>
              <w:jc w:val="both"/>
              <w:rPr>
                <w:rFonts w:ascii="Open Sans" w:hAnsi="Open Sans" w:cs="Open Sans"/>
                <w:b/>
                <w:bCs/>
                <w:color w:val="17365D" w:themeColor="text2" w:themeShade="BF"/>
              </w:rPr>
            </w:pPr>
            <w:r w:rsidRPr="000A33FD">
              <w:rPr>
                <w:rFonts w:ascii="Open Sans" w:hAnsi="Open Sans" w:cs="Open Sans"/>
                <w:b/>
                <w:color w:val="17365D" w:themeColor="text2" w:themeShade="BF"/>
              </w:rPr>
              <w:t xml:space="preserve">Irregular amount </w:t>
            </w:r>
          </w:p>
        </w:tc>
        <w:tc>
          <w:tcPr>
            <w:tcW w:w="2303" w:type="dxa"/>
          </w:tcPr>
          <w:p w14:paraId="4F0CF5CE" w14:textId="77777777" w:rsidR="00014856" w:rsidRPr="000A33FD" w:rsidRDefault="00014856" w:rsidP="00F61A5E">
            <w:pPr>
              <w:spacing w:line="276" w:lineRule="auto"/>
              <w:jc w:val="both"/>
              <w:rPr>
                <w:rFonts w:ascii="Open Sans" w:hAnsi="Open Sans" w:cs="Open Sans"/>
                <w:b/>
                <w:bCs/>
                <w:color w:val="17365D" w:themeColor="text2" w:themeShade="BF"/>
              </w:rPr>
            </w:pPr>
          </w:p>
        </w:tc>
        <w:tc>
          <w:tcPr>
            <w:tcW w:w="2303" w:type="dxa"/>
          </w:tcPr>
          <w:p w14:paraId="3F3EB1E2" w14:textId="77777777" w:rsidR="00014856" w:rsidRPr="000A33FD" w:rsidRDefault="00014856" w:rsidP="00F61A5E">
            <w:pPr>
              <w:spacing w:line="276" w:lineRule="auto"/>
              <w:jc w:val="both"/>
              <w:rPr>
                <w:rFonts w:ascii="Open Sans" w:hAnsi="Open Sans" w:cs="Open Sans"/>
                <w:b/>
                <w:bCs/>
                <w:color w:val="17365D" w:themeColor="text2" w:themeShade="BF"/>
              </w:rPr>
            </w:pPr>
          </w:p>
        </w:tc>
        <w:tc>
          <w:tcPr>
            <w:tcW w:w="2303" w:type="dxa"/>
          </w:tcPr>
          <w:p w14:paraId="633B00F8" w14:textId="77777777" w:rsidR="00014856" w:rsidRPr="000A33FD" w:rsidRDefault="00014856" w:rsidP="00F61A5E">
            <w:pPr>
              <w:spacing w:line="276" w:lineRule="auto"/>
              <w:jc w:val="both"/>
              <w:rPr>
                <w:rFonts w:ascii="Open Sans" w:hAnsi="Open Sans" w:cs="Open Sans"/>
                <w:b/>
                <w:bCs/>
                <w:color w:val="17365D" w:themeColor="text2" w:themeShade="BF"/>
              </w:rPr>
            </w:pPr>
          </w:p>
        </w:tc>
      </w:tr>
      <w:tr w:rsidR="00916015" w:rsidRPr="000A33FD" w14:paraId="72838B97" w14:textId="77777777" w:rsidTr="00F61A5E">
        <w:tc>
          <w:tcPr>
            <w:tcW w:w="2303" w:type="dxa"/>
            <w:shd w:val="clear" w:color="auto" w:fill="C6D9F1" w:themeFill="text2" w:themeFillTint="33"/>
          </w:tcPr>
          <w:p w14:paraId="620C6EE4" w14:textId="77777777" w:rsidR="00014856" w:rsidRPr="000A33FD" w:rsidRDefault="00014856" w:rsidP="00F61A5E">
            <w:pPr>
              <w:spacing w:line="276" w:lineRule="auto"/>
              <w:jc w:val="both"/>
              <w:rPr>
                <w:rFonts w:ascii="Open Sans" w:hAnsi="Open Sans" w:cs="Open Sans"/>
                <w:b/>
                <w:bCs/>
                <w:color w:val="17365D" w:themeColor="text2" w:themeShade="BF"/>
              </w:rPr>
            </w:pPr>
            <w:r w:rsidRPr="000A33FD">
              <w:rPr>
                <w:rFonts w:ascii="Open Sans" w:hAnsi="Open Sans" w:cs="Open Sans"/>
                <w:b/>
                <w:color w:val="17365D" w:themeColor="text2" w:themeShade="BF"/>
              </w:rPr>
              <w:t>Amount to be recovered</w:t>
            </w:r>
          </w:p>
        </w:tc>
        <w:tc>
          <w:tcPr>
            <w:tcW w:w="2303" w:type="dxa"/>
          </w:tcPr>
          <w:p w14:paraId="12070190" w14:textId="77777777" w:rsidR="00014856" w:rsidRPr="000A33FD" w:rsidRDefault="00014856" w:rsidP="00F61A5E">
            <w:pPr>
              <w:spacing w:line="276" w:lineRule="auto"/>
              <w:jc w:val="both"/>
              <w:rPr>
                <w:rFonts w:ascii="Open Sans" w:hAnsi="Open Sans" w:cs="Open Sans"/>
                <w:b/>
                <w:bCs/>
                <w:color w:val="17365D" w:themeColor="text2" w:themeShade="BF"/>
              </w:rPr>
            </w:pPr>
          </w:p>
        </w:tc>
        <w:tc>
          <w:tcPr>
            <w:tcW w:w="2303" w:type="dxa"/>
          </w:tcPr>
          <w:p w14:paraId="31D3B7E5" w14:textId="77777777" w:rsidR="00014856" w:rsidRPr="000A33FD" w:rsidRDefault="00014856" w:rsidP="00F61A5E">
            <w:pPr>
              <w:spacing w:line="276" w:lineRule="auto"/>
              <w:jc w:val="both"/>
              <w:rPr>
                <w:rFonts w:ascii="Open Sans" w:hAnsi="Open Sans" w:cs="Open Sans"/>
                <w:b/>
                <w:bCs/>
                <w:color w:val="17365D" w:themeColor="text2" w:themeShade="BF"/>
              </w:rPr>
            </w:pPr>
          </w:p>
        </w:tc>
        <w:tc>
          <w:tcPr>
            <w:tcW w:w="2303" w:type="dxa"/>
          </w:tcPr>
          <w:p w14:paraId="2242AA14" w14:textId="77777777" w:rsidR="00014856" w:rsidRPr="000A33FD" w:rsidRDefault="00014856" w:rsidP="00F61A5E">
            <w:pPr>
              <w:spacing w:line="276" w:lineRule="auto"/>
              <w:jc w:val="both"/>
              <w:rPr>
                <w:rFonts w:ascii="Open Sans" w:hAnsi="Open Sans" w:cs="Open Sans"/>
                <w:b/>
                <w:bCs/>
                <w:color w:val="17365D" w:themeColor="text2" w:themeShade="BF"/>
              </w:rPr>
            </w:pPr>
          </w:p>
        </w:tc>
      </w:tr>
    </w:tbl>
    <w:p w14:paraId="3B8F2740" w14:textId="77777777" w:rsidR="00014856" w:rsidRPr="000A33FD" w:rsidRDefault="00014856" w:rsidP="00014856">
      <w:pPr>
        <w:rPr>
          <w:rFonts w:ascii="Open Sans" w:hAnsi="Open Sans" w:cs="Open Sans"/>
          <w:b/>
        </w:rPr>
      </w:pPr>
    </w:p>
    <w:p w14:paraId="7DE1A4C7" w14:textId="77777777" w:rsidR="00014856" w:rsidRPr="000A33FD" w:rsidRDefault="00014856" w:rsidP="00014856">
      <w:pPr>
        <w:rPr>
          <w:rFonts w:ascii="Open Sans" w:hAnsi="Open Sans" w:cs="Open Sans"/>
          <w:b/>
          <w:bCs/>
        </w:rPr>
      </w:pPr>
      <w:r w:rsidRPr="000A33FD">
        <w:rPr>
          <w:rFonts w:ascii="Open Sans" w:hAnsi="Open Sans" w:cs="Open Sans"/>
          <w:b/>
        </w:rPr>
        <w:t>Name of the competent authority issuing the summary report:</w:t>
      </w:r>
    </w:p>
    <w:p w14:paraId="547B6106" w14:textId="77777777" w:rsidR="00014856" w:rsidRPr="000A33FD" w:rsidRDefault="00014856" w:rsidP="00014856">
      <w:pPr>
        <w:rPr>
          <w:rFonts w:ascii="Open Sans" w:hAnsi="Open Sans" w:cs="Open Sans"/>
          <w:b/>
          <w:bCs/>
        </w:rPr>
      </w:pPr>
      <w:r w:rsidRPr="000A33FD">
        <w:rPr>
          <w:rFonts w:ascii="Open Sans" w:hAnsi="Open Sans" w:cs="Open Sans"/>
          <w:b/>
        </w:rPr>
        <w:t>Name, phone number and email address of the competent person issuing the summary report:</w:t>
      </w:r>
    </w:p>
    <w:p w14:paraId="1C461167" w14:textId="77777777" w:rsidR="00014856" w:rsidRPr="000A33FD" w:rsidRDefault="00014856" w:rsidP="00014856">
      <w:pPr>
        <w:rPr>
          <w:rFonts w:ascii="Open Sans" w:hAnsi="Open Sans" w:cs="Open Sans"/>
          <w:b/>
          <w:bCs/>
        </w:rPr>
      </w:pPr>
      <w:r w:rsidRPr="000A33FD">
        <w:rPr>
          <w:rFonts w:ascii="Open Sans" w:hAnsi="Open Sans" w:cs="Open Sans"/>
          <w:b/>
        </w:rPr>
        <w:t>Signature of the competent person:</w:t>
      </w:r>
    </w:p>
    <w:p w14:paraId="47165750" w14:textId="77777777" w:rsidR="00014856" w:rsidRPr="000A33FD" w:rsidRDefault="00014856" w:rsidP="00014856">
      <w:pPr>
        <w:rPr>
          <w:rFonts w:ascii="Open Sans" w:hAnsi="Open Sans" w:cs="Open Sans"/>
          <w:b/>
        </w:rPr>
      </w:pPr>
      <w:r w:rsidRPr="000A33FD">
        <w:rPr>
          <w:rFonts w:ascii="Open Sans" w:hAnsi="Open Sans" w:cs="Open Sans"/>
          <w:b/>
        </w:rPr>
        <w:t xml:space="preserve">Date: </w:t>
      </w:r>
    </w:p>
    <w:p w14:paraId="3F20690F" w14:textId="77777777" w:rsidR="00014856" w:rsidRPr="000A33FD" w:rsidRDefault="00014856" w:rsidP="00014856">
      <w:pPr>
        <w:rPr>
          <w:rFonts w:ascii="Open Sans" w:eastAsiaTheme="majorEastAsia" w:hAnsi="Open Sans" w:cs="Open Sans"/>
          <w:b/>
          <w:bCs/>
          <w:sz w:val="28"/>
          <w:szCs w:val="28"/>
        </w:rPr>
      </w:pPr>
      <w:r w:rsidRPr="000A33FD">
        <w:rPr>
          <w:rFonts w:ascii="Open Sans" w:hAnsi="Open Sans" w:cs="Open Sans"/>
        </w:rPr>
        <w:br w:type="page"/>
      </w:r>
    </w:p>
    <w:p w14:paraId="596B4BD9" w14:textId="77777777" w:rsidR="00014856" w:rsidRPr="000A33FD" w:rsidRDefault="00014856" w:rsidP="00014856">
      <w:pPr>
        <w:pStyle w:val="Heading1"/>
        <w:jc w:val="both"/>
        <w:rPr>
          <w:rFonts w:ascii="Open Sans" w:hAnsi="Open Sans" w:cs="Open Sans"/>
          <w:color w:val="17365D" w:themeColor="text2" w:themeShade="BF"/>
        </w:rPr>
      </w:pPr>
      <w:bookmarkStart w:id="252" w:name="_Toc96516524"/>
      <w:bookmarkStart w:id="253" w:name="_GoBack"/>
      <w:r w:rsidRPr="000A33FD">
        <w:rPr>
          <w:rFonts w:ascii="Open Sans" w:hAnsi="Open Sans" w:cs="Open Sans"/>
          <w:color w:val="17365D" w:themeColor="text2" w:themeShade="BF"/>
        </w:rPr>
        <w:lastRenderedPageBreak/>
        <w:t>Annex 3 - Template for Verification Report at programme level (including the attachments)</w:t>
      </w:r>
      <w:bookmarkEnd w:id="252"/>
    </w:p>
    <w:bookmarkEnd w:id="253"/>
    <w:p w14:paraId="0449B727" w14:textId="77777777" w:rsidR="00014856" w:rsidRPr="000A33FD" w:rsidRDefault="00014856" w:rsidP="00014856">
      <w:pPr>
        <w:pStyle w:val="Bodytext"/>
        <w:rPr>
          <w:rFonts w:ascii="Open Sans" w:hAnsi="Open Sans" w:cs="Open Sans"/>
        </w:rPr>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EE9"/>
        <w:tblCellMar>
          <w:left w:w="70" w:type="dxa"/>
          <w:right w:w="70" w:type="dxa"/>
        </w:tblCellMar>
        <w:tblLook w:val="0000" w:firstRow="0" w:lastRow="0" w:firstColumn="0" w:lastColumn="0" w:noHBand="0" w:noVBand="0"/>
      </w:tblPr>
      <w:tblGrid>
        <w:gridCol w:w="753"/>
        <w:gridCol w:w="2130"/>
        <w:gridCol w:w="2185"/>
        <w:gridCol w:w="954"/>
        <w:gridCol w:w="819"/>
        <w:gridCol w:w="860"/>
        <w:gridCol w:w="1441"/>
      </w:tblGrid>
      <w:tr w:rsidR="00916015" w:rsidRPr="000A33FD" w14:paraId="01E1F7C0" w14:textId="77777777" w:rsidTr="00F61A5E">
        <w:tc>
          <w:tcPr>
            <w:tcW w:w="9142" w:type="dxa"/>
            <w:gridSpan w:val="7"/>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1B03F530" w14:textId="77777777" w:rsidR="00014856" w:rsidRPr="000A33FD" w:rsidRDefault="00014856" w:rsidP="003252E8">
            <w:pPr>
              <w:pStyle w:val="Subtitle"/>
              <w:numPr>
                <w:ilvl w:val="0"/>
                <w:numId w:val="6"/>
              </w:numPr>
              <w:rPr>
                <w:rFonts w:ascii="Open Sans" w:hAnsi="Open Sans" w:cs="Open Sans"/>
                <w:color w:val="17365D" w:themeColor="text2" w:themeShade="BF"/>
                <w:lang w:val="en-GB"/>
              </w:rPr>
            </w:pPr>
            <w:r w:rsidRPr="000A33FD">
              <w:rPr>
                <w:rFonts w:ascii="Open Sans" w:hAnsi="Open Sans" w:cs="Open Sans"/>
                <w:color w:val="17365D" w:themeColor="text2" w:themeShade="BF"/>
                <w:lang w:val="en-GB"/>
              </w:rPr>
              <w:t>General information</w:t>
            </w:r>
          </w:p>
        </w:tc>
      </w:tr>
      <w:tr w:rsidR="00916015" w:rsidRPr="000A33FD" w14:paraId="5C7CDADA" w14:textId="77777777" w:rsidTr="00F61A5E">
        <w:tc>
          <w:tcPr>
            <w:tcW w:w="75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14:paraId="54EA34E6" w14:textId="77777777" w:rsidR="00014856" w:rsidRPr="000A33FD" w:rsidRDefault="00014856" w:rsidP="00F61A5E">
            <w:pPr>
              <w:spacing w:before="120" w:after="120"/>
              <w:jc w:val="center"/>
              <w:rPr>
                <w:rFonts w:ascii="Open Sans" w:eastAsia="Arial Unicode MS" w:hAnsi="Open Sans" w:cs="Open Sans"/>
                <w:b/>
                <w:bCs/>
              </w:rPr>
            </w:pPr>
            <w:r w:rsidRPr="000A33FD">
              <w:rPr>
                <w:rFonts w:ascii="Open Sans" w:eastAsia="Arial Unicode MS" w:hAnsi="Open Sans" w:cs="Open Sans"/>
                <w:b/>
              </w:rPr>
              <w:t>1.</w:t>
            </w:r>
          </w:p>
        </w:tc>
        <w:tc>
          <w:tcPr>
            <w:tcW w:w="4315" w:type="dxa"/>
            <w:gridSpan w:val="2"/>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37FC4595" w14:textId="77777777" w:rsidR="00014856" w:rsidRPr="000A33FD" w:rsidRDefault="00014856" w:rsidP="00F61A5E">
            <w:pPr>
              <w:spacing w:before="120" w:after="120"/>
              <w:jc w:val="both"/>
              <w:rPr>
                <w:rFonts w:ascii="Open Sans" w:eastAsia="Arial Unicode MS" w:hAnsi="Open Sans" w:cs="Open Sans"/>
              </w:rPr>
            </w:pPr>
            <w:r w:rsidRPr="000A33FD">
              <w:rPr>
                <w:rFonts w:ascii="Open Sans" w:eastAsia="Arial Unicode MS" w:hAnsi="Open Sans" w:cs="Open Sans"/>
              </w:rPr>
              <w:t>Name of cooperation programme:</w:t>
            </w:r>
          </w:p>
        </w:tc>
        <w:tc>
          <w:tcPr>
            <w:tcW w:w="4074" w:type="dxa"/>
            <w:gridSpan w:val="4"/>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tcPr>
          <w:p w14:paraId="6406306E" w14:textId="77777777" w:rsidR="00014856" w:rsidRPr="000A33FD" w:rsidRDefault="00014856" w:rsidP="00F61A5E">
            <w:pPr>
              <w:spacing w:before="120" w:after="120"/>
              <w:rPr>
                <w:rFonts w:ascii="Open Sans" w:eastAsia="Arial Unicode MS" w:hAnsi="Open Sans" w:cs="Open Sans"/>
              </w:rPr>
            </w:pPr>
          </w:p>
        </w:tc>
      </w:tr>
      <w:tr w:rsidR="00916015" w:rsidRPr="000A33FD" w14:paraId="22EBC96F" w14:textId="77777777" w:rsidTr="00F61A5E">
        <w:tc>
          <w:tcPr>
            <w:tcW w:w="75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14:paraId="14B71081" w14:textId="18D47D96" w:rsidR="00014856" w:rsidRPr="000A33FD" w:rsidRDefault="00F96700" w:rsidP="00F96700">
            <w:pPr>
              <w:spacing w:before="120" w:after="120"/>
              <w:jc w:val="center"/>
              <w:rPr>
                <w:rFonts w:ascii="Open Sans" w:eastAsia="Arial Unicode MS" w:hAnsi="Open Sans" w:cs="Open Sans"/>
                <w:b/>
                <w:bCs/>
              </w:rPr>
            </w:pPr>
            <w:r w:rsidRPr="000A33FD">
              <w:rPr>
                <w:rFonts w:ascii="Open Sans" w:eastAsia="Arial Unicode MS" w:hAnsi="Open Sans" w:cs="Open Sans"/>
                <w:b/>
              </w:rPr>
              <w:t>2</w:t>
            </w:r>
            <w:r w:rsidR="00014856" w:rsidRPr="000A33FD">
              <w:rPr>
                <w:rFonts w:ascii="Open Sans" w:eastAsia="Arial Unicode MS" w:hAnsi="Open Sans" w:cs="Open Sans"/>
                <w:b/>
              </w:rPr>
              <w:t>.</w:t>
            </w:r>
          </w:p>
        </w:tc>
        <w:tc>
          <w:tcPr>
            <w:tcW w:w="4315" w:type="dxa"/>
            <w:gridSpan w:val="2"/>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4E00D4BE" w14:textId="77777777" w:rsidR="00014856" w:rsidRPr="000A33FD" w:rsidRDefault="00014856" w:rsidP="00F61A5E">
            <w:pPr>
              <w:spacing w:before="120" w:after="120"/>
              <w:jc w:val="both"/>
              <w:rPr>
                <w:rFonts w:ascii="Open Sans" w:eastAsia="Arial Unicode MS" w:hAnsi="Open Sans" w:cs="Open Sans"/>
              </w:rPr>
            </w:pPr>
            <w:r w:rsidRPr="000A33FD">
              <w:rPr>
                <w:rFonts w:ascii="Open Sans" w:eastAsia="Arial Unicode MS" w:hAnsi="Open Sans" w:cs="Open Sans"/>
              </w:rPr>
              <w:t>Relevant period covered by the verification report (quarterly):</w:t>
            </w:r>
          </w:p>
        </w:tc>
        <w:tc>
          <w:tcPr>
            <w:tcW w:w="4074" w:type="dxa"/>
            <w:gridSpan w:val="4"/>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tcPr>
          <w:p w14:paraId="10EE597D" w14:textId="77777777" w:rsidR="00014856" w:rsidRPr="000A33FD" w:rsidRDefault="00014856" w:rsidP="00F61A5E">
            <w:pPr>
              <w:spacing w:before="120" w:after="120"/>
              <w:rPr>
                <w:rFonts w:ascii="Open Sans" w:eastAsia="Arial Unicode MS" w:hAnsi="Open Sans" w:cs="Open Sans"/>
              </w:rPr>
            </w:pPr>
            <w:proofErr w:type="gramStart"/>
            <w:r w:rsidRPr="000A33FD">
              <w:rPr>
                <w:rFonts w:ascii="Open Sans" w:eastAsia="Arial Unicode MS" w:hAnsi="Open Sans" w:cs="Open Sans"/>
              </w:rPr>
              <w:t>from</w:t>
            </w:r>
            <w:proofErr w:type="gramEnd"/>
            <w:r w:rsidRPr="000A33FD">
              <w:rPr>
                <w:rFonts w:ascii="Open Sans" w:eastAsia="Arial Unicode MS" w:hAnsi="Open Sans" w:cs="Open Sans"/>
              </w:rPr>
              <w:t xml:space="preserve"> … /…./20.. </w:t>
            </w:r>
            <w:proofErr w:type="gramStart"/>
            <w:r w:rsidRPr="000A33FD">
              <w:rPr>
                <w:rFonts w:ascii="Open Sans" w:eastAsia="Arial Unicode MS" w:hAnsi="Open Sans" w:cs="Open Sans"/>
              </w:rPr>
              <w:t>till</w:t>
            </w:r>
            <w:proofErr w:type="gramEnd"/>
            <w:r w:rsidRPr="000A33FD">
              <w:rPr>
                <w:rFonts w:ascii="Open Sans" w:eastAsia="Arial Unicode MS" w:hAnsi="Open Sans" w:cs="Open Sans"/>
              </w:rPr>
              <w:t xml:space="preserve"> …/…./20….</w:t>
            </w:r>
          </w:p>
        </w:tc>
      </w:tr>
      <w:tr w:rsidR="00916015" w:rsidRPr="000A33FD" w14:paraId="1EFDD154" w14:textId="77777777" w:rsidTr="00F61A5E">
        <w:tc>
          <w:tcPr>
            <w:tcW w:w="75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14:paraId="4A9B6391" w14:textId="2AE2AC53" w:rsidR="00014856" w:rsidRPr="000A33FD" w:rsidRDefault="00F96700" w:rsidP="00F96700">
            <w:pPr>
              <w:spacing w:before="120" w:after="120"/>
              <w:jc w:val="center"/>
              <w:rPr>
                <w:rFonts w:ascii="Open Sans" w:eastAsia="Arial Unicode MS" w:hAnsi="Open Sans" w:cs="Open Sans"/>
                <w:b/>
                <w:bCs/>
              </w:rPr>
            </w:pPr>
            <w:r w:rsidRPr="000A33FD">
              <w:rPr>
                <w:rFonts w:ascii="Open Sans" w:eastAsia="Arial Unicode MS" w:hAnsi="Open Sans" w:cs="Open Sans"/>
                <w:b/>
              </w:rPr>
              <w:t>3</w:t>
            </w:r>
            <w:r w:rsidR="00014856" w:rsidRPr="000A33FD">
              <w:rPr>
                <w:rFonts w:ascii="Open Sans" w:eastAsia="Arial Unicode MS" w:hAnsi="Open Sans" w:cs="Open Sans"/>
                <w:b/>
              </w:rPr>
              <w:t>.</w:t>
            </w:r>
          </w:p>
        </w:tc>
        <w:tc>
          <w:tcPr>
            <w:tcW w:w="4315" w:type="dxa"/>
            <w:gridSpan w:val="2"/>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46478D03" w14:textId="77777777" w:rsidR="00014856" w:rsidRPr="000A33FD" w:rsidRDefault="00014856" w:rsidP="00F61A5E">
            <w:pPr>
              <w:spacing w:before="120" w:after="120"/>
              <w:jc w:val="both"/>
              <w:rPr>
                <w:rFonts w:ascii="Open Sans" w:eastAsia="Arial Unicode MS" w:hAnsi="Open Sans" w:cs="Open Sans"/>
                <w:b/>
                <w:bCs/>
              </w:rPr>
            </w:pPr>
            <w:r w:rsidRPr="000A33FD">
              <w:rPr>
                <w:rFonts w:ascii="Open Sans" w:eastAsia="Arial Unicode MS" w:hAnsi="Open Sans" w:cs="Open Sans"/>
              </w:rPr>
              <w:t>Relevant accounting year:</w:t>
            </w:r>
          </w:p>
        </w:tc>
        <w:tc>
          <w:tcPr>
            <w:tcW w:w="4074" w:type="dxa"/>
            <w:gridSpan w:val="4"/>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tcPr>
          <w:p w14:paraId="41F9960A" w14:textId="77777777" w:rsidR="00014856" w:rsidRPr="000A33FD" w:rsidRDefault="00014856" w:rsidP="00F61A5E">
            <w:pPr>
              <w:spacing w:before="120" w:after="120"/>
              <w:rPr>
                <w:rFonts w:ascii="Open Sans" w:eastAsia="Arial Unicode MS" w:hAnsi="Open Sans" w:cs="Open Sans"/>
              </w:rPr>
            </w:pPr>
          </w:p>
        </w:tc>
      </w:tr>
      <w:tr w:rsidR="00916015" w:rsidRPr="000A33FD" w14:paraId="735DEB39" w14:textId="77777777" w:rsidTr="00F61A5E">
        <w:tc>
          <w:tcPr>
            <w:tcW w:w="75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14:paraId="0A54593D" w14:textId="54F9B4E8" w:rsidR="00014856" w:rsidRPr="000A33FD" w:rsidRDefault="00F96700" w:rsidP="00F96700">
            <w:pPr>
              <w:spacing w:before="120" w:after="120"/>
              <w:jc w:val="center"/>
              <w:rPr>
                <w:rFonts w:ascii="Open Sans" w:eastAsia="Arial Unicode MS" w:hAnsi="Open Sans" w:cs="Open Sans"/>
                <w:b/>
                <w:bCs/>
              </w:rPr>
            </w:pPr>
            <w:r w:rsidRPr="000A33FD">
              <w:rPr>
                <w:rFonts w:ascii="Open Sans" w:eastAsia="Arial Unicode MS" w:hAnsi="Open Sans" w:cs="Open Sans"/>
                <w:b/>
              </w:rPr>
              <w:t>4</w:t>
            </w:r>
            <w:r w:rsidR="00014856" w:rsidRPr="000A33FD">
              <w:rPr>
                <w:rFonts w:ascii="Open Sans" w:eastAsia="Arial Unicode MS" w:hAnsi="Open Sans" w:cs="Open Sans"/>
                <w:b/>
              </w:rPr>
              <w:t>.</w:t>
            </w:r>
          </w:p>
        </w:tc>
        <w:tc>
          <w:tcPr>
            <w:tcW w:w="4315" w:type="dxa"/>
            <w:gridSpan w:val="2"/>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60F024D7" w14:textId="77777777" w:rsidR="00014856" w:rsidRPr="000A33FD" w:rsidRDefault="00014856" w:rsidP="00F61A5E">
            <w:pPr>
              <w:spacing w:before="120" w:after="120"/>
              <w:jc w:val="both"/>
              <w:rPr>
                <w:rFonts w:ascii="Open Sans" w:eastAsia="Arial Unicode MS" w:hAnsi="Open Sans" w:cs="Open Sans"/>
                <w:b/>
                <w:bCs/>
              </w:rPr>
            </w:pPr>
            <w:r w:rsidRPr="000A33FD">
              <w:rPr>
                <w:rFonts w:ascii="Open Sans" w:eastAsia="Arial Unicode MS" w:hAnsi="Open Sans" w:cs="Open Sans"/>
              </w:rPr>
              <w:t>The name of the institution and department issuing the verification report:</w:t>
            </w:r>
          </w:p>
        </w:tc>
        <w:tc>
          <w:tcPr>
            <w:tcW w:w="4074" w:type="dxa"/>
            <w:gridSpan w:val="4"/>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tcPr>
          <w:p w14:paraId="77C24855" w14:textId="77777777" w:rsidR="00014856" w:rsidRPr="000A33FD" w:rsidRDefault="00014856" w:rsidP="00F61A5E">
            <w:pPr>
              <w:spacing w:before="120" w:after="120"/>
              <w:rPr>
                <w:rFonts w:ascii="Open Sans" w:eastAsia="Arial Unicode MS" w:hAnsi="Open Sans" w:cs="Open Sans"/>
              </w:rPr>
            </w:pPr>
          </w:p>
        </w:tc>
      </w:tr>
      <w:tr w:rsidR="00916015" w:rsidRPr="000A33FD" w14:paraId="4D625E10" w14:textId="77777777" w:rsidTr="00F61A5E">
        <w:tc>
          <w:tcPr>
            <w:tcW w:w="75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14:paraId="7515DDC5" w14:textId="0A9E106F" w:rsidR="00014856" w:rsidRPr="000A33FD" w:rsidRDefault="00F96700" w:rsidP="00F96700">
            <w:pPr>
              <w:spacing w:before="120" w:after="120"/>
              <w:jc w:val="center"/>
              <w:rPr>
                <w:rFonts w:ascii="Open Sans" w:eastAsia="Arial Unicode MS" w:hAnsi="Open Sans" w:cs="Open Sans"/>
                <w:b/>
                <w:bCs/>
              </w:rPr>
            </w:pPr>
            <w:r w:rsidRPr="000A33FD">
              <w:rPr>
                <w:rFonts w:ascii="Open Sans" w:eastAsia="Arial Unicode MS" w:hAnsi="Open Sans" w:cs="Open Sans"/>
                <w:b/>
              </w:rPr>
              <w:t>5</w:t>
            </w:r>
            <w:r w:rsidR="00014856" w:rsidRPr="000A33FD">
              <w:rPr>
                <w:rFonts w:ascii="Open Sans" w:eastAsia="Arial Unicode MS" w:hAnsi="Open Sans" w:cs="Open Sans"/>
                <w:b/>
              </w:rPr>
              <w:t>.</w:t>
            </w:r>
          </w:p>
        </w:tc>
        <w:tc>
          <w:tcPr>
            <w:tcW w:w="4315" w:type="dxa"/>
            <w:gridSpan w:val="2"/>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62E9B657" w14:textId="77777777" w:rsidR="00014856" w:rsidRPr="000A33FD" w:rsidRDefault="00014856" w:rsidP="00F61A5E">
            <w:pPr>
              <w:spacing w:before="120" w:after="120"/>
              <w:jc w:val="both"/>
              <w:rPr>
                <w:rFonts w:ascii="Open Sans" w:eastAsia="Arial Unicode MS" w:hAnsi="Open Sans" w:cs="Open Sans"/>
                <w:b/>
                <w:bCs/>
              </w:rPr>
            </w:pPr>
            <w:r w:rsidRPr="000A33FD">
              <w:rPr>
                <w:rFonts w:ascii="Open Sans" w:eastAsia="Arial Unicode MS" w:hAnsi="Open Sans" w:cs="Open Sans"/>
              </w:rPr>
              <w:t>The name, position and contacts of the person responsible for preparing the verification report:</w:t>
            </w:r>
          </w:p>
        </w:tc>
        <w:tc>
          <w:tcPr>
            <w:tcW w:w="4074" w:type="dxa"/>
            <w:gridSpan w:val="4"/>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tcPr>
          <w:p w14:paraId="3B051779" w14:textId="77777777" w:rsidR="00014856" w:rsidRPr="000A33FD" w:rsidRDefault="00014856" w:rsidP="00F61A5E">
            <w:pPr>
              <w:spacing w:before="120" w:after="120"/>
              <w:rPr>
                <w:rFonts w:ascii="Open Sans" w:eastAsia="Arial Unicode MS" w:hAnsi="Open Sans" w:cs="Open Sans"/>
              </w:rPr>
            </w:pPr>
          </w:p>
        </w:tc>
      </w:tr>
      <w:tr w:rsidR="00916015" w:rsidRPr="000A33FD" w14:paraId="39016E71" w14:textId="77777777" w:rsidTr="00F61A5E">
        <w:tc>
          <w:tcPr>
            <w:tcW w:w="9142" w:type="dxa"/>
            <w:gridSpan w:val="7"/>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51BF753C" w14:textId="77777777" w:rsidR="00014856" w:rsidRPr="000A33FD" w:rsidRDefault="00014856" w:rsidP="00F61A5E">
            <w:pPr>
              <w:pStyle w:val="Subtitle"/>
              <w:rPr>
                <w:rFonts w:ascii="Open Sans" w:hAnsi="Open Sans" w:cs="Open Sans"/>
                <w:color w:val="17365D" w:themeColor="text2" w:themeShade="BF"/>
                <w:lang w:val="en-GB"/>
              </w:rPr>
            </w:pPr>
            <w:r w:rsidRPr="000A33FD">
              <w:rPr>
                <w:rFonts w:ascii="Open Sans" w:hAnsi="Open Sans" w:cs="Open Sans"/>
                <w:color w:val="17365D" w:themeColor="text2" w:themeShade="BF"/>
                <w:lang w:val="en-GB"/>
              </w:rPr>
              <w:t>II. Institutional information</w:t>
            </w:r>
          </w:p>
        </w:tc>
      </w:tr>
      <w:tr w:rsidR="00916015" w:rsidRPr="000A33FD" w14:paraId="6BCC1126" w14:textId="77777777" w:rsidTr="00F61A5E">
        <w:tc>
          <w:tcPr>
            <w:tcW w:w="75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14:paraId="06F6B142" w14:textId="6CE9383B" w:rsidR="00014856" w:rsidRPr="000A33FD" w:rsidRDefault="00F96700" w:rsidP="00F96700">
            <w:pPr>
              <w:spacing w:before="120" w:after="120"/>
              <w:jc w:val="center"/>
              <w:rPr>
                <w:rFonts w:ascii="Open Sans" w:eastAsia="Arial Unicode MS" w:hAnsi="Open Sans" w:cs="Open Sans"/>
                <w:b/>
                <w:bCs/>
              </w:rPr>
            </w:pPr>
            <w:r w:rsidRPr="000A33FD">
              <w:rPr>
                <w:rFonts w:ascii="Open Sans" w:eastAsia="Arial Unicode MS" w:hAnsi="Open Sans" w:cs="Open Sans"/>
                <w:b/>
              </w:rPr>
              <w:t>6</w:t>
            </w:r>
            <w:r w:rsidR="00014856" w:rsidRPr="000A33FD">
              <w:rPr>
                <w:rFonts w:ascii="Open Sans" w:eastAsia="Arial Unicode MS" w:hAnsi="Open Sans" w:cs="Open Sans"/>
                <w:b/>
              </w:rPr>
              <w:t>.</w:t>
            </w:r>
          </w:p>
        </w:tc>
        <w:tc>
          <w:tcPr>
            <w:tcW w:w="4315" w:type="dxa"/>
            <w:gridSpan w:val="2"/>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14:paraId="40FADA0A" w14:textId="77777777" w:rsidR="00014856" w:rsidRPr="000A33FD" w:rsidRDefault="00014856" w:rsidP="00F61A5E">
            <w:pPr>
              <w:spacing w:before="120" w:after="120"/>
              <w:jc w:val="both"/>
              <w:rPr>
                <w:rFonts w:ascii="Open Sans" w:eastAsia="Arial Unicode MS" w:hAnsi="Open Sans" w:cs="Open Sans"/>
              </w:rPr>
            </w:pPr>
            <w:r w:rsidRPr="000A33FD">
              <w:rPr>
                <w:rFonts w:ascii="Open Sans" w:eastAsia="Arial Unicode MS" w:hAnsi="Open Sans" w:cs="Open Sans"/>
              </w:rPr>
              <w:t>Changes in the institutional set-up of the institution issuing the verification report, date of entry into force:</w:t>
            </w:r>
          </w:p>
        </w:tc>
        <w:tc>
          <w:tcPr>
            <w:tcW w:w="4074" w:type="dxa"/>
            <w:gridSpan w:val="4"/>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tcPr>
          <w:p w14:paraId="728B79C9" w14:textId="77777777" w:rsidR="00014856" w:rsidRPr="000A33FD" w:rsidRDefault="00014856" w:rsidP="00F61A5E">
            <w:pPr>
              <w:spacing w:before="120" w:after="120"/>
              <w:rPr>
                <w:rFonts w:ascii="Open Sans" w:eastAsia="Arial Unicode MS" w:hAnsi="Open Sans" w:cs="Open Sans"/>
                <w:highlight w:val="yellow"/>
              </w:rPr>
            </w:pPr>
          </w:p>
        </w:tc>
      </w:tr>
      <w:tr w:rsidR="00916015" w:rsidRPr="000A33FD" w14:paraId="1ED04C67" w14:textId="77777777" w:rsidTr="00F61A5E">
        <w:tc>
          <w:tcPr>
            <w:tcW w:w="75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14:paraId="0EBAC5D6" w14:textId="4A1F1B54" w:rsidR="00014856" w:rsidRPr="000A33FD" w:rsidRDefault="00F96700" w:rsidP="00F96700">
            <w:pPr>
              <w:spacing w:before="120" w:after="120"/>
              <w:jc w:val="center"/>
              <w:rPr>
                <w:rFonts w:ascii="Open Sans" w:eastAsia="Arial Unicode MS" w:hAnsi="Open Sans" w:cs="Open Sans"/>
                <w:b/>
                <w:bCs/>
              </w:rPr>
            </w:pPr>
            <w:r w:rsidRPr="000A33FD">
              <w:rPr>
                <w:rFonts w:ascii="Open Sans" w:eastAsia="Arial Unicode MS" w:hAnsi="Open Sans" w:cs="Open Sans"/>
                <w:b/>
              </w:rPr>
              <w:t>7</w:t>
            </w:r>
            <w:r w:rsidR="00014856" w:rsidRPr="000A33FD">
              <w:rPr>
                <w:rFonts w:ascii="Open Sans" w:eastAsia="Arial Unicode MS" w:hAnsi="Open Sans" w:cs="Open Sans"/>
                <w:b/>
              </w:rPr>
              <w:t>.</w:t>
            </w:r>
          </w:p>
        </w:tc>
        <w:tc>
          <w:tcPr>
            <w:tcW w:w="4315" w:type="dxa"/>
            <w:gridSpan w:val="2"/>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14:paraId="2E444CEE" w14:textId="77777777" w:rsidR="00014856" w:rsidRPr="000A33FD" w:rsidRDefault="00014856" w:rsidP="00F61A5E">
            <w:pPr>
              <w:spacing w:before="120" w:after="120"/>
              <w:jc w:val="both"/>
              <w:rPr>
                <w:rFonts w:ascii="Open Sans" w:eastAsia="Arial Unicode MS" w:hAnsi="Open Sans" w:cs="Open Sans"/>
              </w:rPr>
            </w:pPr>
            <w:r w:rsidRPr="000A33FD">
              <w:rPr>
                <w:rFonts w:ascii="Open Sans" w:eastAsia="Arial Unicode MS" w:hAnsi="Open Sans" w:cs="Open Sans"/>
              </w:rPr>
              <w:t>Date of entry into force of the procedural manual of the institution issuing the verification report:</w:t>
            </w:r>
          </w:p>
        </w:tc>
        <w:tc>
          <w:tcPr>
            <w:tcW w:w="4074" w:type="dxa"/>
            <w:gridSpan w:val="4"/>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tcPr>
          <w:p w14:paraId="0D48040E" w14:textId="77777777" w:rsidR="00014856" w:rsidRPr="000A33FD" w:rsidRDefault="00014856" w:rsidP="00F61A5E">
            <w:pPr>
              <w:spacing w:before="120" w:after="120"/>
              <w:rPr>
                <w:rFonts w:ascii="Open Sans" w:eastAsia="Arial Unicode MS" w:hAnsi="Open Sans" w:cs="Open Sans"/>
                <w:highlight w:val="yellow"/>
              </w:rPr>
            </w:pPr>
          </w:p>
        </w:tc>
      </w:tr>
      <w:tr w:rsidR="00916015" w:rsidRPr="000A33FD" w14:paraId="0397E091" w14:textId="77777777" w:rsidTr="007C7D08">
        <w:tc>
          <w:tcPr>
            <w:tcW w:w="753" w:type="dxa"/>
            <w:vMerge w:val="restart"/>
            <w:tcBorders>
              <w:top w:val="single" w:sz="4" w:space="0" w:color="548DD4" w:themeColor="text2" w:themeTint="99"/>
              <w:left w:val="single" w:sz="4" w:space="0" w:color="548DD4" w:themeColor="text2" w:themeTint="99"/>
              <w:right w:val="single" w:sz="4" w:space="0" w:color="548DD4" w:themeColor="text2" w:themeTint="99"/>
            </w:tcBorders>
            <w:shd w:val="clear" w:color="auto" w:fill="C6D9F1" w:themeFill="text2" w:themeFillTint="33"/>
            <w:vAlign w:val="center"/>
          </w:tcPr>
          <w:p w14:paraId="380FD18D" w14:textId="266854F0" w:rsidR="00F96700" w:rsidRPr="000A33FD" w:rsidRDefault="00F96700" w:rsidP="00F96700">
            <w:pPr>
              <w:spacing w:before="120" w:after="120"/>
              <w:jc w:val="center"/>
              <w:rPr>
                <w:rFonts w:ascii="Open Sans" w:eastAsia="Arial Unicode MS" w:hAnsi="Open Sans" w:cs="Open Sans"/>
                <w:b/>
                <w:bCs/>
              </w:rPr>
            </w:pPr>
            <w:r w:rsidRPr="000A33FD">
              <w:rPr>
                <w:rFonts w:ascii="Open Sans" w:eastAsia="Arial Unicode MS" w:hAnsi="Open Sans" w:cs="Open Sans"/>
                <w:b/>
              </w:rPr>
              <w:t>8.</w:t>
            </w:r>
          </w:p>
        </w:tc>
        <w:tc>
          <w:tcPr>
            <w:tcW w:w="4315" w:type="dxa"/>
            <w:gridSpan w:val="2"/>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14:paraId="51E6E8A9" w14:textId="77777777" w:rsidR="00F96700" w:rsidRPr="000A33FD" w:rsidRDefault="00F96700" w:rsidP="00F61A5E">
            <w:pPr>
              <w:spacing w:before="120" w:after="120"/>
              <w:jc w:val="both"/>
              <w:rPr>
                <w:rFonts w:ascii="Open Sans" w:eastAsia="Arial Unicode MS" w:hAnsi="Open Sans" w:cs="Open Sans"/>
                <w:b/>
                <w:bCs/>
              </w:rPr>
            </w:pPr>
            <w:r w:rsidRPr="000A33FD">
              <w:rPr>
                <w:rFonts w:ascii="Open Sans" w:eastAsia="Arial Unicode MS" w:hAnsi="Open Sans" w:cs="Open Sans"/>
              </w:rPr>
              <w:t>Number of staff in</w:t>
            </w:r>
            <w:r w:rsidRPr="000A33FD" w:rsidDel="00516BD5">
              <w:rPr>
                <w:rFonts w:ascii="Open Sans" w:eastAsia="Arial Unicode MS" w:hAnsi="Open Sans" w:cs="Open Sans"/>
              </w:rPr>
              <w:t xml:space="preserve"> </w:t>
            </w:r>
            <w:r w:rsidRPr="000A33FD">
              <w:rPr>
                <w:rFonts w:ascii="Open Sans" w:eastAsia="Arial Unicode MS" w:hAnsi="Open Sans" w:cs="Open Sans"/>
              </w:rPr>
              <w:t>the institution issuing the verification report during the period covered by the verification report:</w:t>
            </w:r>
            <w:r w:rsidRPr="000A33FD">
              <w:rPr>
                <w:rFonts w:ascii="Open Sans" w:eastAsia="Arial Unicode MS" w:hAnsi="Open Sans" w:cs="Open Sans"/>
                <w:b/>
              </w:rPr>
              <w:t xml:space="preserve"> </w:t>
            </w:r>
          </w:p>
        </w:tc>
        <w:tc>
          <w:tcPr>
            <w:tcW w:w="4074" w:type="dxa"/>
            <w:gridSpan w:val="4"/>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tcPr>
          <w:p w14:paraId="22787E74" w14:textId="77777777" w:rsidR="00F96700" w:rsidRPr="000A33FD" w:rsidRDefault="00F96700" w:rsidP="00F61A5E">
            <w:pPr>
              <w:spacing w:before="120" w:after="120"/>
              <w:rPr>
                <w:rFonts w:ascii="Open Sans" w:eastAsia="Arial Unicode MS" w:hAnsi="Open Sans" w:cs="Open Sans"/>
              </w:rPr>
            </w:pPr>
          </w:p>
        </w:tc>
      </w:tr>
      <w:tr w:rsidR="00916015" w:rsidRPr="000A33FD" w14:paraId="70E592E9" w14:textId="77777777" w:rsidTr="007C7D08">
        <w:tc>
          <w:tcPr>
            <w:tcW w:w="753" w:type="dxa"/>
            <w:vMerge/>
            <w:tcBorders>
              <w:left w:val="single" w:sz="4" w:space="0" w:color="548DD4" w:themeColor="text2" w:themeTint="99"/>
              <w:right w:val="single" w:sz="4" w:space="0" w:color="548DD4" w:themeColor="text2" w:themeTint="99"/>
            </w:tcBorders>
            <w:shd w:val="clear" w:color="auto" w:fill="C6D9F1" w:themeFill="text2" w:themeFillTint="33"/>
          </w:tcPr>
          <w:p w14:paraId="748EC588" w14:textId="77777777" w:rsidR="00F96700" w:rsidRPr="000A33FD" w:rsidRDefault="00F96700" w:rsidP="00F61A5E">
            <w:pPr>
              <w:spacing w:before="120" w:after="120"/>
              <w:rPr>
                <w:rFonts w:ascii="Open Sans" w:eastAsia="Arial Unicode MS" w:hAnsi="Open Sans" w:cs="Open Sans"/>
                <w:bCs/>
                <w:sz w:val="20"/>
                <w:szCs w:val="20"/>
              </w:rPr>
            </w:pPr>
          </w:p>
        </w:tc>
        <w:tc>
          <w:tcPr>
            <w:tcW w:w="4315" w:type="dxa"/>
            <w:gridSpan w:val="2"/>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14:paraId="243CEEB7" w14:textId="77777777" w:rsidR="00F96700" w:rsidRPr="000A33FD" w:rsidRDefault="00F96700" w:rsidP="00F61A5E">
            <w:pPr>
              <w:spacing w:before="120" w:after="120"/>
              <w:jc w:val="both"/>
              <w:rPr>
                <w:rFonts w:ascii="Open Sans" w:eastAsia="Arial Unicode MS" w:hAnsi="Open Sans" w:cs="Open Sans"/>
                <w:bCs/>
              </w:rPr>
            </w:pPr>
            <w:r w:rsidRPr="000A33FD">
              <w:rPr>
                <w:rFonts w:ascii="Open Sans" w:eastAsia="Arial Unicode MS" w:hAnsi="Open Sans" w:cs="Open Sans"/>
              </w:rPr>
              <w:t xml:space="preserve">authorized staff number on the first day of period, indicate number of senior managers </w:t>
            </w:r>
          </w:p>
        </w:tc>
        <w:tc>
          <w:tcPr>
            <w:tcW w:w="4074" w:type="dxa"/>
            <w:gridSpan w:val="4"/>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tcPr>
          <w:p w14:paraId="509EA325" w14:textId="77777777" w:rsidR="00F96700" w:rsidRPr="000A33FD" w:rsidRDefault="00F96700" w:rsidP="00F61A5E">
            <w:pPr>
              <w:spacing w:before="120" w:after="120"/>
              <w:rPr>
                <w:rFonts w:ascii="Open Sans" w:eastAsia="Arial Unicode MS" w:hAnsi="Open Sans" w:cs="Open Sans"/>
              </w:rPr>
            </w:pPr>
          </w:p>
        </w:tc>
      </w:tr>
      <w:tr w:rsidR="00916015" w:rsidRPr="000A33FD" w14:paraId="4C671E3F" w14:textId="77777777" w:rsidTr="007C7D08">
        <w:tc>
          <w:tcPr>
            <w:tcW w:w="753" w:type="dxa"/>
            <w:vMerge/>
            <w:tcBorders>
              <w:left w:val="single" w:sz="4" w:space="0" w:color="548DD4" w:themeColor="text2" w:themeTint="99"/>
              <w:right w:val="single" w:sz="4" w:space="0" w:color="548DD4" w:themeColor="text2" w:themeTint="99"/>
            </w:tcBorders>
            <w:shd w:val="clear" w:color="auto" w:fill="C6D9F1" w:themeFill="text2" w:themeFillTint="33"/>
          </w:tcPr>
          <w:p w14:paraId="3241F7FF" w14:textId="77777777" w:rsidR="00F96700" w:rsidRPr="000A33FD" w:rsidRDefault="00F96700" w:rsidP="00F61A5E">
            <w:pPr>
              <w:spacing w:before="120" w:after="120"/>
              <w:rPr>
                <w:rFonts w:ascii="Open Sans" w:eastAsia="Arial Unicode MS" w:hAnsi="Open Sans" w:cs="Open Sans"/>
                <w:bCs/>
                <w:sz w:val="20"/>
                <w:szCs w:val="20"/>
              </w:rPr>
            </w:pPr>
          </w:p>
        </w:tc>
        <w:tc>
          <w:tcPr>
            <w:tcW w:w="4315" w:type="dxa"/>
            <w:gridSpan w:val="2"/>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14:paraId="27D3B526" w14:textId="77777777" w:rsidR="00F96700" w:rsidRPr="000A33FD" w:rsidRDefault="00F96700" w:rsidP="00F61A5E">
            <w:pPr>
              <w:spacing w:before="120" w:after="120"/>
              <w:jc w:val="both"/>
              <w:rPr>
                <w:rFonts w:ascii="Open Sans" w:eastAsia="Arial Unicode MS" w:hAnsi="Open Sans" w:cs="Open Sans"/>
                <w:bCs/>
              </w:rPr>
            </w:pPr>
            <w:r w:rsidRPr="000A33FD">
              <w:rPr>
                <w:rFonts w:ascii="Open Sans" w:eastAsia="Arial Unicode MS" w:hAnsi="Open Sans" w:cs="Open Sans"/>
              </w:rPr>
              <w:t xml:space="preserve">fulfilled staff number on the first day of </w:t>
            </w:r>
            <w:r w:rsidRPr="000A33FD">
              <w:rPr>
                <w:rFonts w:ascii="Open Sans" w:eastAsia="Arial Unicode MS" w:hAnsi="Open Sans" w:cs="Open Sans"/>
              </w:rPr>
              <w:lastRenderedPageBreak/>
              <w:t xml:space="preserve">period, indicate number of senior managers </w:t>
            </w:r>
          </w:p>
        </w:tc>
        <w:tc>
          <w:tcPr>
            <w:tcW w:w="4074" w:type="dxa"/>
            <w:gridSpan w:val="4"/>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tcPr>
          <w:p w14:paraId="7FD93F87" w14:textId="77777777" w:rsidR="00F96700" w:rsidRPr="000A33FD" w:rsidRDefault="00F96700" w:rsidP="00F61A5E">
            <w:pPr>
              <w:spacing w:before="120" w:after="120"/>
              <w:rPr>
                <w:rFonts w:ascii="Open Sans" w:eastAsia="Arial Unicode MS" w:hAnsi="Open Sans" w:cs="Open Sans"/>
              </w:rPr>
            </w:pPr>
          </w:p>
        </w:tc>
      </w:tr>
      <w:tr w:rsidR="00916015" w:rsidRPr="000A33FD" w14:paraId="505BA955" w14:textId="77777777" w:rsidTr="007C7D08">
        <w:tc>
          <w:tcPr>
            <w:tcW w:w="753" w:type="dxa"/>
            <w:vMerge/>
            <w:tcBorders>
              <w:left w:val="single" w:sz="4" w:space="0" w:color="548DD4" w:themeColor="text2" w:themeTint="99"/>
              <w:right w:val="single" w:sz="4" w:space="0" w:color="548DD4" w:themeColor="text2" w:themeTint="99"/>
            </w:tcBorders>
            <w:shd w:val="clear" w:color="auto" w:fill="C6D9F1" w:themeFill="text2" w:themeFillTint="33"/>
          </w:tcPr>
          <w:p w14:paraId="2B0028A3" w14:textId="77777777" w:rsidR="00F96700" w:rsidRPr="000A33FD" w:rsidRDefault="00F96700" w:rsidP="00F61A5E">
            <w:pPr>
              <w:spacing w:before="120" w:after="120"/>
              <w:rPr>
                <w:rFonts w:ascii="Open Sans" w:eastAsia="Arial Unicode MS" w:hAnsi="Open Sans" w:cs="Open Sans"/>
                <w:bCs/>
                <w:sz w:val="20"/>
                <w:szCs w:val="20"/>
              </w:rPr>
            </w:pPr>
          </w:p>
        </w:tc>
        <w:tc>
          <w:tcPr>
            <w:tcW w:w="4315" w:type="dxa"/>
            <w:gridSpan w:val="2"/>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14:paraId="4023AF36" w14:textId="77777777" w:rsidR="00F96700" w:rsidRPr="000A33FD" w:rsidRDefault="00F96700" w:rsidP="00F61A5E">
            <w:pPr>
              <w:spacing w:before="120" w:after="120"/>
              <w:jc w:val="both"/>
              <w:rPr>
                <w:rFonts w:ascii="Open Sans" w:eastAsia="Arial Unicode MS" w:hAnsi="Open Sans" w:cs="Open Sans"/>
                <w:bCs/>
              </w:rPr>
            </w:pPr>
            <w:r w:rsidRPr="000A33FD">
              <w:rPr>
                <w:rFonts w:ascii="Open Sans" w:eastAsia="Arial Unicode MS" w:hAnsi="Open Sans" w:cs="Open Sans"/>
              </w:rPr>
              <w:t xml:space="preserve">authorized staff number on the last day of period, indicate number of senior managers </w:t>
            </w:r>
          </w:p>
        </w:tc>
        <w:tc>
          <w:tcPr>
            <w:tcW w:w="4074" w:type="dxa"/>
            <w:gridSpan w:val="4"/>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tcPr>
          <w:p w14:paraId="340574B9" w14:textId="77777777" w:rsidR="00F96700" w:rsidRPr="000A33FD" w:rsidRDefault="00F96700" w:rsidP="00F61A5E">
            <w:pPr>
              <w:spacing w:before="120" w:after="120"/>
              <w:rPr>
                <w:rFonts w:ascii="Open Sans" w:eastAsia="Arial Unicode MS" w:hAnsi="Open Sans" w:cs="Open Sans"/>
              </w:rPr>
            </w:pPr>
          </w:p>
        </w:tc>
      </w:tr>
      <w:tr w:rsidR="00916015" w:rsidRPr="000A33FD" w14:paraId="6C609EF7" w14:textId="77777777" w:rsidTr="007C7D08">
        <w:tc>
          <w:tcPr>
            <w:tcW w:w="753" w:type="dxa"/>
            <w:vMerge/>
            <w:tcBorders>
              <w:left w:val="single" w:sz="4" w:space="0" w:color="548DD4" w:themeColor="text2" w:themeTint="99"/>
              <w:right w:val="single" w:sz="4" w:space="0" w:color="548DD4" w:themeColor="text2" w:themeTint="99"/>
            </w:tcBorders>
            <w:shd w:val="clear" w:color="auto" w:fill="C6D9F1" w:themeFill="text2" w:themeFillTint="33"/>
          </w:tcPr>
          <w:p w14:paraId="677C10B2" w14:textId="77777777" w:rsidR="00F96700" w:rsidRPr="000A33FD" w:rsidRDefault="00F96700" w:rsidP="00F61A5E">
            <w:pPr>
              <w:spacing w:before="120" w:after="120"/>
              <w:rPr>
                <w:rFonts w:ascii="Open Sans" w:eastAsia="Arial Unicode MS" w:hAnsi="Open Sans" w:cs="Open Sans"/>
                <w:bCs/>
                <w:sz w:val="20"/>
                <w:szCs w:val="20"/>
              </w:rPr>
            </w:pPr>
          </w:p>
        </w:tc>
        <w:tc>
          <w:tcPr>
            <w:tcW w:w="4315" w:type="dxa"/>
            <w:gridSpan w:val="2"/>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14:paraId="1D996F4F" w14:textId="77777777" w:rsidR="00F96700" w:rsidRPr="000A33FD" w:rsidRDefault="00F96700" w:rsidP="00F61A5E">
            <w:pPr>
              <w:spacing w:before="120" w:after="120"/>
              <w:jc w:val="both"/>
              <w:rPr>
                <w:rFonts w:ascii="Open Sans" w:eastAsia="Arial Unicode MS" w:hAnsi="Open Sans" w:cs="Open Sans"/>
                <w:bCs/>
              </w:rPr>
            </w:pPr>
            <w:r w:rsidRPr="000A33FD">
              <w:rPr>
                <w:rFonts w:ascii="Open Sans" w:eastAsia="Arial Unicode MS" w:hAnsi="Open Sans" w:cs="Open Sans"/>
              </w:rPr>
              <w:t xml:space="preserve">fulfilled staff number on the last day of period, indicate number of senior managers </w:t>
            </w:r>
          </w:p>
        </w:tc>
        <w:tc>
          <w:tcPr>
            <w:tcW w:w="4074" w:type="dxa"/>
            <w:gridSpan w:val="4"/>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tcPr>
          <w:p w14:paraId="224FD9BB" w14:textId="77777777" w:rsidR="00F96700" w:rsidRPr="000A33FD" w:rsidRDefault="00F96700" w:rsidP="00F61A5E">
            <w:pPr>
              <w:spacing w:before="120" w:after="120"/>
              <w:rPr>
                <w:rFonts w:ascii="Open Sans" w:eastAsia="Arial Unicode MS" w:hAnsi="Open Sans" w:cs="Open Sans"/>
              </w:rPr>
            </w:pPr>
          </w:p>
        </w:tc>
      </w:tr>
      <w:tr w:rsidR="00916015" w:rsidRPr="000A33FD" w14:paraId="753527DB" w14:textId="77777777" w:rsidTr="007C7D08">
        <w:tc>
          <w:tcPr>
            <w:tcW w:w="753" w:type="dxa"/>
            <w:vMerge/>
            <w:tcBorders>
              <w:left w:val="single" w:sz="4" w:space="0" w:color="548DD4" w:themeColor="text2" w:themeTint="99"/>
              <w:right w:val="single" w:sz="4" w:space="0" w:color="548DD4" w:themeColor="text2" w:themeTint="99"/>
            </w:tcBorders>
            <w:shd w:val="clear" w:color="auto" w:fill="C6D9F1" w:themeFill="text2" w:themeFillTint="33"/>
          </w:tcPr>
          <w:p w14:paraId="51BF673C" w14:textId="77777777" w:rsidR="00F96700" w:rsidRPr="000A33FD" w:rsidRDefault="00F96700" w:rsidP="00F61A5E">
            <w:pPr>
              <w:spacing w:before="120" w:after="120"/>
              <w:rPr>
                <w:rFonts w:ascii="Open Sans" w:eastAsia="Arial Unicode MS" w:hAnsi="Open Sans" w:cs="Open Sans"/>
                <w:bCs/>
                <w:sz w:val="20"/>
                <w:szCs w:val="20"/>
              </w:rPr>
            </w:pPr>
          </w:p>
        </w:tc>
        <w:tc>
          <w:tcPr>
            <w:tcW w:w="4315" w:type="dxa"/>
            <w:gridSpan w:val="2"/>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14:paraId="36E84C3A" w14:textId="77777777" w:rsidR="00F96700" w:rsidRPr="000A33FD" w:rsidRDefault="00F96700" w:rsidP="00F61A5E">
            <w:pPr>
              <w:spacing w:before="120" w:after="120"/>
              <w:jc w:val="both"/>
              <w:rPr>
                <w:rFonts w:ascii="Open Sans" w:eastAsia="Arial Unicode MS" w:hAnsi="Open Sans" w:cs="Open Sans"/>
                <w:bCs/>
              </w:rPr>
            </w:pPr>
            <w:r w:rsidRPr="000A33FD">
              <w:rPr>
                <w:rFonts w:ascii="Open Sans" w:eastAsia="Arial Unicode MS" w:hAnsi="Open Sans" w:cs="Open Sans"/>
              </w:rPr>
              <w:t xml:space="preserve">number of staff members leaving the institution, indicate number of senior managers </w:t>
            </w:r>
          </w:p>
        </w:tc>
        <w:tc>
          <w:tcPr>
            <w:tcW w:w="4074" w:type="dxa"/>
            <w:gridSpan w:val="4"/>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tcPr>
          <w:p w14:paraId="08C12856" w14:textId="77777777" w:rsidR="00F96700" w:rsidRPr="000A33FD" w:rsidRDefault="00F96700" w:rsidP="00F61A5E">
            <w:pPr>
              <w:spacing w:before="120" w:after="120"/>
              <w:rPr>
                <w:rFonts w:ascii="Open Sans" w:eastAsia="Arial Unicode MS" w:hAnsi="Open Sans" w:cs="Open Sans"/>
              </w:rPr>
            </w:pPr>
          </w:p>
        </w:tc>
      </w:tr>
      <w:tr w:rsidR="00916015" w:rsidRPr="000A33FD" w14:paraId="4BB50DEF" w14:textId="77777777" w:rsidTr="007C7D08">
        <w:tc>
          <w:tcPr>
            <w:tcW w:w="753" w:type="dxa"/>
            <w:vMerge/>
            <w:tcBorders>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1346FABE" w14:textId="77777777" w:rsidR="00F96700" w:rsidRPr="000A33FD" w:rsidRDefault="00F96700" w:rsidP="00F61A5E">
            <w:pPr>
              <w:spacing w:before="120" w:after="120"/>
              <w:rPr>
                <w:rFonts w:ascii="Open Sans" w:eastAsia="Arial Unicode MS" w:hAnsi="Open Sans" w:cs="Open Sans"/>
                <w:bCs/>
                <w:sz w:val="20"/>
                <w:szCs w:val="20"/>
              </w:rPr>
            </w:pPr>
          </w:p>
        </w:tc>
        <w:tc>
          <w:tcPr>
            <w:tcW w:w="4315" w:type="dxa"/>
            <w:gridSpan w:val="2"/>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14:paraId="250DFA01" w14:textId="77777777" w:rsidR="00F96700" w:rsidRPr="000A33FD" w:rsidRDefault="00F96700" w:rsidP="00F61A5E">
            <w:pPr>
              <w:spacing w:before="120" w:after="120"/>
              <w:jc w:val="both"/>
              <w:rPr>
                <w:rFonts w:ascii="Open Sans" w:eastAsia="Arial Unicode MS" w:hAnsi="Open Sans" w:cs="Open Sans"/>
                <w:bCs/>
              </w:rPr>
            </w:pPr>
            <w:r w:rsidRPr="000A33FD">
              <w:rPr>
                <w:rFonts w:ascii="Open Sans" w:eastAsia="Arial Unicode MS" w:hAnsi="Open Sans" w:cs="Open Sans"/>
              </w:rPr>
              <w:t xml:space="preserve">number of staff members joining the institution, indicate number of senior managers </w:t>
            </w:r>
          </w:p>
        </w:tc>
        <w:tc>
          <w:tcPr>
            <w:tcW w:w="4074" w:type="dxa"/>
            <w:gridSpan w:val="4"/>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tcPr>
          <w:p w14:paraId="243CCDEF" w14:textId="77777777" w:rsidR="00F96700" w:rsidRPr="000A33FD" w:rsidRDefault="00F96700" w:rsidP="00F61A5E">
            <w:pPr>
              <w:spacing w:before="120" w:after="120"/>
              <w:rPr>
                <w:rFonts w:ascii="Open Sans" w:eastAsia="Arial Unicode MS" w:hAnsi="Open Sans" w:cs="Open Sans"/>
              </w:rPr>
            </w:pPr>
          </w:p>
        </w:tc>
      </w:tr>
      <w:tr w:rsidR="00916015" w:rsidRPr="000A33FD" w14:paraId="04741B10" w14:textId="77777777" w:rsidTr="00F61A5E">
        <w:tc>
          <w:tcPr>
            <w:tcW w:w="9142" w:type="dxa"/>
            <w:gridSpan w:val="7"/>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7BE467EE" w14:textId="77777777" w:rsidR="00014856" w:rsidRPr="000A33FD" w:rsidRDefault="00014856" w:rsidP="00F61A5E">
            <w:pPr>
              <w:spacing w:before="120" w:after="120"/>
              <w:jc w:val="center"/>
              <w:rPr>
                <w:rFonts w:ascii="Open Sans" w:eastAsia="Arial Unicode MS" w:hAnsi="Open Sans" w:cs="Open Sans"/>
              </w:rPr>
            </w:pPr>
            <w:r w:rsidRPr="000A33FD">
              <w:rPr>
                <w:rFonts w:ascii="Open Sans" w:hAnsi="Open Sans" w:cs="Open Sans"/>
              </w:rPr>
              <w:br w:type="page"/>
            </w:r>
            <w:r w:rsidRPr="000A33FD">
              <w:rPr>
                <w:rFonts w:ascii="Open Sans" w:eastAsia="Arial Unicode MS" w:hAnsi="Open Sans" w:cs="Open Sans"/>
                <w:b/>
                <w:smallCaps/>
              </w:rPr>
              <w:t>III. Information on Audit Reports</w:t>
            </w:r>
          </w:p>
        </w:tc>
      </w:tr>
      <w:tr w:rsidR="00916015" w:rsidRPr="000A33FD" w14:paraId="4C39708F" w14:textId="77777777" w:rsidTr="00F61A5E">
        <w:tc>
          <w:tcPr>
            <w:tcW w:w="75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753EE331" w14:textId="0B8F327D" w:rsidR="00014856" w:rsidRPr="000A33FD" w:rsidRDefault="00F96700" w:rsidP="00F96700">
            <w:pPr>
              <w:spacing w:before="120" w:after="120"/>
              <w:jc w:val="center"/>
              <w:rPr>
                <w:rFonts w:ascii="Open Sans" w:eastAsia="Arial Unicode MS" w:hAnsi="Open Sans" w:cs="Open Sans"/>
                <w:bCs/>
                <w:sz w:val="20"/>
                <w:szCs w:val="20"/>
              </w:rPr>
            </w:pPr>
            <w:r w:rsidRPr="000A33FD">
              <w:rPr>
                <w:rFonts w:ascii="Open Sans" w:eastAsia="Arial Unicode MS" w:hAnsi="Open Sans" w:cs="Open Sans"/>
                <w:b/>
              </w:rPr>
              <w:t>9</w:t>
            </w:r>
            <w:r w:rsidR="00014856" w:rsidRPr="000A33FD">
              <w:rPr>
                <w:rFonts w:ascii="Open Sans" w:eastAsia="Arial Unicode MS" w:hAnsi="Open Sans" w:cs="Open Sans"/>
                <w:b/>
              </w:rPr>
              <w:t>.</w:t>
            </w:r>
          </w:p>
        </w:tc>
        <w:tc>
          <w:tcPr>
            <w:tcW w:w="8389" w:type="dxa"/>
            <w:gridSpan w:val="6"/>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089EB95A" w14:textId="77777777" w:rsidR="00014856" w:rsidRPr="000A33FD" w:rsidRDefault="00014856" w:rsidP="00F61A5E">
            <w:pPr>
              <w:spacing w:before="120" w:after="120"/>
              <w:jc w:val="both"/>
              <w:rPr>
                <w:rFonts w:ascii="Open Sans" w:eastAsia="Arial Unicode MS" w:hAnsi="Open Sans" w:cs="Open Sans"/>
                <w:b/>
              </w:rPr>
            </w:pPr>
            <w:r w:rsidRPr="000A33FD">
              <w:rPr>
                <w:rFonts w:ascii="Open Sans" w:eastAsia="Arial Unicode MS" w:hAnsi="Open Sans" w:cs="Open Sans"/>
                <w:b/>
              </w:rPr>
              <w:t xml:space="preserve">In the period stated in point 3, the title and reference number of the final audit reports received from external auditing authorities, and the name of the external auditing authority: </w:t>
            </w:r>
          </w:p>
        </w:tc>
      </w:tr>
      <w:tr w:rsidR="00916015" w:rsidRPr="000A33FD" w14:paraId="3DE47BB5" w14:textId="77777777" w:rsidTr="00F61A5E">
        <w:tc>
          <w:tcPr>
            <w:tcW w:w="75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52A006FF" w14:textId="77777777" w:rsidR="00014856" w:rsidRPr="000A33FD" w:rsidRDefault="00014856" w:rsidP="00F61A5E">
            <w:pPr>
              <w:spacing w:before="120" w:after="120"/>
              <w:rPr>
                <w:rFonts w:ascii="Open Sans" w:eastAsia="Arial Unicode MS" w:hAnsi="Open Sans" w:cs="Open Sans"/>
                <w:bCs/>
                <w:sz w:val="20"/>
                <w:szCs w:val="20"/>
              </w:rPr>
            </w:pPr>
          </w:p>
        </w:tc>
        <w:tc>
          <w:tcPr>
            <w:tcW w:w="4315" w:type="dxa"/>
            <w:gridSpan w:val="2"/>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14:paraId="603957CD" w14:textId="77777777" w:rsidR="00014856" w:rsidRPr="000A33FD" w:rsidRDefault="00014856" w:rsidP="00F61A5E">
            <w:pPr>
              <w:spacing w:before="120" w:after="120"/>
              <w:jc w:val="center"/>
              <w:rPr>
                <w:rFonts w:ascii="Open Sans" w:eastAsia="Arial Unicode MS" w:hAnsi="Open Sans" w:cs="Open Sans"/>
                <w:bCs/>
              </w:rPr>
            </w:pPr>
            <w:r w:rsidRPr="000A33FD">
              <w:rPr>
                <w:rFonts w:ascii="Open Sans" w:eastAsia="Arial Unicode MS" w:hAnsi="Open Sans" w:cs="Open Sans"/>
              </w:rPr>
              <w:t>Title and reference number of final report:</w:t>
            </w:r>
          </w:p>
        </w:tc>
        <w:tc>
          <w:tcPr>
            <w:tcW w:w="4074" w:type="dxa"/>
            <w:gridSpan w:val="4"/>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14:paraId="12EA3448" w14:textId="77777777" w:rsidR="00014856" w:rsidRPr="000A33FD" w:rsidRDefault="00014856" w:rsidP="00F61A5E">
            <w:pPr>
              <w:spacing w:before="120" w:after="120"/>
              <w:jc w:val="center"/>
              <w:rPr>
                <w:rFonts w:ascii="Open Sans" w:eastAsia="Arial Unicode MS" w:hAnsi="Open Sans" w:cs="Open Sans"/>
              </w:rPr>
            </w:pPr>
            <w:r w:rsidRPr="000A33FD">
              <w:rPr>
                <w:rFonts w:ascii="Open Sans" w:eastAsia="Arial Unicode MS" w:hAnsi="Open Sans" w:cs="Open Sans"/>
              </w:rPr>
              <w:t>Name of external auditing authority:</w:t>
            </w:r>
          </w:p>
        </w:tc>
      </w:tr>
      <w:tr w:rsidR="00916015" w:rsidRPr="000A33FD" w14:paraId="42F501E8" w14:textId="77777777" w:rsidTr="00F61A5E">
        <w:tc>
          <w:tcPr>
            <w:tcW w:w="75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016AA886" w14:textId="77777777" w:rsidR="00014856" w:rsidRPr="000A33FD" w:rsidRDefault="00014856" w:rsidP="00F61A5E">
            <w:pPr>
              <w:spacing w:before="120" w:after="120"/>
              <w:rPr>
                <w:rFonts w:ascii="Open Sans" w:eastAsia="Arial Unicode MS" w:hAnsi="Open Sans" w:cs="Open Sans"/>
                <w:bCs/>
                <w:sz w:val="20"/>
                <w:szCs w:val="20"/>
              </w:rPr>
            </w:pPr>
          </w:p>
        </w:tc>
        <w:tc>
          <w:tcPr>
            <w:tcW w:w="4315" w:type="dxa"/>
            <w:gridSpan w:val="2"/>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tcPr>
          <w:p w14:paraId="73CFC104" w14:textId="77777777" w:rsidR="00014856" w:rsidRPr="000A33FD" w:rsidRDefault="00014856" w:rsidP="00F61A5E">
            <w:pPr>
              <w:spacing w:before="120" w:after="120"/>
              <w:rPr>
                <w:rFonts w:ascii="Open Sans" w:eastAsia="Arial Unicode MS" w:hAnsi="Open Sans" w:cs="Open Sans"/>
                <w:bCs/>
                <w:sz w:val="20"/>
                <w:szCs w:val="20"/>
              </w:rPr>
            </w:pPr>
          </w:p>
        </w:tc>
        <w:tc>
          <w:tcPr>
            <w:tcW w:w="4074" w:type="dxa"/>
            <w:gridSpan w:val="4"/>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tcPr>
          <w:p w14:paraId="042CBA55" w14:textId="77777777" w:rsidR="00014856" w:rsidRPr="000A33FD" w:rsidRDefault="00014856" w:rsidP="00F61A5E">
            <w:pPr>
              <w:spacing w:before="120" w:after="120"/>
              <w:rPr>
                <w:rFonts w:ascii="Open Sans" w:eastAsia="Arial Unicode MS" w:hAnsi="Open Sans" w:cs="Open Sans"/>
              </w:rPr>
            </w:pPr>
          </w:p>
        </w:tc>
      </w:tr>
      <w:tr w:rsidR="00916015" w:rsidRPr="000A33FD" w14:paraId="3768CBC7" w14:textId="77777777" w:rsidTr="00F61A5E">
        <w:tc>
          <w:tcPr>
            <w:tcW w:w="75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4C56EF82" w14:textId="77777777" w:rsidR="00014856" w:rsidRPr="000A33FD" w:rsidRDefault="00014856" w:rsidP="00F61A5E">
            <w:pPr>
              <w:spacing w:before="120" w:after="120"/>
              <w:rPr>
                <w:rFonts w:ascii="Open Sans" w:eastAsia="Arial Unicode MS" w:hAnsi="Open Sans" w:cs="Open Sans"/>
                <w:bCs/>
                <w:sz w:val="20"/>
                <w:szCs w:val="20"/>
              </w:rPr>
            </w:pPr>
          </w:p>
        </w:tc>
        <w:tc>
          <w:tcPr>
            <w:tcW w:w="4315" w:type="dxa"/>
            <w:gridSpan w:val="2"/>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tcPr>
          <w:p w14:paraId="3E2F19FB" w14:textId="77777777" w:rsidR="00014856" w:rsidRPr="000A33FD" w:rsidRDefault="00014856" w:rsidP="00F61A5E">
            <w:pPr>
              <w:spacing w:before="120" w:after="120"/>
              <w:rPr>
                <w:rFonts w:ascii="Open Sans" w:eastAsia="Arial Unicode MS" w:hAnsi="Open Sans" w:cs="Open Sans"/>
                <w:bCs/>
                <w:sz w:val="20"/>
                <w:szCs w:val="20"/>
              </w:rPr>
            </w:pPr>
          </w:p>
        </w:tc>
        <w:tc>
          <w:tcPr>
            <w:tcW w:w="4074" w:type="dxa"/>
            <w:gridSpan w:val="4"/>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tcPr>
          <w:p w14:paraId="30047E2A" w14:textId="77777777" w:rsidR="00014856" w:rsidRPr="000A33FD" w:rsidRDefault="00014856" w:rsidP="00F61A5E">
            <w:pPr>
              <w:spacing w:before="120" w:after="120"/>
              <w:rPr>
                <w:rFonts w:ascii="Open Sans" w:eastAsia="Arial Unicode MS" w:hAnsi="Open Sans" w:cs="Open Sans"/>
              </w:rPr>
            </w:pPr>
          </w:p>
        </w:tc>
      </w:tr>
      <w:tr w:rsidR="00916015" w:rsidRPr="000A33FD" w14:paraId="0893A4DF" w14:textId="77777777" w:rsidTr="00F61A5E">
        <w:tc>
          <w:tcPr>
            <w:tcW w:w="75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4A5E65D0" w14:textId="77777777" w:rsidR="00014856" w:rsidRPr="000A33FD" w:rsidRDefault="00014856" w:rsidP="00F61A5E">
            <w:pPr>
              <w:spacing w:before="120" w:after="120"/>
              <w:rPr>
                <w:rFonts w:ascii="Open Sans" w:eastAsia="Arial Unicode MS" w:hAnsi="Open Sans" w:cs="Open Sans"/>
                <w:bCs/>
                <w:sz w:val="20"/>
                <w:szCs w:val="20"/>
              </w:rPr>
            </w:pPr>
          </w:p>
        </w:tc>
        <w:tc>
          <w:tcPr>
            <w:tcW w:w="4315" w:type="dxa"/>
            <w:gridSpan w:val="2"/>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tcPr>
          <w:p w14:paraId="2274B235" w14:textId="77777777" w:rsidR="00014856" w:rsidRPr="000A33FD" w:rsidRDefault="00014856" w:rsidP="00F61A5E">
            <w:pPr>
              <w:spacing w:before="120" w:after="120"/>
              <w:rPr>
                <w:rFonts w:ascii="Open Sans" w:eastAsia="Arial Unicode MS" w:hAnsi="Open Sans" w:cs="Open Sans"/>
                <w:bCs/>
                <w:sz w:val="20"/>
                <w:szCs w:val="20"/>
              </w:rPr>
            </w:pPr>
          </w:p>
        </w:tc>
        <w:tc>
          <w:tcPr>
            <w:tcW w:w="4074" w:type="dxa"/>
            <w:gridSpan w:val="4"/>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tcPr>
          <w:p w14:paraId="71E56654" w14:textId="77777777" w:rsidR="00014856" w:rsidRPr="000A33FD" w:rsidRDefault="00014856" w:rsidP="00F61A5E">
            <w:pPr>
              <w:spacing w:before="120" w:after="120"/>
              <w:rPr>
                <w:rFonts w:ascii="Open Sans" w:eastAsia="Arial Unicode MS" w:hAnsi="Open Sans" w:cs="Open Sans"/>
              </w:rPr>
            </w:pPr>
          </w:p>
        </w:tc>
      </w:tr>
      <w:tr w:rsidR="00916015" w:rsidRPr="000A33FD" w14:paraId="32463D7E" w14:textId="77777777" w:rsidTr="00F61A5E">
        <w:tc>
          <w:tcPr>
            <w:tcW w:w="75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2328B855" w14:textId="0F909AD6" w:rsidR="00014856" w:rsidRPr="000A33FD" w:rsidRDefault="00014856" w:rsidP="00F96700">
            <w:pPr>
              <w:spacing w:before="120" w:after="120"/>
              <w:jc w:val="center"/>
              <w:rPr>
                <w:rFonts w:ascii="Open Sans" w:eastAsia="Arial Unicode MS" w:hAnsi="Open Sans" w:cs="Open Sans"/>
                <w:b/>
                <w:bCs/>
              </w:rPr>
            </w:pPr>
            <w:r w:rsidRPr="000A33FD">
              <w:rPr>
                <w:rFonts w:ascii="Open Sans" w:eastAsia="Arial Unicode MS" w:hAnsi="Open Sans" w:cs="Open Sans"/>
                <w:b/>
              </w:rPr>
              <w:t>1</w:t>
            </w:r>
            <w:r w:rsidR="00F96700" w:rsidRPr="000A33FD">
              <w:rPr>
                <w:rFonts w:ascii="Open Sans" w:eastAsia="Arial Unicode MS" w:hAnsi="Open Sans" w:cs="Open Sans"/>
                <w:b/>
              </w:rPr>
              <w:t>0</w:t>
            </w:r>
            <w:r w:rsidRPr="000A33FD">
              <w:rPr>
                <w:rFonts w:ascii="Open Sans" w:eastAsia="Arial Unicode MS" w:hAnsi="Open Sans" w:cs="Open Sans"/>
                <w:b/>
              </w:rPr>
              <w:t>.</w:t>
            </w:r>
          </w:p>
        </w:tc>
        <w:tc>
          <w:tcPr>
            <w:tcW w:w="8389" w:type="dxa"/>
            <w:gridSpan w:val="6"/>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6C346CFE" w14:textId="77777777" w:rsidR="00014856" w:rsidRPr="000A33FD" w:rsidRDefault="00014856" w:rsidP="00F61A5E">
            <w:pPr>
              <w:spacing w:before="120" w:after="120"/>
              <w:jc w:val="both"/>
              <w:rPr>
                <w:rFonts w:ascii="Open Sans" w:eastAsia="Arial Unicode MS" w:hAnsi="Open Sans" w:cs="Open Sans"/>
                <w:b/>
              </w:rPr>
            </w:pPr>
            <w:r w:rsidRPr="000A33FD">
              <w:rPr>
                <w:rFonts w:ascii="Open Sans" w:eastAsia="Arial Unicode MS" w:hAnsi="Open Sans" w:cs="Open Sans"/>
                <w:b/>
              </w:rPr>
              <w:t xml:space="preserve">In the period stated in point 3, the title and reference number of final internal audit reports received, and the date of forwarding to the Certifying Authority: </w:t>
            </w:r>
          </w:p>
        </w:tc>
      </w:tr>
      <w:tr w:rsidR="00916015" w:rsidRPr="000A33FD" w14:paraId="7445CBE6" w14:textId="77777777" w:rsidTr="00F61A5E">
        <w:tc>
          <w:tcPr>
            <w:tcW w:w="75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4BB1CFEF" w14:textId="77777777" w:rsidR="00014856" w:rsidRPr="000A33FD" w:rsidRDefault="00014856" w:rsidP="00F61A5E">
            <w:pPr>
              <w:spacing w:before="120" w:after="120"/>
              <w:jc w:val="center"/>
              <w:rPr>
                <w:rFonts w:ascii="Open Sans" w:eastAsia="Arial Unicode MS" w:hAnsi="Open Sans" w:cs="Open Sans"/>
                <w:b/>
                <w:bCs/>
              </w:rPr>
            </w:pPr>
          </w:p>
        </w:tc>
        <w:tc>
          <w:tcPr>
            <w:tcW w:w="2130"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14:paraId="7F82D066" w14:textId="77777777" w:rsidR="00014856" w:rsidRPr="000A33FD" w:rsidRDefault="00014856" w:rsidP="00F61A5E">
            <w:pPr>
              <w:spacing w:before="120" w:after="120"/>
              <w:jc w:val="center"/>
              <w:rPr>
                <w:rFonts w:ascii="Open Sans" w:eastAsia="Arial Unicode MS" w:hAnsi="Open Sans" w:cs="Open Sans"/>
              </w:rPr>
            </w:pPr>
            <w:r w:rsidRPr="000A33FD">
              <w:rPr>
                <w:rFonts w:ascii="Open Sans" w:eastAsia="Arial Unicode MS" w:hAnsi="Open Sans" w:cs="Open Sans"/>
              </w:rPr>
              <w:t>Title and reference number of final report:</w:t>
            </w:r>
          </w:p>
        </w:tc>
        <w:tc>
          <w:tcPr>
            <w:tcW w:w="3139" w:type="dxa"/>
            <w:gridSpan w:val="2"/>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14:paraId="5881CB52" w14:textId="77777777" w:rsidR="00014856" w:rsidRPr="000A33FD" w:rsidRDefault="00014856" w:rsidP="00F61A5E">
            <w:pPr>
              <w:spacing w:before="120" w:after="120"/>
              <w:jc w:val="center"/>
              <w:rPr>
                <w:rFonts w:ascii="Open Sans" w:eastAsia="Arial Unicode MS" w:hAnsi="Open Sans" w:cs="Open Sans"/>
              </w:rPr>
            </w:pPr>
            <w:r w:rsidRPr="000A33FD">
              <w:rPr>
                <w:rFonts w:ascii="Open Sans" w:eastAsia="Arial Unicode MS" w:hAnsi="Open Sans" w:cs="Open Sans"/>
              </w:rPr>
              <w:t>Name of institution issuing the report:</w:t>
            </w:r>
          </w:p>
        </w:tc>
        <w:tc>
          <w:tcPr>
            <w:tcW w:w="3120" w:type="dxa"/>
            <w:gridSpan w:val="3"/>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14:paraId="0661E2C8" w14:textId="77777777" w:rsidR="00014856" w:rsidRPr="000A33FD" w:rsidRDefault="00014856" w:rsidP="00F61A5E">
            <w:pPr>
              <w:spacing w:before="120" w:after="120"/>
              <w:jc w:val="center"/>
              <w:rPr>
                <w:rFonts w:ascii="Open Sans" w:eastAsia="Arial Unicode MS" w:hAnsi="Open Sans" w:cs="Open Sans"/>
              </w:rPr>
            </w:pPr>
            <w:r w:rsidRPr="000A33FD">
              <w:rPr>
                <w:rFonts w:ascii="Open Sans" w:eastAsia="Arial Unicode MS" w:hAnsi="Open Sans" w:cs="Open Sans"/>
              </w:rPr>
              <w:t>Date of forwarding to the Certifying Authority:</w:t>
            </w:r>
          </w:p>
        </w:tc>
      </w:tr>
      <w:tr w:rsidR="00916015" w:rsidRPr="000A33FD" w14:paraId="569FCA7B" w14:textId="77777777" w:rsidTr="00F61A5E">
        <w:tc>
          <w:tcPr>
            <w:tcW w:w="75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34AC2E11" w14:textId="77777777" w:rsidR="00014856" w:rsidRPr="000A33FD" w:rsidRDefault="00014856" w:rsidP="00F61A5E">
            <w:pPr>
              <w:spacing w:before="120" w:after="120"/>
              <w:jc w:val="center"/>
              <w:rPr>
                <w:rFonts w:ascii="Open Sans" w:eastAsia="Arial Unicode MS" w:hAnsi="Open Sans" w:cs="Open Sans"/>
                <w:b/>
                <w:bCs/>
              </w:rPr>
            </w:pPr>
          </w:p>
        </w:tc>
        <w:tc>
          <w:tcPr>
            <w:tcW w:w="2130"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tcPr>
          <w:p w14:paraId="4C70113A" w14:textId="77777777" w:rsidR="00014856" w:rsidRPr="000A33FD" w:rsidRDefault="00014856" w:rsidP="00F61A5E">
            <w:pPr>
              <w:spacing w:before="120" w:after="120"/>
              <w:rPr>
                <w:rFonts w:ascii="Open Sans" w:eastAsia="Arial Unicode MS" w:hAnsi="Open Sans" w:cs="Open Sans"/>
              </w:rPr>
            </w:pPr>
          </w:p>
        </w:tc>
        <w:tc>
          <w:tcPr>
            <w:tcW w:w="3139" w:type="dxa"/>
            <w:gridSpan w:val="2"/>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tcPr>
          <w:p w14:paraId="0251A9C1" w14:textId="77777777" w:rsidR="00014856" w:rsidRPr="000A33FD" w:rsidRDefault="00014856" w:rsidP="00F61A5E">
            <w:pPr>
              <w:spacing w:before="120" w:after="120"/>
              <w:rPr>
                <w:rFonts w:ascii="Open Sans" w:eastAsia="Arial Unicode MS" w:hAnsi="Open Sans" w:cs="Open Sans"/>
              </w:rPr>
            </w:pPr>
          </w:p>
        </w:tc>
        <w:tc>
          <w:tcPr>
            <w:tcW w:w="3120" w:type="dxa"/>
            <w:gridSpan w:val="3"/>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tcPr>
          <w:p w14:paraId="11E9EFC3" w14:textId="77777777" w:rsidR="00014856" w:rsidRPr="000A33FD" w:rsidRDefault="00014856" w:rsidP="00F61A5E">
            <w:pPr>
              <w:spacing w:before="120" w:after="120"/>
              <w:rPr>
                <w:rFonts w:ascii="Open Sans" w:eastAsia="Arial Unicode MS" w:hAnsi="Open Sans" w:cs="Open Sans"/>
              </w:rPr>
            </w:pPr>
          </w:p>
        </w:tc>
      </w:tr>
      <w:tr w:rsidR="00916015" w:rsidRPr="000A33FD" w14:paraId="1034C66A" w14:textId="77777777" w:rsidTr="00F61A5E">
        <w:tc>
          <w:tcPr>
            <w:tcW w:w="75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4B27BBD5" w14:textId="77777777" w:rsidR="00014856" w:rsidRPr="000A33FD" w:rsidRDefault="00014856" w:rsidP="00F61A5E">
            <w:pPr>
              <w:spacing w:before="120" w:after="120"/>
              <w:jc w:val="center"/>
              <w:rPr>
                <w:rFonts w:ascii="Open Sans" w:eastAsia="Arial Unicode MS" w:hAnsi="Open Sans" w:cs="Open Sans"/>
                <w:b/>
                <w:bCs/>
              </w:rPr>
            </w:pPr>
          </w:p>
        </w:tc>
        <w:tc>
          <w:tcPr>
            <w:tcW w:w="2130"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tcPr>
          <w:p w14:paraId="4E5DAA7A" w14:textId="77777777" w:rsidR="00014856" w:rsidRPr="000A33FD" w:rsidRDefault="00014856" w:rsidP="00F61A5E">
            <w:pPr>
              <w:spacing w:before="120" w:after="120"/>
              <w:rPr>
                <w:rFonts w:ascii="Open Sans" w:eastAsia="Arial Unicode MS" w:hAnsi="Open Sans" w:cs="Open Sans"/>
              </w:rPr>
            </w:pPr>
          </w:p>
        </w:tc>
        <w:tc>
          <w:tcPr>
            <w:tcW w:w="3139" w:type="dxa"/>
            <w:gridSpan w:val="2"/>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tcPr>
          <w:p w14:paraId="7A61EAD3" w14:textId="77777777" w:rsidR="00014856" w:rsidRPr="000A33FD" w:rsidRDefault="00014856" w:rsidP="00F61A5E">
            <w:pPr>
              <w:spacing w:before="120" w:after="120"/>
              <w:rPr>
                <w:rFonts w:ascii="Open Sans" w:eastAsia="Arial Unicode MS" w:hAnsi="Open Sans" w:cs="Open Sans"/>
              </w:rPr>
            </w:pPr>
          </w:p>
        </w:tc>
        <w:tc>
          <w:tcPr>
            <w:tcW w:w="3120" w:type="dxa"/>
            <w:gridSpan w:val="3"/>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tcPr>
          <w:p w14:paraId="197A9F0F" w14:textId="77777777" w:rsidR="00014856" w:rsidRPr="000A33FD" w:rsidRDefault="00014856" w:rsidP="00F61A5E">
            <w:pPr>
              <w:spacing w:before="120" w:after="120"/>
              <w:rPr>
                <w:rFonts w:ascii="Open Sans" w:eastAsia="Arial Unicode MS" w:hAnsi="Open Sans" w:cs="Open Sans"/>
              </w:rPr>
            </w:pPr>
          </w:p>
        </w:tc>
      </w:tr>
      <w:tr w:rsidR="00916015" w:rsidRPr="000A33FD" w14:paraId="1FB9ECD6" w14:textId="77777777" w:rsidTr="00F61A5E">
        <w:tc>
          <w:tcPr>
            <w:tcW w:w="75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53AC7A51" w14:textId="77777777" w:rsidR="00014856" w:rsidRPr="000A33FD" w:rsidRDefault="00014856" w:rsidP="00F61A5E">
            <w:pPr>
              <w:spacing w:before="120" w:after="120"/>
              <w:jc w:val="center"/>
              <w:rPr>
                <w:rFonts w:ascii="Open Sans" w:eastAsia="Arial Unicode MS" w:hAnsi="Open Sans" w:cs="Open Sans"/>
                <w:b/>
                <w:bCs/>
              </w:rPr>
            </w:pPr>
          </w:p>
        </w:tc>
        <w:tc>
          <w:tcPr>
            <w:tcW w:w="2130"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tcPr>
          <w:p w14:paraId="1ADD5CE8" w14:textId="77777777" w:rsidR="00014856" w:rsidRPr="000A33FD" w:rsidRDefault="00014856" w:rsidP="00F61A5E">
            <w:pPr>
              <w:spacing w:before="120" w:after="120"/>
              <w:rPr>
                <w:rFonts w:ascii="Open Sans" w:eastAsia="Arial Unicode MS" w:hAnsi="Open Sans" w:cs="Open Sans"/>
              </w:rPr>
            </w:pPr>
          </w:p>
        </w:tc>
        <w:tc>
          <w:tcPr>
            <w:tcW w:w="3139" w:type="dxa"/>
            <w:gridSpan w:val="2"/>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tcPr>
          <w:p w14:paraId="3941DDD7" w14:textId="77777777" w:rsidR="00014856" w:rsidRPr="000A33FD" w:rsidRDefault="00014856" w:rsidP="00F61A5E">
            <w:pPr>
              <w:spacing w:before="120" w:after="120"/>
              <w:rPr>
                <w:rFonts w:ascii="Open Sans" w:eastAsia="Arial Unicode MS" w:hAnsi="Open Sans" w:cs="Open Sans"/>
              </w:rPr>
            </w:pPr>
          </w:p>
        </w:tc>
        <w:tc>
          <w:tcPr>
            <w:tcW w:w="3120" w:type="dxa"/>
            <w:gridSpan w:val="3"/>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tcPr>
          <w:p w14:paraId="2EE8455E" w14:textId="77777777" w:rsidR="00014856" w:rsidRPr="000A33FD" w:rsidRDefault="00014856" w:rsidP="00F61A5E">
            <w:pPr>
              <w:spacing w:before="120" w:after="120"/>
              <w:rPr>
                <w:rFonts w:ascii="Open Sans" w:eastAsia="Arial Unicode MS" w:hAnsi="Open Sans" w:cs="Open Sans"/>
              </w:rPr>
            </w:pPr>
          </w:p>
        </w:tc>
      </w:tr>
      <w:tr w:rsidR="00916015" w:rsidRPr="000A33FD" w14:paraId="7AEBA1FE" w14:textId="77777777" w:rsidTr="00F61A5E">
        <w:tc>
          <w:tcPr>
            <w:tcW w:w="75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3ABF7E5F" w14:textId="77777777" w:rsidR="00014856" w:rsidRPr="000A33FD" w:rsidRDefault="00014856" w:rsidP="00F61A5E">
            <w:pPr>
              <w:spacing w:before="120" w:after="120"/>
              <w:jc w:val="center"/>
              <w:rPr>
                <w:rFonts w:ascii="Open Sans" w:eastAsia="Arial Unicode MS" w:hAnsi="Open Sans" w:cs="Open Sans"/>
                <w:b/>
                <w:bCs/>
                <w:smallCaps/>
              </w:rPr>
            </w:pPr>
          </w:p>
        </w:tc>
        <w:tc>
          <w:tcPr>
            <w:tcW w:w="8389" w:type="dxa"/>
            <w:gridSpan w:val="6"/>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5F5FD7EE" w14:textId="77777777" w:rsidR="00014856" w:rsidRPr="000A33FD" w:rsidRDefault="00014856" w:rsidP="00F61A5E">
            <w:pPr>
              <w:spacing w:before="120" w:after="120"/>
              <w:jc w:val="center"/>
              <w:rPr>
                <w:rFonts w:ascii="Open Sans" w:eastAsia="Arial Unicode MS" w:hAnsi="Open Sans" w:cs="Open Sans"/>
                <w:b/>
                <w:bCs/>
                <w:smallCaps/>
              </w:rPr>
            </w:pPr>
            <w:r w:rsidRPr="000A33FD">
              <w:rPr>
                <w:rFonts w:ascii="Open Sans" w:eastAsia="Arial Unicode MS" w:hAnsi="Open Sans" w:cs="Open Sans"/>
                <w:b/>
                <w:smallCaps/>
              </w:rPr>
              <w:t>IV. Information on approved expenditure based on the control certificates of the relevant period</w:t>
            </w:r>
          </w:p>
        </w:tc>
      </w:tr>
      <w:tr w:rsidR="00916015" w:rsidRPr="000A33FD" w14:paraId="3ACB0454" w14:textId="77777777" w:rsidTr="00F61A5E">
        <w:tc>
          <w:tcPr>
            <w:tcW w:w="75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3CB299FD" w14:textId="3990CAC6" w:rsidR="00014856" w:rsidRPr="000A33FD" w:rsidRDefault="00014856" w:rsidP="00F96700">
            <w:pPr>
              <w:spacing w:before="120" w:after="120"/>
              <w:rPr>
                <w:rFonts w:ascii="Open Sans" w:hAnsi="Open Sans" w:cs="Open Sans"/>
                <w:b/>
                <w:bCs/>
                <w:szCs w:val="20"/>
              </w:rPr>
            </w:pPr>
            <w:r w:rsidRPr="000A33FD">
              <w:rPr>
                <w:rFonts w:ascii="Open Sans" w:hAnsi="Open Sans" w:cs="Open Sans"/>
                <w:b/>
                <w:szCs w:val="20"/>
              </w:rPr>
              <w:t>1</w:t>
            </w:r>
            <w:r w:rsidR="00F96700" w:rsidRPr="000A33FD">
              <w:rPr>
                <w:rFonts w:ascii="Open Sans" w:hAnsi="Open Sans" w:cs="Open Sans"/>
                <w:b/>
                <w:szCs w:val="20"/>
              </w:rPr>
              <w:t>1</w:t>
            </w:r>
            <w:r w:rsidRPr="000A33FD">
              <w:rPr>
                <w:rFonts w:ascii="Open Sans" w:hAnsi="Open Sans" w:cs="Open Sans"/>
                <w:b/>
                <w:szCs w:val="20"/>
              </w:rPr>
              <w:t>.</w:t>
            </w:r>
          </w:p>
        </w:tc>
        <w:tc>
          <w:tcPr>
            <w:tcW w:w="6948" w:type="dxa"/>
            <w:gridSpan w:val="5"/>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14:paraId="2ACA5D8C" w14:textId="77777777" w:rsidR="00014856" w:rsidRPr="000A33FD" w:rsidRDefault="00014856" w:rsidP="00F61A5E">
            <w:pPr>
              <w:spacing w:before="120" w:after="120"/>
              <w:jc w:val="both"/>
              <w:rPr>
                <w:rFonts w:ascii="Open Sans" w:hAnsi="Open Sans" w:cs="Open Sans"/>
                <w:szCs w:val="20"/>
              </w:rPr>
            </w:pPr>
            <w:r w:rsidRPr="000A33FD">
              <w:rPr>
                <w:rFonts w:ascii="Open Sans" w:eastAsia="Arial Unicode MS" w:hAnsi="Open Sans" w:cs="Open Sans"/>
              </w:rPr>
              <w:t xml:space="preserve">In the period stated in point 3, </w:t>
            </w:r>
            <w:r w:rsidRPr="000A33FD">
              <w:rPr>
                <w:rFonts w:ascii="Open Sans" w:hAnsi="Open Sans" w:cs="Open Sans"/>
                <w:szCs w:val="20"/>
              </w:rPr>
              <w:t xml:space="preserve">expenditure approved by the MA/JS </w:t>
            </w:r>
            <w:proofErr w:type="gramStart"/>
            <w:r w:rsidRPr="000A33FD">
              <w:rPr>
                <w:rFonts w:ascii="Open Sans" w:hAnsi="Open Sans" w:cs="Open Sans"/>
                <w:szCs w:val="20"/>
              </w:rPr>
              <w:t>have</w:t>
            </w:r>
            <w:proofErr w:type="gramEnd"/>
            <w:r w:rsidRPr="000A33FD">
              <w:rPr>
                <w:rFonts w:ascii="Open Sans" w:hAnsi="Open Sans" w:cs="Open Sans"/>
                <w:szCs w:val="20"/>
              </w:rPr>
              <w:t xml:space="preserve"> been recorded in the electronic data exchange system.</w:t>
            </w:r>
          </w:p>
        </w:tc>
        <w:tc>
          <w:tcPr>
            <w:tcW w:w="1441"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vAlign w:val="center"/>
          </w:tcPr>
          <w:p w14:paraId="30738725" w14:textId="77777777" w:rsidR="00014856" w:rsidRPr="000A33FD" w:rsidRDefault="00014856" w:rsidP="00F61A5E">
            <w:pPr>
              <w:spacing w:before="120" w:after="120"/>
              <w:rPr>
                <w:rFonts w:ascii="Open Sans" w:eastAsia="Arial Unicode MS" w:hAnsi="Open Sans" w:cs="Open Sans"/>
              </w:rPr>
            </w:pPr>
            <w:r w:rsidRPr="000A33FD">
              <w:rPr>
                <w:rFonts w:ascii="Open Sans" w:eastAsia="Arial Unicode MS" w:hAnsi="Open Sans" w:cs="Open Sans"/>
              </w:rPr>
              <w:sym w:font="Symbol" w:char="F07F"/>
            </w:r>
            <w:r w:rsidRPr="000A33FD">
              <w:rPr>
                <w:rFonts w:ascii="Open Sans" w:eastAsia="Arial Unicode MS" w:hAnsi="Open Sans" w:cs="Open Sans"/>
              </w:rPr>
              <w:t xml:space="preserve"> yes</w:t>
            </w:r>
          </w:p>
          <w:p w14:paraId="5B1474A0" w14:textId="77777777" w:rsidR="00014856" w:rsidRPr="000A33FD" w:rsidRDefault="00014856" w:rsidP="00F61A5E">
            <w:pPr>
              <w:spacing w:before="120" w:after="120"/>
              <w:rPr>
                <w:rFonts w:ascii="Open Sans" w:eastAsia="Arial Unicode MS" w:hAnsi="Open Sans" w:cs="Open Sans"/>
              </w:rPr>
            </w:pPr>
            <w:r w:rsidRPr="000A33FD">
              <w:rPr>
                <w:rFonts w:ascii="Open Sans" w:eastAsia="Arial Unicode MS" w:hAnsi="Open Sans" w:cs="Open Sans"/>
              </w:rPr>
              <w:sym w:font="Symbol" w:char="F07F"/>
            </w:r>
            <w:r w:rsidRPr="000A33FD">
              <w:rPr>
                <w:rFonts w:ascii="Open Sans" w:eastAsia="Arial Unicode MS" w:hAnsi="Open Sans" w:cs="Open Sans"/>
              </w:rPr>
              <w:t xml:space="preserve"> no</w:t>
            </w:r>
          </w:p>
        </w:tc>
      </w:tr>
      <w:tr w:rsidR="00916015" w:rsidRPr="000A33FD" w14:paraId="4428083C" w14:textId="77777777" w:rsidTr="00F61A5E">
        <w:tc>
          <w:tcPr>
            <w:tcW w:w="75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1971DB11" w14:textId="02BFEF44" w:rsidR="00014856" w:rsidRPr="000A33FD" w:rsidRDefault="00014856" w:rsidP="00F96700">
            <w:pPr>
              <w:spacing w:before="120" w:after="120"/>
              <w:rPr>
                <w:rFonts w:ascii="Open Sans" w:eastAsia="Arial Unicode MS" w:hAnsi="Open Sans" w:cs="Open Sans"/>
                <w:b/>
                <w:bCs/>
              </w:rPr>
            </w:pPr>
            <w:r w:rsidRPr="000A33FD">
              <w:rPr>
                <w:rFonts w:ascii="Open Sans" w:eastAsia="Arial Unicode MS" w:hAnsi="Open Sans" w:cs="Open Sans"/>
                <w:b/>
              </w:rPr>
              <w:t>1</w:t>
            </w:r>
            <w:r w:rsidR="00F96700" w:rsidRPr="000A33FD">
              <w:rPr>
                <w:rFonts w:ascii="Open Sans" w:eastAsia="Arial Unicode MS" w:hAnsi="Open Sans" w:cs="Open Sans"/>
                <w:b/>
              </w:rPr>
              <w:t>2</w:t>
            </w:r>
            <w:r w:rsidRPr="000A33FD">
              <w:rPr>
                <w:rFonts w:ascii="Open Sans" w:eastAsia="Arial Unicode MS" w:hAnsi="Open Sans" w:cs="Open Sans"/>
                <w:b/>
              </w:rPr>
              <w:t>.</w:t>
            </w:r>
          </w:p>
        </w:tc>
        <w:tc>
          <w:tcPr>
            <w:tcW w:w="6948" w:type="dxa"/>
            <w:gridSpan w:val="5"/>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14:paraId="3FEDD8C4" w14:textId="77777777" w:rsidR="00014856" w:rsidRPr="000A33FD" w:rsidRDefault="00014856" w:rsidP="00F61A5E">
            <w:pPr>
              <w:spacing w:before="120" w:after="120"/>
              <w:jc w:val="both"/>
              <w:rPr>
                <w:rFonts w:ascii="Open Sans" w:eastAsia="Arial Unicode MS" w:hAnsi="Open Sans" w:cs="Open Sans"/>
                <w:bCs/>
              </w:rPr>
            </w:pPr>
            <w:r w:rsidRPr="000A33FD">
              <w:rPr>
                <w:rFonts w:ascii="Open Sans" w:eastAsia="Arial Unicode MS" w:hAnsi="Open Sans" w:cs="Open Sans"/>
              </w:rPr>
              <w:t>In the period stated in point 3, project control certificates supporting the applications for reimbursement approved by the MA/JS are available for each partner.</w:t>
            </w:r>
          </w:p>
        </w:tc>
        <w:tc>
          <w:tcPr>
            <w:tcW w:w="1441"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vAlign w:val="center"/>
          </w:tcPr>
          <w:p w14:paraId="22A1BCE2" w14:textId="77777777" w:rsidR="00014856" w:rsidRPr="000A33FD" w:rsidRDefault="00014856" w:rsidP="00F61A5E">
            <w:pPr>
              <w:spacing w:before="120" w:after="120"/>
              <w:rPr>
                <w:rFonts w:ascii="Open Sans" w:eastAsia="Arial Unicode MS" w:hAnsi="Open Sans" w:cs="Open Sans"/>
              </w:rPr>
            </w:pPr>
            <w:r w:rsidRPr="000A33FD">
              <w:rPr>
                <w:rFonts w:ascii="Open Sans" w:eastAsia="Arial Unicode MS" w:hAnsi="Open Sans" w:cs="Open Sans"/>
              </w:rPr>
              <w:sym w:font="Symbol" w:char="F07F"/>
            </w:r>
            <w:r w:rsidRPr="000A33FD">
              <w:rPr>
                <w:rFonts w:ascii="Open Sans" w:eastAsia="Arial Unicode MS" w:hAnsi="Open Sans" w:cs="Open Sans"/>
              </w:rPr>
              <w:t xml:space="preserve"> yes</w:t>
            </w:r>
          </w:p>
          <w:p w14:paraId="31D7F03C" w14:textId="77777777" w:rsidR="00014856" w:rsidRPr="000A33FD" w:rsidRDefault="00014856" w:rsidP="00F61A5E">
            <w:pPr>
              <w:spacing w:before="120" w:after="120"/>
              <w:rPr>
                <w:rFonts w:ascii="Open Sans" w:eastAsia="Arial Unicode MS" w:hAnsi="Open Sans" w:cs="Open Sans"/>
              </w:rPr>
            </w:pPr>
            <w:r w:rsidRPr="000A33FD">
              <w:rPr>
                <w:rFonts w:ascii="Open Sans" w:eastAsia="Arial Unicode MS" w:hAnsi="Open Sans" w:cs="Open Sans"/>
              </w:rPr>
              <w:sym w:font="Symbol" w:char="F07F"/>
            </w:r>
            <w:r w:rsidRPr="000A33FD">
              <w:rPr>
                <w:rFonts w:ascii="Open Sans" w:eastAsia="Arial Unicode MS" w:hAnsi="Open Sans" w:cs="Open Sans"/>
              </w:rPr>
              <w:t xml:space="preserve"> no</w:t>
            </w:r>
          </w:p>
        </w:tc>
      </w:tr>
      <w:tr w:rsidR="00916015" w:rsidRPr="000A33FD" w14:paraId="3302D23C" w14:textId="77777777" w:rsidTr="00F61A5E">
        <w:tc>
          <w:tcPr>
            <w:tcW w:w="75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4ED0C8DA" w14:textId="184AB54F" w:rsidR="00014856" w:rsidRPr="000A33FD" w:rsidRDefault="00014856" w:rsidP="00F96700">
            <w:pPr>
              <w:spacing w:before="120" w:after="120"/>
              <w:rPr>
                <w:rFonts w:ascii="Open Sans" w:eastAsia="Arial Unicode MS" w:hAnsi="Open Sans" w:cs="Open Sans"/>
                <w:b/>
                <w:bCs/>
                <w:highlight w:val="yellow"/>
              </w:rPr>
            </w:pPr>
            <w:r w:rsidRPr="000A33FD">
              <w:rPr>
                <w:rFonts w:ascii="Open Sans" w:eastAsia="Arial Unicode MS" w:hAnsi="Open Sans" w:cs="Open Sans"/>
                <w:b/>
              </w:rPr>
              <w:t>1</w:t>
            </w:r>
            <w:r w:rsidR="00F96700" w:rsidRPr="000A33FD">
              <w:rPr>
                <w:rFonts w:ascii="Open Sans" w:eastAsia="Arial Unicode MS" w:hAnsi="Open Sans" w:cs="Open Sans"/>
                <w:b/>
              </w:rPr>
              <w:t>3</w:t>
            </w:r>
            <w:r w:rsidRPr="000A33FD">
              <w:rPr>
                <w:rFonts w:ascii="Open Sans" w:eastAsia="Arial Unicode MS" w:hAnsi="Open Sans" w:cs="Open Sans"/>
                <w:b/>
              </w:rPr>
              <w:t>.</w:t>
            </w:r>
          </w:p>
        </w:tc>
        <w:tc>
          <w:tcPr>
            <w:tcW w:w="6948" w:type="dxa"/>
            <w:gridSpan w:val="5"/>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14:paraId="3AB631FB" w14:textId="77777777" w:rsidR="00014856" w:rsidRPr="000A33FD" w:rsidRDefault="00014856" w:rsidP="00F61A5E">
            <w:pPr>
              <w:spacing w:before="120" w:after="120"/>
              <w:jc w:val="both"/>
              <w:rPr>
                <w:rFonts w:ascii="Open Sans" w:eastAsia="Arial Unicode MS" w:hAnsi="Open Sans" w:cs="Open Sans"/>
              </w:rPr>
            </w:pPr>
            <w:r w:rsidRPr="000A33FD">
              <w:rPr>
                <w:rFonts w:ascii="Open Sans" w:eastAsia="Arial Unicode MS" w:hAnsi="Open Sans" w:cs="Open Sans"/>
              </w:rPr>
              <w:t>The control certificates have been issued by the authorized institutions indicated in the management and control system description and in the Programme Complement.</w:t>
            </w:r>
          </w:p>
        </w:tc>
        <w:tc>
          <w:tcPr>
            <w:tcW w:w="1441"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vAlign w:val="center"/>
          </w:tcPr>
          <w:p w14:paraId="7AA83B67" w14:textId="77777777" w:rsidR="00014856" w:rsidRPr="000A33FD" w:rsidRDefault="00014856" w:rsidP="00F61A5E">
            <w:pPr>
              <w:spacing w:before="120" w:after="120"/>
              <w:rPr>
                <w:rFonts w:ascii="Open Sans" w:eastAsia="Arial Unicode MS" w:hAnsi="Open Sans" w:cs="Open Sans"/>
              </w:rPr>
            </w:pPr>
            <w:r w:rsidRPr="000A33FD">
              <w:rPr>
                <w:rFonts w:ascii="Open Sans" w:eastAsia="Arial Unicode MS" w:hAnsi="Open Sans" w:cs="Open Sans"/>
              </w:rPr>
              <w:sym w:font="Symbol" w:char="F07F"/>
            </w:r>
            <w:r w:rsidRPr="000A33FD">
              <w:rPr>
                <w:rFonts w:ascii="Open Sans" w:eastAsia="Arial Unicode MS" w:hAnsi="Open Sans" w:cs="Open Sans"/>
              </w:rPr>
              <w:t xml:space="preserve"> yes</w:t>
            </w:r>
          </w:p>
          <w:p w14:paraId="22FBDABA" w14:textId="77777777" w:rsidR="00014856" w:rsidRPr="000A33FD" w:rsidRDefault="00014856" w:rsidP="00F61A5E">
            <w:pPr>
              <w:spacing w:before="120" w:after="120"/>
              <w:rPr>
                <w:rFonts w:ascii="Open Sans" w:eastAsia="Arial Unicode MS" w:hAnsi="Open Sans" w:cs="Open Sans"/>
              </w:rPr>
            </w:pPr>
            <w:r w:rsidRPr="000A33FD">
              <w:rPr>
                <w:rFonts w:ascii="Open Sans" w:eastAsia="Arial Unicode MS" w:hAnsi="Open Sans" w:cs="Open Sans"/>
              </w:rPr>
              <w:sym w:font="Symbol" w:char="F07F"/>
            </w:r>
            <w:r w:rsidRPr="000A33FD">
              <w:rPr>
                <w:rFonts w:ascii="Open Sans" w:eastAsia="Arial Unicode MS" w:hAnsi="Open Sans" w:cs="Open Sans"/>
              </w:rPr>
              <w:t xml:space="preserve"> no</w:t>
            </w:r>
          </w:p>
        </w:tc>
      </w:tr>
      <w:tr w:rsidR="00916015" w:rsidRPr="000A33FD" w14:paraId="601730A5" w14:textId="77777777" w:rsidTr="00F61A5E">
        <w:tc>
          <w:tcPr>
            <w:tcW w:w="75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0E481846" w14:textId="051A549F" w:rsidR="00014856" w:rsidRPr="000A33FD" w:rsidRDefault="00014856" w:rsidP="00F96700">
            <w:pPr>
              <w:spacing w:before="120" w:after="120"/>
              <w:rPr>
                <w:rFonts w:ascii="Open Sans" w:eastAsia="Arial Unicode MS" w:hAnsi="Open Sans" w:cs="Open Sans"/>
                <w:b/>
                <w:bCs/>
                <w:highlight w:val="yellow"/>
              </w:rPr>
            </w:pPr>
            <w:r w:rsidRPr="000A33FD">
              <w:rPr>
                <w:rFonts w:ascii="Open Sans" w:eastAsia="Arial Unicode MS" w:hAnsi="Open Sans" w:cs="Open Sans"/>
                <w:b/>
              </w:rPr>
              <w:t>1</w:t>
            </w:r>
            <w:r w:rsidR="00F96700" w:rsidRPr="000A33FD">
              <w:rPr>
                <w:rFonts w:ascii="Open Sans" w:eastAsia="Arial Unicode MS" w:hAnsi="Open Sans" w:cs="Open Sans"/>
                <w:b/>
              </w:rPr>
              <w:t>4</w:t>
            </w:r>
            <w:r w:rsidRPr="000A33FD">
              <w:rPr>
                <w:rFonts w:ascii="Open Sans" w:eastAsia="Arial Unicode MS" w:hAnsi="Open Sans" w:cs="Open Sans"/>
                <w:b/>
              </w:rPr>
              <w:t>.</w:t>
            </w:r>
          </w:p>
        </w:tc>
        <w:tc>
          <w:tcPr>
            <w:tcW w:w="6948" w:type="dxa"/>
            <w:gridSpan w:val="5"/>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14:paraId="7ED7EC0D" w14:textId="77777777" w:rsidR="00014856" w:rsidRPr="000A33FD" w:rsidRDefault="00014856" w:rsidP="00F61A5E">
            <w:pPr>
              <w:spacing w:before="120" w:after="120"/>
              <w:jc w:val="both"/>
              <w:rPr>
                <w:rFonts w:ascii="Open Sans" w:eastAsia="Arial Unicode MS" w:hAnsi="Open Sans" w:cs="Open Sans"/>
              </w:rPr>
            </w:pPr>
            <w:r w:rsidRPr="000A33FD">
              <w:rPr>
                <w:rFonts w:ascii="Open Sans" w:eastAsia="Arial Unicode MS" w:hAnsi="Open Sans" w:cs="Open Sans"/>
              </w:rPr>
              <w:t>According to the available control certificates the expenditure approved by the MA/JS are real, linked to projects financed by the cooperation programme, supported by invoices or documents of equivalent probative value, have been paid by the partners and payment has been documented</w:t>
            </w:r>
            <w:r w:rsidRPr="000A33FD">
              <w:rPr>
                <w:rStyle w:val="FootnoteReference"/>
                <w:rFonts w:ascii="Open Sans" w:hAnsi="Open Sans" w:cs="Open Sans"/>
              </w:rPr>
              <w:footnoteReference w:id="23"/>
            </w:r>
            <w:r w:rsidRPr="000A33FD">
              <w:rPr>
                <w:rFonts w:ascii="Open Sans" w:eastAsia="Arial Unicode MS" w:hAnsi="Open Sans" w:cs="Open Sans"/>
              </w:rPr>
              <w:t xml:space="preserve">, and comply with the eligibility rules of the cooperation programme, the relevant subsidy contracts and the relevant EU and national rules. </w:t>
            </w:r>
          </w:p>
        </w:tc>
        <w:tc>
          <w:tcPr>
            <w:tcW w:w="1441"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vAlign w:val="center"/>
          </w:tcPr>
          <w:p w14:paraId="3C879886" w14:textId="77777777" w:rsidR="00014856" w:rsidRPr="000A33FD" w:rsidRDefault="00014856" w:rsidP="00F61A5E">
            <w:pPr>
              <w:spacing w:before="120" w:after="120"/>
              <w:rPr>
                <w:rFonts w:ascii="Open Sans" w:eastAsia="Arial Unicode MS" w:hAnsi="Open Sans" w:cs="Open Sans"/>
              </w:rPr>
            </w:pPr>
            <w:r w:rsidRPr="000A33FD">
              <w:rPr>
                <w:rFonts w:ascii="Open Sans" w:eastAsia="Arial Unicode MS" w:hAnsi="Open Sans" w:cs="Open Sans"/>
              </w:rPr>
              <w:sym w:font="Symbol" w:char="F07F"/>
            </w:r>
            <w:r w:rsidRPr="000A33FD">
              <w:rPr>
                <w:rFonts w:ascii="Open Sans" w:eastAsia="Arial Unicode MS" w:hAnsi="Open Sans" w:cs="Open Sans"/>
              </w:rPr>
              <w:t xml:space="preserve"> yes</w:t>
            </w:r>
          </w:p>
          <w:p w14:paraId="38F31270" w14:textId="77777777" w:rsidR="00014856" w:rsidRPr="000A33FD" w:rsidRDefault="00014856" w:rsidP="00F61A5E">
            <w:pPr>
              <w:spacing w:before="120" w:after="120"/>
              <w:rPr>
                <w:rFonts w:ascii="Open Sans" w:eastAsia="Arial Unicode MS" w:hAnsi="Open Sans" w:cs="Open Sans"/>
              </w:rPr>
            </w:pPr>
            <w:r w:rsidRPr="000A33FD">
              <w:rPr>
                <w:rFonts w:ascii="Open Sans" w:eastAsia="Arial Unicode MS" w:hAnsi="Open Sans" w:cs="Open Sans"/>
              </w:rPr>
              <w:sym w:font="Symbol" w:char="F07F"/>
            </w:r>
            <w:r w:rsidRPr="000A33FD">
              <w:rPr>
                <w:rFonts w:ascii="Open Sans" w:eastAsia="Arial Unicode MS" w:hAnsi="Open Sans" w:cs="Open Sans"/>
              </w:rPr>
              <w:t xml:space="preserve"> no</w:t>
            </w:r>
          </w:p>
        </w:tc>
      </w:tr>
      <w:tr w:rsidR="00916015" w:rsidRPr="000A33FD" w14:paraId="704091B5" w14:textId="77777777" w:rsidTr="00F61A5E">
        <w:tc>
          <w:tcPr>
            <w:tcW w:w="75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74B22199" w14:textId="5E2D15BA" w:rsidR="00014856" w:rsidRPr="000A33FD" w:rsidRDefault="00014856" w:rsidP="00F96700">
            <w:pPr>
              <w:spacing w:before="120" w:after="120"/>
              <w:rPr>
                <w:rFonts w:ascii="Open Sans" w:eastAsia="Arial Unicode MS" w:hAnsi="Open Sans" w:cs="Open Sans"/>
                <w:b/>
                <w:bCs/>
              </w:rPr>
            </w:pPr>
            <w:r w:rsidRPr="000A33FD">
              <w:rPr>
                <w:rFonts w:ascii="Open Sans" w:hAnsi="Open Sans" w:cs="Open Sans"/>
              </w:rPr>
              <w:br w:type="page"/>
            </w:r>
            <w:r w:rsidRPr="000A33FD">
              <w:rPr>
                <w:rFonts w:ascii="Open Sans" w:eastAsia="Arial Unicode MS" w:hAnsi="Open Sans" w:cs="Open Sans"/>
                <w:b/>
              </w:rPr>
              <w:t>1</w:t>
            </w:r>
            <w:r w:rsidR="00F96700" w:rsidRPr="000A33FD">
              <w:rPr>
                <w:rFonts w:ascii="Open Sans" w:eastAsia="Arial Unicode MS" w:hAnsi="Open Sans" w:cs="Open Sans"/>
                <w:b/>
              </w:rPr>
              <w:t>5</w:t>
            </w:r>
            <w:r w:rsidRPr="000A33FD">
              <w:rPr>
                <w:rFonts w:ascii="Open Sans" w:eastAsia="Arial Unicode MS" w:hAnsi="Open Sans" w:cs="Open Sans"/>
                <w:b/>
              </w:rPr>
              <w:t>.</w:t>
            </w:r>
          </w:p>
        </w:tc>
        <w:tc>
          <w:tcPr>
            <w:tcW w:w="6948" w:type="dxa"/>
            <w:gridSpan w:val="5"/>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14:paraId="70BFEDDB" w14:textId="77777777" w:rsidR="00014856" w:rsidRPr="000A33FD" w:rsidRDefault="00014856" w:rsidP="00F61A5E">
            <w:pPr>
              <w:spacing w:before="120" w:after="120"/>
              <w:jc w:val="both"/>
              <w:rPr>
                <w:rFonts w:ascii="Open Sans" w:eastAsia="Arial Unicode MS" w:hAnsi="Open Sans" w:cs="Open Sans"/>
              </w:rPr>
            </w:pPr>
            <w:r w:rsidRPr="000A33FD">
              <w:rPr>
                <w:rFonts w:ascii="Open Sans" w:eastAsia="Arial Unicode MS" w:hAnsi="Open Sans" w:cs="Open Sans"/>
              </w:rPr>
              <w:t>Expenditure declared on the basis of simplified cost options have been correctly calculated, the conditions of payment have been fulfilled. In case the expenditure based on which a flat rate has been calculated is decreased, there are sufficient controls in place to ensure that the flat rate costs calculated based on it have also been decreased proportionally.</w:t>
            </w:r>
          </w:p>
        </w:tc>
        <w:tc>
          <w:tcPr>
            <w:tcW w:w="1441"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vAlign w:val="center"/>
          </w:tcPr>
          <w:p w14:paraId="0E14CD64" w14:textId="77777777" w:rsidR="00014856" w:rsidRPr="000A33FD" w:rsidRDefault="00014856" w:rsidP="00F61A5E">
            <w:pPr>
              <w:spacing w:before="120" w:after="120"/>
              <w:rPr>
                <w:rFonts w:ascii="Open Sans" w:eastAsia="Arial Unicode MS" w:hAnsi="Open Sans" w:cs="Open Sans"/>
              </w:rPr>
            </w:pPr>
            <w:r w:rsidRPr="000A33FD">
              <w:rPr>
                <w:rFonts w:ascii="Open Sans" w:eastAsia="Arial Unicode MS" w:hAnsi="Open Sans" w:cs="Open Sans"/>
              </w:rPr>
              <w:sym w:font="Symbol" w:char="F07F"/>
            </w:r>
            <w:r w:rsidRPr="000A33FD">
              <w:rPr>
                <w:rFonts w:ascii="Open Sans" w:eastAsia="Arial Unicode MS" w:hAnsi="Open Sans" w:cs="Open Sans"/>
              </w:rPr>
              <w:t xml:space="preserve"> yes</w:t>
            </w:r>
          </w:p>
          <w:p w14:paraId="4F183F48" w14:textId="77777777" w:rsidR="00014856" w:rsidRPr="000A33FD" w:rsidRDefault="00014856" w:rsidP="00F61A5E">
            <w:pPr>
              <w:spacing w:before="120" w:after="120"/>
              <w:rPr>
                <w:rFonts w:ascii="Open Sans" w:eastAsia="Arial Unicode MS" w:hAnsi="Open Sans" w:cs="Open Sans"/>
              </w:rPr>
            </w:pPr>
            <w:r w:rsidRPr="000A33FD">
              <w:rPr>
                <w:rFonts w:ascii="Open Sans" w:eastAsia="Arial Unicode MS" w:hAnsi="Open Sans" w:cs="Open Sans"/>
              </w:rPr>
              <w:sym w:font="Symbol" w:char="F07F"/>
            </w:r>
            <w:r w:rsidRPr="000A33FD">
              <w:rPr>
                <w:rFonts w:ascii="Open Sans" w:eastAsia="Arial Unicode MS" w:hAnsi="Open Sans" w:cs="Open Sans"/>
              </w:rPr>
              <w:t xml:space="preserve"> no</w:t>
            </w:r>
          </w:p>
        </w:tc>
      </w:tr>
      <w:tr w:rsidR="00916015" w:rsidRPr="000A33FD" w14:paraId="0F404CCC" w14:textId="77777777" w:rsidTr="00F61A5E">
        <w:tc>
          <w:tcPr>
            <w:tcW w:w="75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7822C3D0" w14:textId="02A762BB" w:rsidR="00014856" w:rsidRPr="000A33FD" w:rsidRDefault="00014856" w:rsidP="00F96700">
            <w:pPr>
              <w:spacing w:before="120" w:after="120"/>
              <w:rPr>
                <w:rFonts w:ascii="Open Sans" w:eastAsia="Arial Unicode MS" w:hAnsi="Open Sans" w:cs="Open Sans"/>
                <w:b/>
                <w:bCs/>
              </w:rPr>
            </w:pPr>
            <w:r w:rsidRPr="000A33FD">
              <w:rPr>
                <w:rFonts w:ascii="Open Sans" w:eastAsia="Arial Unicode MS" w:hAnsi="Open Sans" w:cs="Open Sans"/>
                <w:b/>
              </w:rPr>
              <w:t>1</w:t>
            </w:r>
            <w:r w:rsidR="00F96700" w:rsidRPr="000A33FD">
              <w:rPr>
                <w:rFonts w:ascii="Open Sans" w:eastAsia="Arial Unicode MS" w:hAnsi="Open Sans" w:cs="Open Sans"/>
                <w:b/>
              </w:rPr>
              <w:t>6</w:t>
            </w:r>
            <w:r w:rsidRPr="000A33FD">
              <w:rPr>
                <w:rFonts w:ascii="Open Sans" w:eastAsia="Arial Unicode MS" w:hAnsi="Open Sans" w:cs="Open Sans"/>
                <w:b/>
              </w:rPr>
              <w:t>.</w:t>
            </w:r>
          </w:p>
        </w:tc>
        <w:tc>
          <w:tcPr>
            <w:tcW w:w="6948" w:type="dxa"/>
            <w:gridSpan w:val="5"/>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14:paraId="68BEF487" w14:textId="77777777" w:rsidR="00014856" w:rsidRPr="000A33FD" w:rsidRDefault="00014856" w:rsidP="00F61A5E">
            <w:pPr>
              <w:spacing w:before="120" w:after="120"/>
              <w:jc w:val="both"/>
              <w:rPr>
                <w:rFonts w:ascii="Open Sans" w:hAnsi="Open Sans" w:cs="Open Sans"/>
              </w:rPr>
            </w:pPr>
            <w:r w:rsidRPr="000A33FD">
              <w:rPr>
                <w:rFonts w:ascii="Open Sans" w:hAnsi="Open Sans" w:cs="Open Sans"/>
              </w:rPr>
              <w:t xml:space="preserve">The expenditure incurred in national currency and approved by the MA/JS in the relevant period has been converted into euro according to the methodology stipulated in the cooperation </w:t>
            </w:r>
            <w:r w:rsidRPr="000A33FD">
              <w:rPr>
                <w:rFonts w:ascii="Open Sans" w:hAnsi="Open Sans" w:cs="Open Sans"/>
              </w:rPr>
              <w:lastRenderedPageBreak/>
              <w:t>programme.</w:t>
            </w:r>
          </w:p>
        </w:tc>
        <w:tc>
          <w:tcPr>
            <w:tcW w:w="1441"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vAlign w:val="center"/>
          </w:tcPr>
          <w:p w14:paraId="00B7C387" w14:textId="77777777" w:rsidR="00014856" w:rsidRPr="000A33FD" w:rsidRDefault="00014856" w:rsidP="00F61A5E">
            <w:pPr>
              <w:spacing w:before="120" w:after="120"/>
              <w:rPr>
                <w:rFonts w:ascii="Open Sans" w:eastAsia="Arial Unicode MS" w:hAnsi="Open Sans" w:cs="Open Sans"/>
              </w:rPr>
            </w:pPr>
            <w:r w:rsidRPr="000A33FD">
              <w:rPr>
                <w:rFonts w:ascii="Open Sans" w:eastAsia="Arial Unicode MS" w:hAnsi="Open Sans" w:cs="Open Sans"/>
              </w:rPr>
              <w:lastRenderedPageBreak/>
              <w:sym w:font="Symbol" w:char="F07F"/>
            </w:r>
            <w:r w:rsidRPr="000A33FD">
              <w:rPr>
                <w:rFonts w:ascii="Open Sans" w:eastAsia="Arial Unicode MS" w:hAnsi="Open Sans" w:cs="Open Sans"/>
              </w:rPr>
              <w:t xml:space="preserve"> yes</w:t>
            </w:r>
          </w:p>
          <w:p w14:paraId="24D4B569" w14:textId="77777777" w:rsidR="00014856" w:rsidRPr="000A33FD" w:rsidRDefault="00014856" w:rsidP="00F61A5E">
            <w:pPr>
              <w:spacing w:before="120" w:after="120"/>
              <w:rPr>
                <w:rFonts w:ascii="Open Sans" w:eastAsia="Arial Unicode MS" w:hAnsi="Open Sans" w:cs="Open Sans"/>
              </w:rPr>
            </w:pPr>
            <w:r w:rsidRPr="000A33FD">
              <w:rPr>
                <w:rFonts w:ascii="Open Sans" w:eastAsia="Arial Unicode MS" w:hAnsi="Open Sans" w:cs="Open Sans"/>
              </w:rPr>
              <w:sym w:font="Symbol" w:char="F07F"/>
            </w:r>
            <w:r w:rsidRPr="000A33FD">
              <w:rPr>
                <w:rFonts w:ascii="Open Sans" w:eastAsia="Arial Unicode MS" w:hAnsi="Open Sans" w:cs="Open Sans"/>
              </w:rPr>
              <w:t xml:space="preserve"> no</w:t>
            </w:r>
          </w:p>
        </w:tc>
      </w:tr>
      <w:tr w:rsidR="00916015" w:rsidRPr="000A33FD" w14:paraId="5A332434" w14:textId="77777777" w:rsidTr="00F61A5E">
        <w:tc>
          <w:tcPr>
            <w:tcW w:w="75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30CEF04F" w14:textId="6A835175" w:rsidR="00014856" w:rsidRPr="000A33FD" w:rsidRDefault="00014856" w:rsidP="00F96700">
            <w:pPr>
              <w:spacing w:before="120" w:after="120"/>
              <w:rPr>
                <w:rFonts w:ascii="Open Sans" w:eastAsia="Arial Unicode MS" w:hAnsi="Open Sans" w:cs="Open Sans"/>
                <w:b/>
                <w:bCs/>
                <w:highlight w:val="yellow"/>
              </w:rPr>
            </w:pPr>
            <w:r w:rsidRPr="000A33FD">
              <w:rPr>
                <w:rFonts w:ascii="Open Sans" w:eastAsia="Arial Unicode MS" w:hAnsi="Open Sans" w:cs="Open Sans"/>
                <w:b/>
              </w:rPr>
              <w:lastRenderedPageBreak/>
              <w:t>1</w:t>
            </w:r>
            <w:r w:rsidR="00F96700" w:rsidRPr="000A33FD">
              <w:rPr>
                <w:rFonts w:ascii="Open Sans" w:eastAsia="Arial Unicode MS" w:hAnsi="Open Sans" w:cs="Open Sans"/>
                <w:b/>
              </w:rPr>
              <w:t>7</w:t>
            </w:r>
            <w:r w:rsidRPr="000A33FD">
              <w:rPr>
                <w:rFonts w:ascii="Open Sans" w:eastAsia="Arial Unicode MS" w:hAnsi="Open Sans" w:cs="Open Sans"/>
                <w:b/>
              </w:rPr>
              <w:t>.</w:t>
            </w:r>
          </w:p>
        </w:tc>
        <w:tc>
          <w:tcPr>
            <w:tcW w:w="6948" w:type="dxa"/>
            <w:gridSpan w:val="5"/>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14:paraId="0DE5DFC1" w14:textId="77777777" w:rsidR="00014856" w:rsidRPr="000A33FD" w:rsidRDefault="00014856" w:rsidP="00F61A5E">
            <w:pPr>
              <w:spacing w:before="120" w:after="120"/>
              <w:jc w:val="both"/>
              <w:rPr>
                <w:rFonts w:ascii="Open Sans" w:eastAsia="Arial Unicode MS" w:hAnsi="Open Sans" w:cs="Open Sans"/>
              </w:rPr>
            </w:pPr>
            <w:r w:rsidRPr="000A33FD">
              <w:rPr>
                <w:rFonts w:ascii="Open Sans" w:eastAsia="Arial Unicode MS" w:hAnsi="Open Sans" w:cs="Open Sans"/>
              </w:rPr>
              <w:t>According to the control certificates, expenditure linked to irregularities has not been validated.</w:t>
            </w:r>
          </w:p>
        </w:tc>
        <w:tc>
          <w:tcPr>
            <w:tcW w:w="1441"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vAlign w:val="center"/>
          </w:tcPr>
          <w:p w14:paraId="46C5B12A" w14:textId="77777777" w:rsidR="00014856" w:rsidRPr="000A33FD" w:rsidRDefault="00014856" w:rsidP="00F61A5E">
            <w:pPr>
              <w:spacing w:before="120" w:after="120"/>
              <w:rPr>
                <w:rFonts w:ascii="Open Sans" w:eastAsia="Arial Unicode MS" w:hAnsi="Open Sans" w:cs="Open Sans"/>
              </w:rPr>
            </w:pPr>
            <w:r w:rsidRPr="000A33FD">
              <w:rPr>
                <w:rFonts w:ascii="Open Sans" w:eastAsia="Arial Unicode MS" w:hAnsi="Open Sans" w:cs="Open Sans"/>
              </w:rPr>
              <w:sym w:font="Symbol" w:char="F07F"/>
            </w:r>
            <w:r w:rsidRPr="000A33FD">
              <w:rPr>
                <w:rFonts w:ascii="Open Sans" w:eastAsia="Arial Unicode MS" w:hAnsi="Open Sans" w:cs="Open Sans"/>
              </w:rPr>
              <w:t xml:space="preserve"> yes</w:t>
            </w:r>
          </w:p>
          <w:p w14:paraId="292A6360" w14:textId="77777777" w:rsidR="00014856" w:rsidRPr="000A33FD" w:rsidRDefault="00014856" w:rsidP="00F61A5E">
            <w:pPr>
              <w:spacing w:before="120" w:after="120"/>
              <w:rPr>
                <w:rFonts w:ascii="Open Sans" w:eastAsia="Arial Unicode MS" w:hAnsi="Open Sans" w:cs="Open Sans"/>
              </w:rPr>
            </w:pPr>
            <w:r w:rsidRPr="000A33FD">
              <w:rPr>
                <w:rFonts w:ascii="Open Sans" w:eastAsia="Arial Unicode MS" w:hAnsi="Open Sans" w:cs="Open Sans"/>
              </w:rPr>
              <w:sym w:font="Symbol" w:char="F07F"/>
            </w:r>
            <w:r w:rsidRPr="000A33FD">
              <w:rPr>
                <w:rFonts w:ascii="Open Sans" w:eastAsia="Arial Unicode MS" w:hAnsi="Open Sans" w:cs="Open Sans"/>
              </w:rPr>
              <w:t xml:space="preserve"> no</w:t>
            </w:r>
          </w:p>
        </w:tc>
      </w:tr>
      <w:tr w:rsidR="00916015" w:rsidRPr="000A33FD" w14:paraId="67FED370" w14:textId="77777777" w:rsidTr="00F61A5E">
        <w:tc>
          <w:tcPr>
            <w:tcW w:w="75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7700BFEB" w14:textId="4AD8F82E" w:rsidR="00014856" w:rsidRPr="000A33FD" w:rsidRDefault="00014856" w:rsidP="00F96700">
            <w:pPr>
              <w:spacing w:before="120" w:after="120"/>
              <w:rPr>
                <w:rFonts w:ascii="Open Sans" w:eastAsia="Arial Unicode MS" w:hAnsi="Open Sans" w:cs="Open Sans"/>
                <w:b/>
                <w:bCs/>
              </w:rPr>
            </w:pPr>
            <w:r w:rsidRPr="000A33FD">
              <w:rPr>
                <w:rFonts w:ascii="Open Sans" w:eastAsia="Arial Unicode MS" w:hAnsi="Open Sans" w:cs="Open Sans"/>
                <w:b/>
              </w:rPr>
              <w:t>1</w:t>
            </w:r>
            <w:r w:rsidR="00F96700" w:rsidRPr="000A33FD">
              <w:rPr>
                <w:rFonts w:ascii="Open Sans" w:eastAsia="Arial Unicode MS" w:hAnsi="Open Sans" w:cs="Open Sans"/>
                <w:b/>
              </w:rPr>
              <w:t>8</w:t>
            </w:r>
            <w:r w:rsidRPr="000A33FD">
              <w:rPr>
                <w:rFonts w:ascii="Open Sans" w:eastAsia="Arial Unicode MS" w:hAnsi="Open Sans" w:cs="Open Sans"/>
                <w:b/>
              </w:rPr>
              <w:t>.</w:t>
            </w:r>
          </w:p>
        </w:tc>
        <w:tc>
          <w:tcPr>
            <w:tcW w:w="6948" w:type="dxa"/>
            <w:gridSpan w:val="5"/>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14:paraId="72CFA330" w14:textId="77777777" w:rsidR="00014856" w:rsidRPr="000A33FD" w:rsidRDefault="00014856" w:rsidP="00F61A5E">
            <w:pPr>
              <w:spacing w:before="120" w:after="120"/>
              <w:jc w:val="both"/>
              <w:rPr>
                <w:rFonts w:ascii="Open Sans" w:eastAsia="Arial Unicode MS" w:hAnsi="Open Sans" w:cs="Open Sans"/>
              </w:rPr>
            </w:pPr>
            <w:r w:rsidRPr="000A33FD">
              <w:rPr>
                <w:rFonts w:ascii="Open Sans" w:eastAsia="Arial Unicode MS" w:hAnsi="Open Sans" w:cs="Open Sans"/>
              </w:rPr>
              <w:t>In the period covered by the control certificates, the on-the-spot verifications have verified that the project (parts) have been implemented by the partners in accordance with the relevant subsidy contract and rules. The on-the-spot verifications have been documented.</w:t>
            </w:r>
          </w:p>
        </w:tc>
        <w:tc>
          <w:tcPr>
            <w:tcW w:w="1441"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vAlign w:val="center"/>
          </w:tcPr>
          <w:p w14:paraId="22B45C5B" w14:textId="77777777" w:rsidR="00014856" w:rsidRPr="000A33FD" w:rsidRDefault="00014856" w:rsidP="00F61A5E">
            <w:pPr>
              <w:spacing w:before="120" w:after="120"/>
              <w:rPr>
                <w:rFonts w:ascii="Open Sans" w:eastAsia="Arial Unicode MS" w:hAnsi="Open Sans" w:cs="Open Sans"/>
              </w:rPr>
            </w:pPr>
            <w:r w:rsidRPr="000A33FD">
              <w:rPr>
                <w:rFonts w:ascii="Open Sans" w:eastAsia="Arial Unicode MS" w:hAnsi="Open Sans" w:cs="Open Sans"/>
              </w:rPr>
              <w:sym w:font="Symbol" w:char="F07F"/>
            </w:r>
            <w:r w:rsidRPr="000A33FD">
              <w:rPr>
                <w:rFonts w:ascii="Open Sans" w:eastAsia="Arial Unicode MS" w:hAnsi="Open Sans" w:cs="Open Sans"/>
              </w:rPr>
              <w:t xml:space="preserve"> yes</w:t>
            </w:r>
          </w:p>
          <w:p w14:paraId="7C47C288" w14:textId="77777777" w:rsidR="00014856" w:rsidRPr="000A33FD" w:rsidRDefault="00014856" w:rsidP="00F61A5E">
            <w:pPr>
              <w:spacing w:before="120" w:after="120"/>
              <w:rPr>
                <w:rFonts w:ascii="Open Sans" w:eastAsia="Arial Unicode MS" w:hAnsi="Open Sans" w:cs="Open Sans"/>
              </w:rPr>
            </w:pPr>
            <w:r w:rsidRPr="000A33FD">
              <w:rPr>
                <w:rFonts w:ascii="Open Sans" w:eastAsia="Arial Unicode MS" w:hAnsi="Open Sans" w:cs="Open Sans"/>
              </w:rPr>
              <w:sym w:font="Symbol" w:char="F07F"/>
            </w:r>
            <w:r w:rsidRPr="000A33FD">
              <w:rPr>
                <w:rFonts w:ascii="Open Sans" w:eastAsia="Arial Unicode MS" w:hAnsi="Open Sans" w:cs="Open Sans"/>
              </w:rPr>
              <w:t xml:space="preserve"> no</w:t>
            </w:r>
          </w:p>
        </w:tc>
      </w:tr>
      <w:tr w:rsidR="00916015" w:rsidRPr="000A33FD" w14:paraId="6753065C" w14:textId="77777777" w:rsidTr="00F61A5E">
        <w:tc>
          <w:tcPr>
            <w:tcW w:w="75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36026F97" w14:textId="00B5E52A" w:rsidR="00014856" w:rsidRPr="000A33FD" w:rsidRDefault="00F96700" w:rsidP="00F61A5E">
            <w:pPr>
              <w:spacing w:before="120" w:after="120"/>
              <w:rPr>
                <w:rFonts w:ascii="Open Sans" w:eastAsia="Arial Unicode MS" w:hAnsi="Open Sans" w:cs="Open Sans"/>
                <w:b/>
                <w:bCs/>
              </w:rPr>
            </w:pPr>
            <w:r w:rsidRPr="000A33FD">
              <w:rPr>
                <w:rFonts w:ascii="Open Sans" w:eastAsia="Arial Unicode MS" w:hAnsi="Open Sans" w:cs="Open Sans"/>
                <w:b/>
              </w:rPr>
              <w:t>19</w:t>
            </w:r>
            <w:r w:rsidR="00014856" w:rsidRPr="000A33FD">
              <w:rPr>
                <w:rFonts w:ascii="Open Sans" w:eastAsia="Arial Unicode MS" w:hAnsi="Open Sans" w:cs="Open Sans"/>
                <w:b/>
              </w:rPr>
              <w:t>.</w:t>
            </w:r>
          </w:p>
        </w:tc>
        <w:tc>
          <w:tcPr>
            <w:tcW w:w="6948" w:type="dxa"/>
            <w:gridSpan w:val="5"/>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14:paraId="167FD005" w14:textId="77777777" w:rsidR="00014856" w:rsidRPr="000A33FD" w:rsidRDefault="00014856" w:rsidP="00F61A5E">
            <w:pPr>
              <w:spacing w:before="120" w:after="120"/>
              <w:jc w:val="both"/>
              <w:rPr>
                <w:rFonts w:ascii="Open Sans" w:eastAsia="Arial Unicode MS" w:hAnsi="Open Sans" w:cs="Open Sans"/>
              </w:rPr>
            </w:pPr>
            <w:r w:rsidRPr="000A33FD">
              <w:rPr>
                <w:rFonts w:ascii="Open Sans" w:eastAsia="Arial Unicode MS" w:hAnsi="Open Sans" w:cs="Open Sans"/>
              </w:rPr>
              <w:t xml:space="preserve">The institutions responsible for verification have reported irregularities found during the administrative/on-the-spot verifications to the relevant national institutions. </w:t>
            </w:r>
          </w:p>
        </w:tc>
        <w:tc>
          <w:tcPr>
            <w:tcW w:w="1441"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vAlign w:val="center"/>
          </w:tcPr>
          <w:p w14:paraId="405C1354" w14:textId="77777777" w:rsidR="00014856" w:rsidRPr="000A33FD" w:rsidRDefault="00014856" w:rsidP="00F61A5E">
            <w:pPr>
              <w:spacing w:before="120" w:after="120"/>
              <w:rPr>
                <w:rFonts w:ascii="Open Sans" w:eastAsia="Arial Unicode MS" w:hAnsi="Open Sans" w:cs="Open Sans"/>
              </w:rPr>
            </w:pPr>
            <w:r w:rsidRPr="000A33FD">
              <w:rPr>
                <w:rFonts w:ascii="Open Sans" w:eastAsia="Arial Unicode MS" w:hAnsi="Open Sans" w:cs="Open Sans"/>
              </w:rPr>
              <w:sym w:font="Symbol" w:char="F07F"/>
            </w:r>
            <w:r w:rsidRPr="000A33FD">
              <w:rPr>
                <w:rFonts w:ascii="Open Sans" w:eastAsia="Arial Unicode MS" w:hAnsi="Open Sans" w:cs="Open Sans"/>
              </w:rPr>
              <w:t xml:space="preserve"> yes</w:t>
            </w:r>
          </w:p>
          <w:p w14:paraId="275E4A3E" w14:textId="77777777" w:rsidR="00014856" w:rsidRPr="000A33FD" w:rsidRDefault="00014856" w:rsidP="00F61A5E">
            <w:pPr>
              <w:spacing w:before="120" w:after="120"/>
              <w:rPr>
                <w:rFonts w:ascii="Open Sans" w:eastAsia="Arial Unicode MS" w:hAnsi="Open Sans" w:cs="Open Sans"/>
              </w:rPr>
            </w:pPr>
            <w:r w:rsidRPr="000A33FD">
              <w:rPr>
                <w:rFonts w:ascii="Open Sans" w:eastAsia="Arial Unicode MS" w:hAnsi="Open Sans" w:cs="Open Sans"/>
              </w:rPr>
              <w:sym w:font="Symbol" w:char="F07F"/>
            </w:r>
            <w:r w:rsidRPr="000A33FD">
              <w:rPr>
                <w:rFonts w:ascii="Open Sans" w:eastAsia="Arial Unicode MS" w:hAnsi="Open Sans" w:cs="Open Sans"/>
              </w:rPr>
              <w:t xml:space="preserve"> no</w:t>
            </w:r>
          </w:p>
        </w:tc>
      </w:tr>
      <w:tr w:rsidR="00916015" w:rsidRPr="000A33FD" w14:paraId="5C618EFE" w14:textId="77777777" w:rsidTr="00F61A5E">
        <w:tc>
          <w:tcPr>
            <w:tcW w:w="75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7727EF74" w14:textId="5D2537AD" w:rsidR="00014856" w:rsidRPr="000A33FD" w:rsidRDefault="00014856" w:rsidP="00F96700">
            <w:pPr>
              <w:spacing w:before="120" w:after="120"/>
              <w:rPr>
                <w:rFonts w:ascii="Open Sans" w:eastAsia="Arial Unicode MS" w:hAnsi="Open Sans" w:cs="Open Sans"/>
                <w:b/>
                <w:bCs/>
              </w:rPr>
            </w:pPr>
            <w:r w:rsidRPr="000A33FD">
              <w:rPr>
                <w:rFonts w:ascii="Open Sans" w:eastAsia="Arial Unicode MS" w:hAnsi="Open Sans" w:cs="Open Sans"/>
                <w:b/>
              </w:rPr>
              <w:t>2</w:t>
            </w:r>
            <w:r w:rsidR="00F96700" w:rsidRPr="000A33FD">
              <w:rPr>
                <w:rFonts w:ascii="Open Sans" w:eastAsia="Arial Unicode MS" w:hAnsi="Open Sans" w:cs="Open Sans"/>
                <w:b/>
              </w:rPr>
              <w:t>0</w:t>
            </w:r>
            <w:r w:rsidRPr="000A33FD">
              <w:rPr>
                <w:rFonts w:ascii="Open Sans" w:eastAsia="Arial Unicode MS" w:hAnsi="Open Sans" w:cs="Open Sans"/>
                <w:b/>
              </w:rPr>
              <w:t>.</w:t>
            </w:r>
          </w:p>
        </w:tc>
        <w:tc>
          <w:tcPr>
            <w:tcW w:w="6948" w:type="dxa"/>
            <w:gridSpan w:val="5"/>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14:paraId="521A34E5" w14:textId="77777777" w:rsidR="00014856" w:rsidRPr="000A33FD" w:rsidRDefault="00014856" w:rsidP="00F61A5E">
            <w:pPr>
              <w:spacing w:before="120" w:after="120"/>
              <w:jc w:val="both"/>
              <w:rPr>
                <w:rFonts w:ascii="Open Sans" w:eastAsia="Arial Unicode MS" w:hAnsi="Open Sans" w:cs="Open Sans"/>
              </w:rPr>
            </w:pPr>
            <w:r w:rsidRPr="000A33FD">
              <w:rPr>
                <w:rFonts w:ascii="Open Sans" w:eastAsia="Arial Unicode MS" w:hAnsi="Open Sans" w:cs="Open Sans"/>
              </w:rPr>
              <w:t>The institutions responsible for verification have the sampling methodology and justification of on-the-spot verifications on file.</w:t>
            </w:r>
          </w:p>
        </w:tc>
        <w:tc>
          <w:tcPr>
            <w:tcW w:w="1441"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vAlign w:val="center"/>
          </w:tcPr>
          <w:p w14:paraId="526C037E" w14:textId="77777777" w:rsidR="00014856" w:rsidRPr="000A33FD" w:rsidRDefault="00014856" w:rsidP="00F61A5E">
            <w:pPr>
              <w:spacing w:before="120" w:after="120"/>
              <w:rPr>
                <w:rFonts w:ascii="Open Sans" w:eastAsia="Arial Unicode MS" w:hAnsi="Open Sans" w:cs="Open Sans"/>
              </w:rPr>
            </w:pPr>
            <w:r w:rsidRPr="000A33FD">
              <w:rPr>
                <w:rFonts w:ascii="Open Sans" w:eastAsia="Arial Unicode MS" w:hAnsi="Open Sans" w:cs="Open Sans"/>
              </w:rPr>
              <w:sym w:font="Symbol" w:char="F07F"/>
            </w:r>
            <w:r w:rsidRPr="000A33FD">
              <w:rPr>
                <w:rFonts w:ascii="Open Sans" w:eastAsia="Arial Unicode MS" w:hAnsi="Open Sans" w:cs="Open Sans"/>
              </w:rPr>
              <w:t xml:space="preserve"> yes</w:t>
            </w:r>
          </w:p>
          <w:p w14:paraId="14CECB7F" w14:textId="77777777" w:rsidR="00014856" w:rsidRPr="000A33FD" w:rsidRDefault="00014856" w:rsidP="00F61A5E">
            <w:pPr>
              <w:spacing w:before="120" w:after="120"/>
              <w:rPr>
                <w:rFonts w:ascii="Open Sans" w:eastAsia="Arial Unicode MS" w:hAnsi="Open Sans" w:cs="Open Sans"/>
              </w:rPr>
            </w:pPr>
            <w:r w:rsidRPr="000A33FD">
              <w:rPr>
                <w:rFonts w:ascii="Open Sans" w:eastAsia="Arial Unicode MS" w:hAnsi="Open Sans" w:cs="Open Sans"/>
              </w:rPr>
              <w:sym w:font="Symbol" w:char="F07F"/>
            </w:r>
            <w:r w:rsidRPr="000A33FD">
              <w:rPr>
                <w:rFonts w:ascii="Open Sans" w:eastAsia="Arial Unicode MS" w:hAnsi="Open Sans" w:cs="Open Sans"/>
              </w:rPr>
              <w:t xml:space="preserve"> no</w:t>
            </w:r>
          </w:p>
        </w:tc>
      </w:tr>
      <w:tr w:rsidR="00916015" w:rsidRPr="000A33FD" w14:paraId="76C82DE6" w14:textId="77777777" w:rsidTr="00F61A5E">
        <w:tc>
          <w:tcPr>
            <w:tcW w:w="75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7A94BB96" w14:textId="77D5C342" w:rsidR="00014856" w:rsidRPr="000A33FD" w:rsidRDefault="00014856" w:rsidP="00F96700">
            <w:pPr>
              <w:spacing w:before="120" w:after="120"/>
              <w:rPr>
                <w:rFonts w:ascii="Open Sans" w:eastAsia="Arial Unicode MS" w:hAnsi="Open Sans" w:cs="Open Sans"/>
                <w:b/>
                <w:bCs/>
              </w:rPr>
            </w:pPr>
            <w:r w:rsidRPr="000A33FD">
              <w:rPr>
                <w:rFonts w:ascii="Open Sans" w:eastAsia="Arial Unicode MS" w:hAnsi="Open Sans" w:cs="Open Sans"/>
                <w:b/>
              </w:rPr>
              <w:t>2</w:t>
            </w:r>
            <w:r w:rsidR="00F96700" w:rsidRPr="000A33FD">
              <w:rPr>
                <w:rFonts w:ascii="Open Sans" w:eastAsia="Arial Unicode MS" w:hAnsi="Open Sans" w:cs="Open Sans"/>
                <w:b/>
              </w:rPr>
              <w:t>1</w:t>
            </w:r>
            <w:r w:rsidRPr="000A33FD">
              <w:rPr>
                <w:rFonts w:ascii="Open Sans" w:eastAsia="Arial Unicode MS" w:hAnsi="Open Sans" w:cs="Open Sans"/>
                <w:b/>
              </w:rPr>
              <w:t>.</w:t>
            </w:r>
          </w:p>
        </w:tc>
        <w:tc>
          <w:tcPr>
            <w:tcW w:w="6948" w:type="dxa"/>
            <w:gridSpan w:val="5"/>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14:paraId="36ED6A5F" w14:textId="77777777" w:rsidR="00014856" w:rsidRPr="000A33FD" w:rsidRDefault="00014856" w:rsidP="00F61A5E">
            <w:pPr>
              <w:spacing w:before="120" w:after="120"/>
              <w:jc w:val="both"/>
              <w:rPr>
                <w:rFonts w:ascii="Open Sans" w:eastAsia="Arial Unicode MS" w:hAnsi="Open Sans" w:cs="Open Sans"/>
              </w:rPr>
            </w:pPr>
            <w:r w:rsidRPr="000A33FD">
              <w:rPr>
                <w:rFonts w:ascii="Open Sans" w:eastAsia="Arial Unicode MS" w:hAnsi="Open Sans" w:cs="Open Sans"/>
              </w:rPr>
              <w:t>The management and control systems provide adequate assurance that approved expenditure are in line with programme level TA eligibility rules.</w:t>
            </w:r>
          </w:p>
        </w:tc>
        <w:tc>
          <w:tcPr>
            <w:tcW w:w="1441"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vAlign w:val="center"/>
          </w:tcPr>
          <w:p w14:paraId="4D16822C" w14:textId="77777777" w:rsidR="00014856" w:rsidRPr="000A33FD" w:rsidRDefault="00014856" w:rsidP="00F61A5E">
            <w:pPr>
              <w:spacing w:before="120" w:after="120"/>
              <w:rPr>
                <w:rFonts w:ascii="Open Sans" w:eastAsia="Arial Unicode MS" w:hAnsi="Open Sans" w:cs="Open Sans"/>
              </w:rPr>
            </w:pPr>
            <w:r w:rsidRPr="000A33FD">
              <w:rPr>
                <w:rFonts w:ascii="Open Sans" w:eastAsia="Arial Unicode MS" w:hAnsi="Open Sans" w:cs="Open Sans"/>
              </w:rPr>
              <w:sym w:font="Symbol" w:char="F07F"/>
            </w:r>
            <w:r w:rsidRPr="000A33FD">
              <w:rPr>
                <w:rFonts w:ascii="Open Sans" w:eastAsia="Arial Unicode MS" w:hAnsi="Open Sans" w:cs="Open Sans"/>
              </w:rPr>
              <w:t xml:space="preserve"> yes</w:t>
            </w:r>
          </w:p>
          <w:p w14:paraId="738CACA5" w14:textId="77777777" w:rsidR="00014856" w:rsidRPr="000A33FD" w:rsidRDefault="00014856" w:rsidP="00F61A5E">
            <w:pPr>
              <w:spacing w:before="120" w:after="120"/>
              <w:rPr>
                <w:rFonts w:ascii="Open Sans" w:eastAsia="Arial Unicode MS" w:hAnsi="Open Sans" w:cs="Open Sans"/>
              </w:rPr>
            </w:pPr>
            <w:r w:rsidRPr="000A33FD">
              <w:rPr>
                <w:rFonts w:ascii="Open Sans" w:eastAsia="Arial Unicode MS" w:hAnsi="Open Sans" w:cs="Open Sans"/>
              </w:rPr>
              <w:sym w:font="Symbol" w:char="F07F"/>
            </w:r>
            <w:r w:rsidRPr="000A33FD">
              <w:rPr>
                <w:rFonts w:ascii="Open Sans" w:eastAsia="Arial Unicode MS" w:hAnsi="Open Sans" w:cs="Open Sans"/>
              </w:rPr>
              <w:t xml:space="preserve"> no</w:t>
            </w:r>
          </w:p>
        </w:tc>
      </w:tr>
      <w:tr w:rsidR="00916015" w:rsidRPr="000A33FD" w14:paraId="0F2A7548" w14:textId="77777777" w:rsidTr="00F61A5E">
        <w:tc>
          <w:tcPr>
            <w:tcW w:w="75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7895C969" w14:textId="5EB0B75B" w:rsidR="00014856" w:rsidRPr="000A33FD" w:rsidRDefault="00014856" w:rsidP="00F96700">
            <w:pPr>
              <w:spacing w:before="120" w:after="120"/>
              <w:rPr>
                <w:rFonts w:ascii="Open Sans" w:eastAsia="Arial Unicode MS" w:hAnsi="Open Sans" w:cs="Open Sans"/>
                <w:b/>
                <w:bCs/>
                <w:highlight w:val="yellow"/>
              </w:rPr>
            </w:pPr>
            <w:r w:rsidRPr="000A33FD">
              <w:rPr>
                <w:rFonts w:ascii="Open Sans" w:eastAsia="Arial Unicode MS" w:hAnsi="Open Sans" w:cs="Open Sans"/>
                <w:b/>
              </w:rPr>
              <w:t>2</w:t>
            </w:r>
            <w:r w:rsidR="00F96700" w:rsidRPr="000A33FD">
              <w:rPr>
                <w:rFonts w:ascii="Open Sans" w:eastAsia="Arial Unicode MS" w:hAnsi="Open Sans" w:cs="Open Sans"/>
                <w:b/>
              </w:rPr>
              <w:t>2</w:t>
            </w:r>
            <w:r w:rsidRPr="000A33FD">
              <w:rPr>
                <w:rFonts w:ascii="Open Sans" w:eastAsia="Arial Unicode MS" w:hAnsi="Open Sans" w:cs="Open Sans"/>
                <w:b/>
              </w:rPr>
              <w:t>.</w:t>
            </w:r>
          </w:p>
        </w:tc>
        <w:tc>
          <w:tcPr>
            <w:tcW w:w="6948" w:type="dxa"/>
            <w:gridSpan w:val="5"/>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14:paraId="255CC0E6" w14:textId="77777777" w:rsidR="00014856" w:rsidRPr="000A33FD" w:rsidRDefault="00014856" w:rsidP="00F61A5E">
            <w:pPr>
              <w:spacing w:before="120" w:after="120"/>
              <w:jc w:val="both"/>
              <w:rPr>
                <w:rFonts w:ascii="Open Sans" w:eastAsia="Arial Unicode MS" w:hAnsi="Open Sans" w:cs="Open Sans"/>
                <w:bCs/>
              </w:rPr>
            </w:pPr>
            <w:r w:rsidRPr="000A33FD">
              <w:rPr>
                <w:rFonts w:ascii="Open Sans" w:eastAsia="Arial Unicode MS" w:hAnsi="Open Sans" w:cs="Open Sans"/>
              </w:rPr>
              <w:t>Number of projects receiving contributions from EU funds in the period stated in point 3. (attachment 2)</w:t>
            </w:r>
          </w:p>
        </w:tc>
        <w:tc>
          <w:tcPr>
            <w:tcW w:w="1441"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tcPr>
          <w:p w14:paraId="726105DA" w14:textId="77777777" w:rsidR="00014856" w:rsidRPr="000A33FD" w:rsidRDefault="00014856" w:rsidP="00F61A5E">
            <w:pPr>
              <w:spacing w:before="120" w:after="120"/>
              <w:rPr>
                <w:rFonts w:ascii="Open Sans" w:eastAsia="Arial Unicode MS" w:hAnsi="Open Sans" w:cs="Open Sans"/>
              </w:rPr>
            </w:pPr>
          </w:p>
        </w:tc>
      </w:tr>
      <w:tr w:rsidR="00916015" w:rsidRPr="000A33FD" w14:paraId="7426BBBB" w14:textId="77777777" w:rsidTr="00F61A5E">
        <w:tc>
          <w:tcPr>
            <w:tcW w:w="75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6AE21303" w14:textId="3C770BFB" w:rsidR="00014856" w:rsidRPr="000A33FD" w:rsidRDefault="00014856" w:rsidP="00F96700">
            <w:pPr>
              <w:spacing w:before="120" w:after="120"/>
              <w:rPr>
                <w:rFonts w:ascii="Open Sans" w:eastAsia="Arial Unicode MS" w:hAnsi="Open Sans" w:cs="Open Sans"/>
                <w:b/>
                <w:bCs/>
              </w:rPr>
            </w:pPr>
            <w:r w:rsidRPr="000A33FD">
              <w:rPr>
                <w:rFonts w:ascii="Open Sans" w:eastAsia="Arial Unicode MS" w:hAnsi="Open Sans" w:cs="Open Sans"/>
                <w:b/>
              </w:rPr>
              <w:t>2</w:t>
            </w:r>
            <w:r w:rsidR="00F96700" w:rsidRPr="000A33FD">
              <w:rPr>
                <w:rFonts w:ascii="Open Sans" w:eastAsia="Arial Unicode MS" w:hAnsi="Open Sans" w:cs="Open Sans"/>
                <w:b/>
              </w:rPr>
              <w:t>3</w:t>
            </w:r>
            <w:r w:rsidRPr="000A33FD">
              <w:rPr>
                <w:rFonts w:ascii="Open Sans" w:eastAsia="Arial Unicode MS" w:hAnsi="Open Sans" w:cs="Open Sans"/>
                <w:b/>
              </w:rPr>
              <w:t>.</w:t>
            </w:r>
          </w:p>
        </w:tc>
        <w:tc>
          <w:tcPr>
            <w:tcW w:w="6948" w:type="dxa"/>
            <w:gridSpan w:val="5"/>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14:paraId="7E003B58" w14:textId="77777777" w:rsidR="00014856" w:rsidRPr="000A33FD" w:rsidRDefault="00014856" w:rsidP="00F61A5E">
            <w:pPr>
              <w:spacing w:before="120" w:after="120"/>
              <w:jc w:val="both"/>
              <w:rPr>
                <w:rFonts w:ascii="Open Sans" w:eastAsia="Arial Unicode MS" w:hAnsi="Open Sans" w:cs="Open Sans"/>
                <w:bCs/>
              </w:rPr>
            </w:pPr>
            <w:r w:rsidRPr="000A33FD">
              <w:rPr>
                <w:rFonts w:ascii="Open Sans" w:eastAsia="Arial Unicode MS" w:hAnsi="Open Sans" w:cs="Open Sans"/>
              </w:rPr>
              <w:t xml:space="preserve">Eligible expenditure of projects receiving contributions from EU funds in the period stated in point 3. (in euros, attachment 2) </w:t>
            </w:r>
          </w:p>
        </w:tc>
        <w:tc>
          <w:tcPr>
            <w:tcW w:w="1441"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tcPr>
          <w:p w14:paraId="69F1967A" w14:textId="77777777" w:rsidR="00014856" w:rsidRPr="000A33FD" w:rsidRDefault="00014856" w:rsidP="00F61A5E">
            <w:pPr>
              <w:spacing w:before="120" w:after="120"/>
              <w:rPr>
                <w:rFonts w:ascii="Open Sans" w:eastAsia="Arial Unicode MS" w:hAnsi="Open Sans" w:cs="Open Sans"/>
              </w:rPr>
            </w:pPr>
          </w:p>
        </w:tc>
      </w:tr>
      <w:tr w:rsidR="00916015" w:rsidRPr="000A33FD" w14:paraId="53AFFABE" w14:textId="77777777" w:rsidTr="00F61A5E">
        <w:tc>
          <w:tcPr>
            <w:tcW w:w="75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0CFCE6FA" w14:textId="3E136191" w:rsidR="00014856" w:rsidRPr="000A33FD" w:rsidRDefault="00014856" w:rsidP="00F96700">
            <w:pPr>
              <w:spacing w:before="120" w:after="120"/>
              <w:rPr>
                <w:rFonts w:ascii="Open Sans" w:eastAsia="Arial Unicode MS" w:hAnsi="Open Sans" w:cs="Open Sans"/>
                <w:b/>
                <w:bCs/>
              </w:rPr>
            </w:pPr>
            <w:r w:rsidRPr="000A33FD">
              <w:rPr>
                <w:rFonts w:ascii="Open Sans" w:eastAsia="Arial Unicode MS" w:hAnsi="Open Sans" w:cs="Open Sans"/>
                <w:b/>
              </w:rPr>
              <w:t>2</w:t>
            </w:r>
            <w:r w:rsidR="00F96700" w:rsidRPr="000A33FD">
              <w:rPr>
                <w:rFonts w:ascii="Open Sans" w:eastAsia="Arial Unicode MS" w:hAnsi="Open Sans" w:cs="Open Sans"/>
                <w:b/>
              </w:rPr>
              <w:t>4</w:t>
            </w:r>
            <w:r w:rsidRPr="000A33FD">
              <w:rPr>
                <w:rFonts w:ascii="Open Sans" w:eastAsia="Arial Unicode MS" w:hAnsi="Open Sans" w:cs="Open Sans"/>
                <w:b/>
              </w:rPr>
              <w:t>.</w:t>
            </w:r>
          </w:p>
        </w:tc>
        <w:tc>
          <w:tcPr>
            <w:tcW w:w="6948" w:type="dxa"/>
            <w:gridSpan w:val="5"/>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14:paraId="5D35C9FA" w14:textId="77777777" w:rsidR="00014856" w:rsidRPr="000A33FD" w:rsidRDefault="00014856" w:rsidP="00F61A5E">
            <w:pPr>
              <w:spacing w:before="120" w:after="120"/>
              <w:jc w:val="both"/>
              <w:rPr>
                <w:rFonts w:ascii="Open Sans" w:eastAsia="Arial Unicode MS" w:hAnsi="Open Sans" w:cs="Open Sans"/>
                <w:bCs/>
              </w:rPr>
            </w:pPr>
            <w:r w:rsidRPr="000A33FD">
              <w:rPr>
                <w:rFonts w:ascii="Open Sans" w:eastAsia="Arial Unicode MS" w:hAnsi="Open Sans" w:cs="Open Sans"/>
              </w:rPr>
              <w:t>Amount of contributions from EU funds of projects receiving EU support in the period stated in point 3. (in euros, attachment 2)</w:t>
            </w:r>
          </w:p>
        </w:tc>
        <w:tc>
          <w:tcPr>
            <w:tcW w:w="1441"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tcPr>
          <w:p w14:paraId="73926EC2" w14:textId="77777777" w:rsidR="00014856" w:rsidRPr="000A33FD" w:rsidRDefault="00014856" w:rsidP="00F61A5E">
            <w:pPr>
              <w:spacing w:before="120" w:after="120"/>
              <w:rPr>
                <w:rFonts w:ascii="Open Sans" w:eastAsia="Arial Unicode MS" w:hAnsi="Open Sans" w:cs="Open Sans"/>
              </w:rPr>
            </w:pPr>
          </w:p>
        </w:tc>
      </w:tr>
      <w:tr w:rsidR="00916015" w:rsidRPr="000A33FD" w14:paraId="35B93C53" w14:textId="77777777" w:rsidTr="00F61A5E">
        <w:tc>
          <w:tcPr>
            <w:tcW w:w="75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21332504" w14:textId="0892D929" w:rsidR="00014856" w:rsidRPr="000A33FD" w:rsidRDefault="00014856" w:rsidP="00F96700">
            <w:pPr>
              <w:spacing w:before="120" w:after="120"/>
              <w:rPr>
                <w:rFonts w:ascii="Open Sans" w:eastAsia="Arial Unicode MS" w:hAnsi="Open Sans" w:cs="Open Sans"/>
                <w:b/>
                <w:bCs/>
              </w:rPr>
            </w:pPr>
            <w:r w:rsidRPr="000A33FD">
              <w:rPr>
                <w:rFonts w:ascii="Open Sans" w:eastAsia="Arial Unicode MS" w:hAnsi="Open Sans" w:cs="Open Sans"/>
                <w:b/>
              </w:rPr>
              <w:t>2</w:t>
            </w:r>
            <w:r w:rsidR="00F96700" w:rsidRPr="000A33FD">
              <w:rPr>
                <w:rFonts w:ascii="Open Sans" w:eastAsia="Arial Unicode MS" w:hAnsi="Open Sans" w:cs="Open Sans"/>
                <w:b/>
              </w:rPr>
              <w:t>5</w:t>
            </w:r>
            <w:r w:rsidRPr="000A33FD">
              <w:rPr>
                <w:rFonts w:ascii="Open Sans" w:eastAsia="Arial Unicode MS" w:hAnsi="Open Sans" w:cs="Open Sans"/>
                <w:b/>
              </w:rPr>
              <w:t>.</w:t>
            </w:r>
          </w:p>
        </w:tc>
        <w:tc>
          <w:tcPr>
            <w:tcW w:w="6948" w:type="dxa"/>
            <w:gridSpan w:val="5"/>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14:paraId="421FC3B3" w14:textId="77777777" w:rsidR="00014856" w:rsidRPr="000A33FD" w:rsidRDefault="00014856" w:rsidP="00F61A5E">
            <w:pPr>
              <w:spacing w:before="120" w:after="120"/>
              <w:jc w:val="both"/>
              <w:rPr>
                <w:rFonts w:ascii="Open Sans" w:eastAsia="Arial Unicode MS" w:hAnsi="Open Sans" w:cs="Open Sans"/>
                <w:bCs/>
              </w:rPr>
            </w:pPr>
            <w:r w:rsidRPr="000A33FD">
              <w:rPr>
                <w:rFonts w:ascii="Open Sans" w:eastAsia="Arial Unicode MS" w:hAnsi="Open Sans" w:cs="Open Sans"/>
              </w:rPr>
              <w:t>Amount of contributions from EU funds of declared expenditure approved by MA/JS based on subsidy contract in the period stated in point 3.</w:t>
            </w:r>
          </w:p>
        </w:tc>
        <w:tc>
          <w:tcPr>
            <w:tcW w:w="1441"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tcPr>
          <w:p w14:paraId="57A37B2C" w14:textId="77777777" w:rsidR="00014856" w:rsidRPr="000A33FD" w:rsidRDefault="00014856" w:rsidP="00F61A5E">
            <w:pPr>
              <w:spacing w:before="120" w:after="120"/>
              <w:rPr>
                <w:rFonts w:ascii="Open Sans" w:eastAsia="Arial Unicode MS" w:hAnsi="Open Sans" w:cs="Open Sans"/>
              </w:rPr>
            </w:pPr>
          </w:p>
        </w:tc>
      </w:tr>
      <w:tr w:rsidR="00916015" w:rsidRPr="000A33FD" w14:paraId="30BFB223" w14:textId="77777777" w:rsidTr="00F61A5E">
        <w:tc>
          <w:tcPr>
            <w:tcW w:w="75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1E4C00DD" w14:textId="77777777" w:rsidR="00014856" w:rsidRPr="000A33FD" w:rsidRDefault="00014856" w:rsidP="00F61A5E">
            <w:pPr>
              <w:spacing w:before="120" w:after="120"/>
              <w:jc w:val="center"/>
              <w:rPr>
                <w:rFonts w:ascii="Open Sans" w:eastAsia="Arial Unicode MS" w:hAnsi="Open Sans" w:cs="Open Sans"/>
                <w:b/>
                <w:bCs/>
                <w:smallCaps/>
              </w:rPr>
            </w:pPr>
            <w:r w:rsidRPr="000A33FD">
              <w:rPr>
                <w:rFonts w:ascii="Open Sans" w:hAnsi="Open Sans" w:cs="Open Sans"/>
              </w:rPr>
              <w:br w:type="page"/>
            </w:r>
          </w:p>
        </w:tc>
        <w:tc>
          <w:tcPr>
            <w:tcW w:w="8389" w:type="dxa"/>
            <w:gridSpan w:val="6"/>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64C9E76A" w14:textId="77777777" w:rsidR="00014856" w:rsidRPr="000A33FD" w:rsidRDefault="00014856" w:rsidP="00F61A5E">
            <w:pPr>
              <w:spacing w:before="120" w:after="120"/>
              <w:jc w:val="center"/>
              <w:rPr>
                <w:rFonts w:ascii="Open Sans" w:eastAsia="Arial Unicode MS" w:hAnsi="Open Sans" w:cs="Open Sans"/>
                <w:b/>
                <w:bCs/>
                <w:smallCaps/>
              </w:rPr>
            </w:pPr>
            <w:r w:rsidRPr="000A33FD">
              <w:rPr>
                <w:rFonts w:ascii="Open Sans" w:eastAsia="Arial Unicode MS" w:hAnsi="Open Sans" w:cs="Open Sans"/>
                <w:b/>
                <w:smallCaps/>
              </w:rPr>
              <w:t>V. Information on national control systems based on the partner state level verification reports</w:t>
            </w:r>
          </w:p>
        </w:tc>
      </w:tr>
      <w:tr w:rsidR="00916015" w:rsidRPr="000A33FD" w14:paraId="4EB2E100" w14:textId="77777777" w:rsidTr="00F61A5E">
        <w:tc>
          <w:tcPr>
            <w:tcW w:w="75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4521C062" w14:textId="04A1B970" w:rsidR="00014856" w:rsidRPr="000A33FD" w:rsidRDefault="00014856" w:rsidP="00F96700">
            <w:pPr>
              <w:spacing w:before="120" w:after="120"/>
              <w:rPr>
                <w:rFonts w:ascii="Open Sans" w:eastAsia="Arial Unicode MS" w:hAnsi="Open Sans" w:cs="Open Sans"/>
                <w:b/>
                <w:bCs/>
              </w:rPr>
            </w:pPr>
            <w:r w:rsidRPr="000A33FD">
              <w:rPr>
                <w:rFonts w:ascii="Open Sans" w:eastAsia="Arial Unicode MS" w:hAnsi="Open Sans" w:cs="Open Sans"/>
                <w:b/>
              </w:rPr>
              <w:t>2</w:t>
            </w:r>
            <w:r w:rsidR="00F96700" w:rsidRPr="000A33FD">
              <w:rPr>
                <w:rFonts w:ascii="Open Sans" w:eastAsia="Arial Unicode MS" w:hAnsi="Open Sans" w:cs="Open Sans"/>
                <w:b/>
              </w:rPr>
              <w:t>6</w:t>
            </w:r>
            <w:r w:rsidRPr="000A33FD">
              <w:rPr>
                <w:rFonts w:ascii="Open Sans" w:eastAsia="Arial Unicode MS" w:hAnsi="Open Sans" w:cs="Open Sans"/>
                <w:b/>
              </w:rPr>
              <w:t>.</w:t>
            </w:r>
          </w:p>
        </w:tc>
        <w:tc>
          <w:tcPr>
            <w:tcW w:w="6948" w:type="dxa"/>
            <w:gridSpan w:val="5"/>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14:paraId="3ADE3702" w14:textId="77777777" w:rsidR="00014856" w:rsidRPr="000A33FD" w:rsidRDefault="00014856" w:rsidP="00F61A5E">
            <w:pPr>
              <w:spacing w:before="120" w:after="120"/>
              <w:jc w:val="both"/>
              <w:rPr>
                <w:rFonts w:ascii="Open Sans" w:eastAsia="Arial Unicode MS" w:hAnsi="Open Sans" w:cs="Open Sans"/>
              </w:rPr>
            </w:pPr>
            <w:r w:rsidRPr="000A33FD">
              <w:rPr>
                <w:rFonts w:ascii="Open Sans" w:eastAsia="Arial Unicode MS" w:hAnsi="Open Sans" w:cs="Open Sans"/>
              </w:rPr>
              <w:t xml:space="preserve">It can be stated based on the verification reports at Partner State level that the Partner States have designated controllers based on </w:t>
            </w:r>
            <w:r w:rsidRPr="000A33FD">
              <w:rPr>
                <w:rFonts w:ascii="Open Sans" w:hAnsi="Open Sans" w:cs="Open Sans"/>
              </w:rPr>
              <w:lastRenderedPageBreak/>
              <w:t>Article 46(3) of Regulation (EU) 2021/1059</w:t>
            </w:r>
            <w:r w:rsidRPr="000A33FD">
              <w:rPr>
                <w:rFonts w:ascii="Open Sans" w:eastAsia="Arial Unicode MS" w:hAnsi="Open Sans" w:cs="Open Sans"/>
              </w:rPr>
              <w:t xml:space="preserve"> to carry out verification tasks </w:t>
            </w:r>
            <w:r w:rsidRPr="000A33FD">
              <w:rPr>
                <w:rFonts w:ascii="Open Sans" w:hAnsi="Open Sans" w:cs="Open Sans"/>
              </w:rPr>
              <w:t>within the meaning of Article 74(1</w:t>
            </w:r>
            <w:proofErr w:type="gramStart"/>
            <w:r w:rsidRPr="000A33FD">
              <w:rPr>
                <w:rFonts w:ascii="Open Sans" w:hAnsi="Open Sans" w:cs="Open Sans"/>
              </w:rPr>
              <w:t>)(</w:t>
            </w:r>
            <w:proofErr w:type="gramEnd"/>
            <w:r w:rsidRPr="000A33FD">
              <w:rPr>
                <w:rFonts w:ascii="Open Sans" w:hAnsi="Open Sans" w:cs="Open Sans"/>
              </w:rPr>
              <w:t xml:space="preserve">a) of </w:t>
            </w:r>
            <w:r w:rsidRPr="000A33FD">
              <w:rPr>
                <w:rFonts w:ascii="Open Sans" w:eastAsia="Arial Unicode MS" w:hAnsi="Open Sans" w:cs="Open Sans"/>
              </w:rPr>
              <w:t xml:space="preserve">Regulation (EU) 2021/1060. </w:t>
            </w:r>
          </w:p>
        </w:tc>
        <w:tc>
          <w:tcPr>
            <w:tcW w:w="1441"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vAlign w:val="center"/>
          </w:tcPr>
          <w:p w14:paraId="79F12589" w14:textId="77777777" w:rsidR="00014856" w:rsidRPr="000A33FD" w:rsidRDefault="00014856" w:rsidP="00F61A5E">
            <w:pPr>
              <w:spacing w:before="120" w:after="120"/>
              <w:rPr>
                <w:rFonts w:ascii="Open Sans" w:eastAsia="Arial Unicode MS" w:hAnsi="Open Sans" w:cs="Open Sans"/>
              </w:rPr>
            </w:pPr>
            <w:r w:rsidRPr="000A33FD">
              <w:rPr>
                <w:rFonts w:ascii="Open Sans" w:eastAsia="Arial Unicode MS" w:hAnsi="Open Sans" w:cs="Open Sans"/>
              </w:rPr>
              <w:lastRenderedPageBreak/>
              <w:sym w:font="Symbol" w:char="F07F"/>
            </w:r>
            <w:r w:rsidRPr="000A33FD">
              <w:rPr>
                <w:rFonts w:ascii="Open Sans" w:eastAsia="Arial Unicode MS" w:hAnsi="Open Sans" w:cs="Open Sans"/>
              </w:rPr>
              <w:t xml:space="preserve"> yes</w:t>
            </w:r>
          </w:p>
          <w:p w14:paraId="3339E27F" w14:textId="77777777" w:rsidR="00014856" w:rsidRPr="000A33FD" w:rsidRDefault="00014856" w:rsidP="00F61A5E">
            <w:pPr>
              <w:spacing w:before="120" w:after="120"/>
              <w:rPr>
                <w:rFonts w:ascii="Open Sans" w:eastAsia="Arial Unicode MS" w:hAnsi="Open Sans" w:cs="Open Sans"/>
              </w:rPr>
            </w:pPr>
            <w:r w:rsidRPr="000A33FD">
              <w:rPr>
                <w:rFonts w:ascii="Open Sans" w:eastAsia="Arial Unicode MS" w:hAnsi="Open Sans" w:cs="Open Sans"/>
              </w:rPr>
              <w:lastRenderedPageBreak/>
              <w:sym w:font="Symbol" w:char="F07F"/>
            </w:r>
            <w:r w:rsidRPr="000A33FD">
              <w:rPr>
                <w:rFonts w:ascii="Open Sans" w:eastAsia="Arial Unicode MS" w:hAnsi="Open Sans" w:cs="Open Sans"/>
              </w:rPr>
              <w:t xml:space="preserve"> no</w:t>
            </w:r>
          </w:p>
        </w:tc>
      </w:tr>
      <w:tr w:rsidR="00916015" w:rsidRPr="000A33FD" w14:paraId="1838BD35" w14:textId="77777777" w:rsidTr="00F61A5E">
        <w:tc>
          <w:tcPr>
            <w:tcW w:w="75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3F6EA60D" w14:textId="4B53B25D" w:rsidR="00014856" w:rsidRPr="000A33FD" w:rsidRDefault="00014856" w:rsidP="00F96700">
            <w:pPr>
              <w:spacing w:before="120" w:after="120"/>
              <w:rPr>
                <w:rFonts w:ascii="Open Sans" w:eastAsia="Arial Unicode MS" w:hAnsi="Open Sans" w:cs="Open Sans"/>
                <w:b/>
                <w:bCs/>
              </w:rPr>
            </w:pPr>
            <w:r w:rsidRPr="000A33FD">
              <w:rPr>
                <w:rFonts w:ascii="Open Sans" w:eastAsia="Arial Unicode MS" w:hAnsi="Open Sans" w:cs="Open Sans"/>
                <w:b/>
              </w:rPr>
              <w:lastRenderedPageBreak/>
              <w:t>2</w:t>
            </w:r>
            <w:r w:rsidR="00F96700" w:rsidRPr="000A33FD">
              <w:rPr>
                <w:rFonts w:ascii="Open Sans" w:eastAsia="Arial Unicode MS" w:hAnsi="Open Sans" w:cs="Open Sans"/>
                <w:b/>
              </w:rPr>
              <w:t>7</w:t>
            </w:r>
            <w:r w:rsidRPr="000A33FD">
              <w:rPr>
                <w:rFonts w:ascii="Open Sans" w:eastAsia="Arial Unicode MS" w:hAnsi="Open Sans" w:cs="Open Sans"/>
                <w:b/>
              </w:rPr>
              <w:t>.</w:t>
            </w:r>
          </w:p>
        </w:tc>
        <w:tc>
          <w:tcPr>
            <w:tcW w:w="6948" w:type="dxa"/>
            <w:gridSpan w:val="5"/>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14:paraId="12E50D87" w14:textId="77777777" w:rsidR="00014856" w:rsidRPr="000A33FD" w:rsidRDefault="00014856" w:rsidP="00F61A5E">
            <w:pPr>
              <w:spacing w:before="120" w:after="120"/>
              <w:jc w:val="both"/>
              <w:rPr>
                <w:rFonts w:ascii="Open Sans" w:eastAsia="Arial Unicode MS" w:hAnsi="Open Sans" w:cs="Open Sans"/>
              </w:rPr>
            </w:pPr>
            <w:r w:rsidRPr="000A33FD">
              <w:rPr>
                <w:rFonts w:ascii="Open Sans" w:eastAsia="Arial Unicode MS" w:hAnsi="Open Sans" w:cs="Open Sans"/>
              </w:rPr>
              <w:t>It can be stated based on the verification reports at Partner State level that in relation to Article 74(2) of Regulation (EU) 2021/1060 the first level control includes the document-based verifications on expenditure approved within the framework of the cooperation programme and on partner reports in the relevant Partner States. Also it includes information on on-the-spot verifications of implemented project parts in the relevant Partner States.</w:t>
            </w:r>
          </w:p>
        </w:tc>
        <w:tc>
          <w:tcPr>
            <w:tcW w:w="1441"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vAlign w:val="center"/>
          </w:tcPr>
          <w:p w14:paraId="7844AE7C" w14:textId="77777777" w:rsidR="00014856" w:rsidRPr="000A33FD" w:rsidRDefault="00014856" w:rsidP="00F61A5E">
            <w:pPr>
              <w:spacing w:before="120" w:after="120"/>
              <w:rPr>
                <w:rFonts w:ascii="Open Sans" w:eastAsia="Arial Unicode MS" w:hAnsi="Open Sans" w:cs="Open Sans"/>
              </w:rPr>
            </w:pPr>
            <w:r w:rsidRPr="000A33FD">
              <w:rPr>
                <w:rFonts w:ascii="Open Sans" w:eastAsia="Arial Unicode MS" w:hAnsi="Open Sans" w:cs="Open Sans"/>
              </w:rPr>
              <w:sym w:font="Symbol" w:char="F07F"/>
            </w:r>
            <w:r w:rsidRPr="000A33FD">
              <w:rPr>
                <w:rFonts w:ascii="Open Sans" w:eastAsia="Arial Unicode MS" w:hAnsi="Open Sans" w:cs="Open Sans"/>
              </w:rPr>
              <w:t xml:space="preserve"> yes</w:t>
            </w:r>
          </w:p>
          <w:p w14:paraId="7DE6BEF5" w14:textId="77777777" w:rsidR="00014856" w:rsidRPr="000A33FD" w:rsidRDefault="00014856" w:rsidP="00F61A5E">
            <w:pPr>
              <w:spacing w:before="120" w:after="120"/>
              <w:rPr>
                <w:rFonts w:ascii="Open Sans" w:eastAsia="Arial Unicode MS" w:hAnsi="Open Sans" w:cs="Open Sans"/>
              </w:rPr>
            </w:pPr>
            <w:r w:rsidRPr="000A33FD">
              <w:rPr>
                <w:rFonts w:ascii="Open Sans" w:eastAsia="Arial Unicode MS" w:hAnsi="Open Sans" w:cs="Open Sans"/>
              </w:rPr>
              <w:sym w:font="Symbol" w:char="F07F"/>
            </w:r>
            <w:r w:rsidRPr="000A33FD">
              <w:rPr>
                <w:rFonts w:ascii="Open Sans" w:eastAsia="Arial Unicode MS" w:hAnsi="Open Sans" w:cs="Open Sans"/>
              </w:rPr>
              <w:t xml:space="preserve"> no</w:t>
            </w:r>
          </w:p>
        </w:tc>
      </w:tr>
      <w:tr w:rsidR="00916015" w:rsidRPr="000A33FD" w14:paraId="0A7FC251" w14:textId="77777777" w:rsidTr="00F61A5E">
        <w:tc>
          <w:tcPr>
            <w:tcW w:w="75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53BF6C00" w14:textId="64EE67DC" w:rsidR="00014856" w:rsidRPr="000A33FD" w:rsidRDefault="00F96700" w:rsidP="00F96700">
            <w:pPr>
              <w:spacing w:before="120" w:after="120"/>
              <w:rPr>
                <w:rFonts w:ascii="Open Sans" w:eastAsia="Arial Unicode MS" w:hAnsi="Open Sans" w:cs="Open Sans"/>
                <w:b/>
                <w:bCs/>
              </w:rPr>
            </w:pPr>
            <w:r w:rsidRPr="000A33FD">
              <w:rPr>
                <w:rFonts w:ascii="Open Sans" w:eastAsia="Arial Unicode MS" w:hAnsi="Open Sans" w:cs="Open Sans"/>
                <w:b/>
              </w:rPr>
              <w:t>28</w:t>
            </w:r>
            <w:r w:rsidR="00014856" w:rsidRPr="000A33FD">
              <w:rPr>
                <w:rFonts w:ascii="Open Sans" w:eastAsia="Arial Unicode MS" w:hAnsi="Open Sans" w:cs="Open Sans"/>
                <w:b/>
              </w:rPr>
              <w:t>.</w:t>
            </w:r>
          </w:p>
        </w:tc>
        <w:tc>
          <w:tcPr>
            <w:tcW w:w="6948" w:type="dxa"/>
            <w:gridSpan w:val="5"/>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14:paraId="719F1C5B" w14:textId="77777777" w:rsidR="00014856" w:rsidRPr="000A33FD" w:rsidRDefault="00014856" w:rsidP="00F61A5E">
            <w:pPr>
              <w:spacing w:before="120" w:after="120"/>
              <w:jc w:val="both"/>
              <w:rPr>
                <w:rFonts w:ascii="Open Sans" w:eastAsia="Arial Unicode MS" w:hAnsi="Open Sans" w:cs="Open Sans"/>
              </w:rPr>
            </w:pPr>
            <w:r w:rsidRPr="000A33FD">
              <w:rPr>
                <w:rFonts w:ascii="Open Sans" w:eastAsia="Arial Unicode MS" w:hAnsi="Open Sans" w:cs="Open Sans"/>
              </w:rPr>
              <w:t xml:space="preserve">It can be stated based on the verification reports at Partner State level that the first level control assures that the declared expenditure are real, the performance is in line with the assistance decisions, partner-level payment claims are appropriate, and project(parts) and declared expenditure are in line with EU and national rules.   </w:t>
            </w:r>
          </w:p>
        </w:tc>
        <w:tc>
          <w:tcPr>
            <w:tcW w:w="1441"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vAlign w:val="center"/>
          </w:tcPr>
          <w:p w14:paraId="000FBF88" w14:textId="77777777" w:rsidR="00014856" w:rsidRPr="000A33FD" w:rsidRDefault="00014856" w:rsidP="00F61A5E">
            <w:pPr>
              <w:spacing w:before="120" w:after="120"/>
              <w:rPr>
                <w:rFonts w:ascii="Open Sans" w:eastAsia="Arial Unicode MS" w:hAnsi="Open Sans" w:cs="Open Sans"/>
              </w:rPr>
            </w:pPr>
            <w:r w:rsidRPr="000A33FD">
              <w:rPr>
                <w:rFonts w:ascii="Open Sans" w:eastAsia="Arial Unicode MS" w:hAnsi="Open Sans" w:cs="Open Sans"/>
              </w:rPr>
              <w:sym w:font="Symbol" w:char="F07F"/>
            </w:r>
            <w:r w:rsidRPr="000A33FD">
              <w:rPr>
                <w:rFonts w:ascii="Open Sans" w:eastAsia="Arial Unicode MS" w:hAnsi="Open Sans" w:cs="Open Sans"/>
              </w:rPr>
              <w:t xml:space="preserve"> yes</w:t>
            </w:r>
          </w:p>
          <w:p w14:paraId="77336A3E" w14:textId="77777777" w:rsidR="00014856" w:rsidRPr="000A33FD" w:rsidRDefault="00014856" w:rsidP="00F61A5E">
            <w:pPr>
              <w:spacing w:before="120" w:after="120"/>
              <w:rPr>
                <w:rFonts w:ascii="Open Sans" w:eastAsia="Arial Unicode MS" w:hAnsi="Open Sans" w:cs="Open Sans"/>
              </w:rPr>
            </w:pPr>
            <w:r w:rsidRPr="000A33FD">
              <w:rPr>
                <w:rFonts w:ascii="Open Sans" w:eastAsia="Arial Unicode MS" w:hAnsi="Open Sans" w:cs="Open Sans"/>
              </w:rPr>
              <w:sym w:font="Symbol" w:char="F07F"/>
            </w:r>
            <w:r w:rsidRPr="000A33FD">
              <w:rPr>
                <w:rFonts w:ascii="Open Sans" w:eastAsia="Arial Unicode MS" w:hAnsi="Open Sans" w:cs="Open Sans"/>
              </w:rPr>
              <w:t xml:space="preserve"> no</w:t>
            </w:r>
          </w:p>
        </w:tc>
      </w:tr>
      <w:tr w:rsidR="00916015" w:rsidRPr="000A33FD" w14:paraId="44886CF8" w14:textId="77777777" w:rsidTr="00F61A5E">
        <w:trPr>
          <w:trHeight w:val="1085"/>
        </w:trPr>
        <w:tc>
          <w:tcPr>
            <w:tcW w:w="75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624E4D01" w14:textId="639B84AA" w:rsidR="00014856" w:rsidRPr="000A33FD" w:rsidRDefault="00F96700" w:rsidP="00F96700">
            <w:pPr>
              <w:spacing w:before="120" w:after="120"/>
              <w:rPr>
                <w:rFonts w:ascii="Open Sans" w:eastAsia="Arial Unicode MS" w:hAnsi="Open Sans" w:cs="Open Sans"/>
                <w:b/>
                <w:bCs/>
              </w:rPr>
            </w:pPr>
            <w:r w:rsidRPr="000A33FD">
              <w:rPr>
                <w:rFonts w:ascii="Open Sans" w:eastAsia="Arial Unicode MS" w:hAnsi="Open Sans" w:cs="Open Sans"/>
                <w:b/>
              </w:rPr>
              <w:t>29</w:t>
            </w:r>
            <w:r w:rsidR="00014856" w:rsidRPr="000A33FD">
              <w:rPr>
                <w:rFonts w:ascii="Open Sans" w:eastAsia="Arial Unicode MS" w:hAnsi="Open Sans" w:cs="Open Sans"/>
                <w:b/>
              </w:rPr>
              <w:t>.</w:t>
            </w:r>
          </w:p>
        </w:tc>
        <w:tc>
          <w:tcPr>
            <w:tcW w:w="6948" w:type="dxa"/>
            <w:gridSpan w:val="5"/>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14:paraId="70ED0650" w14:textId="77777777" w:rsidR="00014856" w:rsidRPr="000A33FD" w:rsidRDefault="00014856" w:rsidP="00F61A5E">
            <w:pPr>
              <w:spacing w:before="120" w:after="120"/>
              <w:jc w:val="both"/>
              <w:rPr>
                <w:rFonts w:ascii="Open Sans" w:eastAsia="Arial Unicode MS" w:hAnsi="Open Sans" w:cs="Open Sans"/>
              </w:rPr>
            </w:pPr>
            <w:r w:rsidRPr="000A33FD">
              <w:rPr>
                <w:rFonts w:ascii="Open Sans" w:eastAsia="Arial Unicode MS" w:hAnsi="Open Sans" w:cs="Open Sans"/>
              </w:rPr>
              <w:t>It can be stated according to the verification reports at Partner State level that first level control includes checks concerning the avoidance of double-financing.</w:t>
            </w:r>
          </w:p>
        </w:tc>
        <w:tc>
          <w:tcPr>
            <w:tcW w:w="1441"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vAlign w:val="center"/>
          </w:tcPr>
          <w:p w14:paraId="50181AEE" w14:textId="77777777" w:rsidR="00014856" w:rsidRPr="000A33FD" w:rsidRDefault="00014856" w:rsidP="00F61A5E">
            <w:pPr>
              <w:spacing w:before="120" w:after="120"/>
              <w:rPr>
                <w:rFonts w:ascii="Open Sans" w:eastAsia="Arial Unicode MS" w:hAnsi="Open Sans" w:cs="Open Sans"/>
              </w:rPr>
            </w:pPr>
            <w:r w:rsidRPr="000A33FD">
              <w:rPr>
                <w:rFonts w:ascii="Open Sans" w:eastAsia="Arial Unicode MS" w:hAnsi="Open Sans" w:cs="Open Sans"/>
              </w:rPr>
              <w:sym w:font="Symbol" w:char="F07F"/>
            </w:r>
            <w:r w:rsidRPr="000A33FD">
              <w:rPr>
                <w:rFonts w:ascii="Open Sans" w:eastAsia="Arial Unicode MS" w:hAnsi="Open Sans" w:cs="Open Sans"/>
              </w:rPr>
              <w:t xml:space="preserve"> yes</w:t>
            </w:r>
          </w:p>
          <w:p w14:paraId="47CDFDA5" w14:textId="77777777" w:rsidR="00014856" w:rsidRPr="000A33FD" w:rsidRDefault="00014856" w:rsidP="00F61A5E">
            <w:pPr>
              <w:spacing w:before="120" w:after="120"/>
              <w:rPr>
                <w:rFonts w:ascii="Open Sans" w:eastAsia="Arial Unicode MS" w:hAnsi="Open Sans" w:cs="Open Sans"/>
              </w:rPr>
            </w:pPr>
            <w:r w:rsidRPr="000A33FD">
              <w:rPr>
                <w:rFonts w:ascii="Open Sans" w:eastAsia="Arial Unicode MS" w:hAnsi="Open Sans" w:cs="Open Sans"/>
              </w:rPr>
              <w:sym w:font="Symbol" w:char="F07F"/>
            </w:r>
            <w:r w:rsidRPr="000A33FD">
              <w:rPr>
                <w:rFonts w:ascii="Open Sans" w:eastAsia="Arial Unicode MS" w:hAnsi="Open Sans" w:cs="Open Sans"/>
              </w:rPr>
              <w:t xml:space="preserve"> no</w:t>
            </w:r>
          </w:p>
        </w:tc>
      </w:tr>
      <w:tr w:rsidR="00916015" w:rsidRPr="000A33FD" w14:paraId="770134E6" w14:textId="77777777" w:rsidTr="00F61A5E">
        <w:trPr>
          <w:trHeight w:val="1115"/>
        </w:trPr>
        <w:tc>
          <w:tcPr>
            <w:tcW w:w="75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40C9519E" w14:textId="603D4DE4" w:rsidR="00014856" w:rsidRPr="000A33FD" w:rsidRDefault="00014856" w:rsidP="00F96700">
            <w:pPr>
              <w:spacing w:before="120" w:after="120"/>
              <w:rPr>
                <w:rFonts w:ascii="Open Sans" w:eastAsia="Arial Unicode MS" w:hAnsi="Open Sans" w:cs="Open Sans"/>
                <w:b/>
                <w:bCs/>
              </w:rPr>
            </w:pPr>
            <w:r w:rsidRPr="000A33FD">
              <w:rPr>
                <w:rFonts w:ascii="Open Sans" w:eastAsia="Arial Unicode MS" w:hAnsi="Open Sans" w:cs="Open Sans"/>
                <w:b/>
              </w:rPr>
              <w:t>3</w:t>
            </w:r>
            <w:r w:rsidR="00F96700" w:rsidRPr="000A33FD">
              <w:rPr>
                <w:rFonts w:ascii="Open Sans" w:eastAsia="Arial Unicode MS" w:hAnsi="Open Sans" w:cs="Open Sans"/>
                <w:b/>
              </w:rPr>
              <w:t>0</w:t>
            </w:r>
            <w:r w:rsidRPr="000A33FD">
              <w:rPr>
                <w:rFonts w:ascii="Open Sans" w:eastAsia="Arial Unicode MS" w:hAnsi="Open Sans" w:cs="Open Sans"/>
                <w:b/>
              </w:rPr>
              <w:t>.</w:t>
            </w:r>
          </w:p>
        </w:tc>
        <w:tc>
          <w:tcPr>
            <w:tcW w:w="6948" w:type="dxa"/>
            <w:gridSpan w:val="5"/>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14:paraId="064CE6FB" w14:textId="77777777" w:rsidR="00014856" w:rsidRPr="000A33FD" w:rsidRDefault="00014856" w:rsidP="00F61A5E">
            <w:pPr>
              <w:spacing w:before="120" w:after="120"/>
              <w:jc w:val="both"/>
              <w:rPr>
                <w:rFonts w:ascii="Open Sans" w:eastAsia="Arial Unicode MS" w:hAnsi="Open Sans" w:cs="Open Sans"/>
              </w:rPr>
            </w:pPr>
            <w:r w:rsidRPr="000A33FD">
              <w:rPr>
                <w:rFonts w:ascii="Open Sans" w:eastAsia="Arial Unicode MS" w:hAnsi="Open Sans" w:cs="Open Sans"/>
              </w:rPr>
              <w:t xml:space="preserve">It can be stated based on the verification reports at Partner State level that the first level control is documented and the documents can be found at the institutions responsible for verification. </w:t>
            </w:r>
          </w:p>
        </w:tc>
        <w:tc>
          <w:tcPr>
            <w:tcW w:w="1441"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vAlign w:val="center"/>
          </w:tcPr>
          <w:p w14:paraId="4F45D0B9" w14:textId="77777777" w:rsidR="00014856" w:rsidRPr="000A33FD" w:rsidRDefault="00014856" w:rsidP="00F61A5E">
            <w:pPr>
              <w:spacing w:before="120" w:after="120"/>
              <w:rPr>
                <w:rFonts w:ascii="Open Sans" w:eastAsia="Arial Unicode MS" w:hAnsi="Open Sans" w:cs="Open Sans"/>
              </w:rPr>
            </w:pPr>
            <w:r w:rsidRPr="000A33FD">
              <w:rPr>
                <w:rFonts w:ascii="Open Sans" w:eastAsia="Arial Unicode MS" w:hAnsi="Open Sans" w:cs="Open Sans"/>
              </w:rPr>
              <w:sym w:font="Symbol" w:char="F07F"/>
            </w:r>
            <w:r w:rsidRPr="000A33FD">
              <w:rPr>
                <w:rFonts w:ascii="Open Sans" w:eastAsia="Arial Unicode MS" w:hAnsi="Open Sans" w:cs="Open Sans"/>
              </w:rPr>
              <w:t xml:space="preserve"> yes</w:t>
            </w:r>
          </w:p>
          <w:p w14:paraId="4465231F" w14:textId="77777777" w:rsidR="00014856" w:rsidRPr="000A33FD" w:rsidRDefault="00014856" w:rsidP="00F61A5E">
            <w:pPr>
              <w:spacing w:before="120" w:after="120"/>
              <w:rPr>
                <w:rFonts w:ascii="Open Sans" w:eastAsia="Arial Unicode MS" w:hAnsi="Open Sans" w:cs="Open Sans"/>
              </w:rPr>
            </w:pPr>
            <w:r w:rsidRPr="000A33FD">
              <w:rPr>
                <w:rFonts w:ascii="Open Sans" w:eastAsia="Arial Unicode MS" w:hAnsi="Open Sans" w:cs="Open Sans"/>
              </w:rPr>
              <w:sym w:font="Symbol" w:char="F07F"/>
            </w:r>
            <w:r w:rsidRPr="000A33FD">
              <w:rPr>
                <w:rFonts w:ascii="Open Sans" w:eastAsia="Arial Unicode MS" w:hAnsi="Open Sans" w:cs="Open Sans"/>
              </w:rPr>
              <w:t xml:space="preserve"> no</w:t>
            </w:r>
          </w:p>
        </w:tc>
      </w:tr>
      <w:tr w:rsidR="00916015" w:rsidRPr="000A33FD" w14:paraId="4D1694FA" w14:textId="77777777" w:rsidTr="00F61A5E">
        <w:trPr>
          <w:trHeight w:val="1414"/>
        </w:trPr>
        <w:tc>
          <w:tcPr>
            <w:tcW w:w="75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04575731" w14:textId="2AE1FF64" w:rsidR="00014856" w:rsidRPr="000A33FD" w:rsidRDefault="00014856" w:rsidP="00F96700">
            <w:pPr>
              <w:spacing w:before="120" w:after="120"/>
              <w:rPr>
                <w:rFonts w:ascii="Open Sans" w:eastAsia="Arial Unicode MS" w:hAnsi="Open Sans" w:cs="Open Sans"/>
                <w:b/>
                <w:bCs/>
              </w:rPr>
            </w:pPr>
            <w:r w:rsidRPr="000A33FD">
              <w:rPr>
                <w:rFonts w:ascii="Open Sans" w:eastAsia="Arial Unicode MS" w:hAnsi="Open Sans" w:cs="Open Sans"/>
                <w:b/>
              </w:rPr>
              <w:t>3</w:t>
            </w:r>
            <w:r w:rsidR="00F96700" w:rsidRPr="000A33FD">
              <w:rPr>
                <w:rFonts w:ascii="Open Sans" w:eastAsia="Arial Unicode MS" w:hAnsi="Open Sans" w:cs="Open Sans"/>
                <w:b/>
              </w:rPr>
              <w:t>1</w:t>
            </w:r>
            <w:r w:rsidRPr="000A33FD">
              <w:rPr>
                <w:rFonts w:ascii="Open Sans" w:eastAsia="Arial Unicode MS" w:hAnsi="Open Sans" w:cs="Open Sans"/>
                <w:b/>
              </w:rPr>
              <w:t>.</w:t>
            </w:r>
          </w:p>
        </w:tc>
        <w:tc>
          <w:tcPr>
            <w:tcW w:w="6948" w:type="dxa"/>
            <w:gridSpan w:val="5"/>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14:paraId="25B89B30" w14:textId="77777777" w:rsidR="00014856" w:rsidRPr="000A33FD" w:rsidRDefault="00014856" w:rsidP="00F61A5E">
            <w:pPr>
              <w:spacing w:before="120" w:after="120"/>
              <w:jc w:val="both"/>
              <w:rPr>
                <w:rFonts w:ascii="Open Sans" w:eastAsia="Arial Unicode MS" w:hAnsi="Open Sans" w:cs="Open Sans"/>
              </w:rPr>
            </w:pPr>
            <w:r w:rsidRPr="000A33FD">
              <w:rPr>
                <w:rFonts w:ascii="Open Sans" w:eastAsia="Arial Unicode MS" w:hAnsi="Open Sans" w:cs="Open Sans"/>
              </w:rPr>
              <w:t>It can be stated based on the verification reports at Partner State level that the responsible institution of the Partner State named in the system description takes care of the supervision of the compliance of first level control, and documents the findings, conclusions and recommendations.</w:t>
            </w:r>
          </w:p>
        </w:tc>
        <w:tc>
          <w:tcPr>
            <w:tcW w:w="1441"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vAlign w:val="center"/>
          </w:tcPr>
          <w:p w14:paraId="3626569B" w14:textId="77777777" w:rsidR="00014856" w:rsidRPr="000A33FD" w:rsidRDefault="00014856" w:rsidP="00F61A5E">
            <w:pPr>
              <w:spacing w:before="120" w:after="120"/>
              <w:rPr>
                <w:rFonts w:ascii="Open Sans" w:eastAsia="Arial Unicode MS" w:hAnsi="Open Sans" w:cs="Open Sans"/>
              </w:rPr>
            </w:pPr>
            <w:r w:rsidRPr="000A33FD">
              <w:rPr>
                <w:rFonts w:ascii="Open Sans" w:eastAsia="Arial Unicode MS" w:hAnsi="Open Sans" w:cs="Open Sans"/>
              </w:rPr>
              <w:sym w:font="Symbol" w:char="F07F"/>
            </w:r>
            <w:r w:rsidRPr="000A33FD">
              <w:rPr>
                <w:rFonts w:ascii="Open Sans" w:eastAsia="Arial Unicode MS" w:hAnsi="Open Sans" w:cs="Open Sans"/>
              </w:rPr>
              <w:t xml:space="preserve"> yes</w:t>
            </w:r>
          </w:p>
          <w:p w14:paraId="77D54DCC" w14:textId="77777777" w:rsidR="00014856" w:rsidRPr="000A33FD" w:rsidRDefault="00014856" w:rsidP="00F61A5E">
            <w:pPr>
              <w:spacing w:before="120" w:after="120"/>
              <w:rPr>
                <w:rFonts w:ascii="Open Sans" w:eastAsia="Arial Unicode MS" w:hAnsi="Open Sans" w:cs="Open Sans"/>
              </w:rPr>
            </w:pPr>
            <w:r w:rsidRPr="000A33FD">
              <w:rPr>
                <w:rFonts w:ascii="Open Sans" w:eastAsia="Arial Unicode MS" w:hAnsi="Open Sans" w:cs="Open Sans"/>
              </w:rPr>
              <w:sym w:font="Symbol" w:char="F07F"/>
            </w:r>
            <w:r w:rsidRPr="000A33FD">
              <w:rPr>
                <w:rFonts w:ascii="Open Sans" w:eastAsia="Arial Unicode MS" w:hAnsi="Open Sans" w:cs="Open Sans"/>
              </w:rPr>
              <w:t xml:space="preserve"> no</w:t>
            </w:r>
          </w:p>
        </w:tc>
      </w:tr>
      <w:tr w:rsidR="00916015" w:rsidRPr="000A33FD" w14:paraId="30D51764" w14:textId="77777777" w:rsidTr="00F61A5E">
        <w:tc>
          <w:tcPr>
            <w:tcW w:w="75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765E1D0C" w14:textId="3B0F77D2" w:rsidR="00014856" w:rsidRPr="000A33FD" w:rsidRDefault="00014856" w:rsidP="00F96700">
            <w:pPr>
              <w:spacing w:before="120" w:after="120"/>
              <w:rPr>
                <w:rFonts w:ascii="Open Sans" w:eastAsia="Arial Unicode MS" w:hAnsi="Open Sans" w:cs="Open Sans"/>
                <w:b/>
                <w:bCs/>
              </w:rPr>
            </w:pPr>
            <w:r w:rsidRPr="000A33FD">
              <w:rPr>
                <w:rFonts w:ascii="Open Sans" w:eastAsia="Arial Unicode MS" w:hAnsi="Open Sans" w:cs="Open Sans"/>
                <w:b/>
              </w:rPr>
              <w:t>3</w:t>
            </w:r>
            <w:r w:rsidR="00F96700" w:rsidRPr="000A33FD">
              <w:rPr>
                <w:rFonts w:ascii="Open Sans" w:eastAsia="Arial Unicode MS" w:hAnsi="Open Sans" w:cs="Open Sans"/>
                <w:b/>
              </w:rPr>
              <w:t>2</w:t>
            </w:r>
            <w:r w:rsidRPr="000A33FD">
              <w:rPr>
                <w:rFonts w:ascii="Open Sans" w:eastAsia="Arial Unicode MS" w:hAnsi="Open Sans" w:cs="Open Sans"/>
                <w:b/>
              </w:rPr>
              <w:t>.</w:t>
            </w:r>
          </w:p>
        </w:tc>
        <w:tc>
          <w:tcPr>
            <w:tcW w:w="6948" w:type="dxa"/>
            <w:gridSpan w:val="5"/>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14:paraId="138D5A96" w14:textId="77777777" w:rsidR="00014856" w:rsidRPr="000A33FD" w:rsidRDefault="00014856" w:rsidP="00F61A5E">
            <w:pPr>
              <w:spacing w:before="120" w:after="120"/>
              <w:jc w:val="both"/>
              <w:rPr>
                <w:rFonts w:ascii="Open Sans" w:eastAsia="Arial Unicode MS" w:hAnsi="Open Sans" w:cs="Open Sans"/>
              </w:rPr>
            </w:pPr>
            <w:r w:rsidRPr="000A33FD">
              <w:rPr>
                <w:rFonts w:ascii="Open Sans" w:eastAsia="Arial Unicode MS" w:hAnsi="Open Sans" w:cs="Open Sans"/>
              </w:rPr>
              <w:t xml:space="preserve">It can be stated based on the verification reports at Partner State level that the responsible institution of the Partner State named in the system description has found errors in verifications performed by institutions responsible for verification. </w:t>
            </w:r>
          </w:p>
        </w:tc>
        <w:tc>
          <w:tcPr>
            <w:tcW w:w="1441"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vAlign w:val="center"/>
          </w:tcPr>
          <w:p w14:paraId="30D8DE78" w14:textId="77777777" w:rsidR="00014856" w:rsidRPr="000A33FD" w:rsidRDefault="00014856" w:rsidP="00F61A5E">
            <w:pPr>
              <w:spacing w:before="120" w:after="120"/>
              <w:rPr>
                <w:rFonts w:ascii="Open Sans" w:eastAsia="Arial Unicode MS" w:hAnsi="Open Sans" w:cs="Open Sans"/>
              </w:rPr>
            </w:pPr>
            <w:r w:rsidRPr="000A33FD">
              <w:rPr>
                <w:rFonts w:ascii="Open Sans" w:eastAsia="Arial Unicode MS" w:hAnsi="Open Sans" w:cs="Open Sans"/>
              </w:rPr>
              <w:sym w:font="Symbol" w:char="F07F"/>
            </w:r>
            <w:r w:rsidRPr="000A33FD">
              <w:rPr>
                <w:rFonts w:ascii="Open Sans" w:eastAsia="Arial Unicode MS" w:hAnsi="Open Sans" w:cs="Open Sans"/>
              </w:rPr>
              <w:t xml:space="preserve"> yes</w:t>
            </w:r>
          </w:p>
          <w:p w14:paraId="0ADB815B" w14:textId="77777777" w:rsidR="00014856" w:rsidRPr="000A33FD" w:rsidRDefault="00014856" w:rsidP="00F61A5E">
            <w:pPr>
              <w:spacing w:before="120" w:after="120"/>
              <w:rPr>
                <w:rFonts w:ascii="Open Sans" w:eastAsia="Arial Unicode MS" w:hAnsi="Open Sans" w:cs="Open Sans"/>
              </w:rPr>
            </w:pPr>
            <w:r w:rsidRPr="000A33FD">
              <w:rPr>
                <w:rFonts w:ascii="Open Sans" w:eastAsia="Arial Unicode MS" w:hAnsi="Open Sans" w:cs="Open Sans"/>
              </w:rPr>
              <w:sym w:font="Symbol" w:char="F07F"/>
            </w:r>
            <w:r w:rsidRPr="000A33FD">
              <w:rPr>
                <w:rFonts w:ascii="Open Sans" w:eastAsia="Arial Unicode MS" w:hAnsi="Open Sans" w:cs="Open Sans"/>
              </w:rPr>
              <w:t xml:space="preserve"> no</w:t>
            </w:r>
          </w:p>
          <w:p w14:paraId="21FE38C8" w14:textId="77777777" w:rsidR="00014856" w:rsidRPr="000A33FD" w:rsidRDefault="00014856" w:rsidP="00F61A5E">
            <w:pPr>
              <w:spacing w:before="120" w:after="120"/>
              <w:rPr>
                <w:rFonts w:ascii="Open Sans" w:eastAsia="Arial Unicode MS" w:hAnsi="Open Sans" w:cs="Open Sans"/>
              </w:rPr>
            </w:pPr>
          </w:p>
        </w:tc>
      </w:tr>
      <w:tr w:rsidR="00916015" w:rsidRPr="000A33FD" w14:paraId="7DEBBF37" w14:textId="77777777" w:rsidTr="00F61A5E">
        <w:tc>
          <w:tcPr>
            <w:tcW w:w="75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79EF1CC9" w14:textId="5B747A9F" w:rsidR="00014856" w:rsidRPr="000A33FD" w:rsidRDefault="00014856" w:rsidP="00F96700">
            <w:pPr>
              <w:spacing w:before="120" w:after="120"/>
              <w:rPr>
                <w:rFonts w:ascii="Open Sans" w:eastAsia="Arial Unicode MS" w:hAnsi="Open Sans" w:cs="Open Sans"/>
                <w:b/>
                <w:bCs/>
              </w:rPr>
            </w:pPr>
            <w:r w:rsidRPr="000A33FD">
              <w:rPr>
                <w:rFonts w:ascii="Open Sans" w:eastAsia="Arial Unicode MS" w:hAnsi="Open Sans" w:cs="Open Sans"/>
                <w:b/>
              </w:rPr>
              <w:lastRenderedPageBreak/>
              <w:t>3</w:t>
            </w:r>
            <w:r w:rsidR="00F96700" w:rsidRPr="000A33FD">
              <w:rPr>
                <w:rFonts w:ascii="Open Sans" w:eastAsia="Arial Unicode MS" w:hAnsi="Open Sans" w:cs="Open Sans"/>
                <w:b/>
              </w:rPr>
              <w:t>3</w:t>
            </w:r>
            <w:r w:rsidRPr="000A33FD">
              <w:rPr>
                <w:rFonts w:ascii="Open Sans" w:eastAsia="Arial Unicode MS" w:hAnsi="Open Sans" w:cs="Open Sans"/>
                <w:b/>
              </w:rPr>
              <w:t>.</w:t>
            </w:r>
          </w:p>
        </w:tc>
        <w:tc>
          <w:tcPr>
            <w:tcW w:w="6948" w:type="dxa"/>
            <w:gridSpan w:val="5"/>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14:paraId="65303378" w14:textId="77777777" w:rsidR="00014856" w:rsidRPr="000A33FD" w:rsidRDefault="00014856" w:rsidP="00F61A5E">
            <w:pPr>
              <w:spacing w:before="120" w:after="120"/>
              <w:jc w:val="both"/>
              <w:rPr>
                <w:rFonts w:ascii="Open Sans" w:eastAsia="Arial Unicode MS" w:hAnsi="Open Sans" w:cs="Open Sans"/>
              </w:rPr>
            </w:pPr>
            <w:r w:rsidRPr="000A33FD">
              <w:rPr>
                <w:rFonts w:ascii="Open Sans" w:eastAsia="Arial Unicode MS" w:hAnsi="Open Sans" w:cs="Open Sans"/>
              </w:rPr>
              <w:t>It can be stated based on the verification reports at Partner State level that external audits (incl. AA) have found errors in verifications performed by institutions responsible for verification.</w:t>
            </w:r>
          </w:p>
        </w:tc>
        <w:tc>
          <w:tcPr>
            <w:tcW w:w="1441"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vAlign w:val="center"/>
          </w:tcPr>
          <w:p w14:paraId="05336487" w14:textId="77777777" w:rsidR="00014856" w:rsidRPr="000A33FD" w:rsidRDefault="00014856" w:rsidP="00F61A5E">
            <w:pPr>
              <w:spacing w:before="120" w:after="120"/>
              <w:rPr>
                <w:rFonts w:ascii="Open Sans" w:eastAsia="Arial Unicode MS" w:hAnsi="Open Sans" w:cs="Open Sans"/>
              </w:rPr>
            </w:pPr>
            <w:r w:rsidRPr="000A33FD">
              <w:rPr>
                <w:rFonts w:ascii="Open Sans" w:eastAsia="Arial Unicode MS" w:hAnsi="Open Sans" w:cs="Open Sans"/>
              </w:rPr>
              <w:sym w:font="Symbol" w:char="F07F"/>
            </w:r>
            <w:r w:rsidRPr="000A33FD">
              <w:rPr>
                <w:rFonts w:ascii="Open Sans" w:eastAsia="Arial Unicode MS" w:hAnsi="Open Sans" w:cs="Open Sans"/>
              </w:rPr>
              <w:t xml:space="preserve"> yes</w:t>
            </w:r>
          </w:p>
          <w:p w14:paraId="1FA45208" w14:textId="77777777" w:rsidR="00014856" w:rsidRPr="000A33FD" w:rsidRDefault="00014856" w:rsidP="00F61A5E">
            <w:pPr>
              <w:spacing w:before="120" w:after="120"/>
              <w:rPr>
                <w:rFonts w:ascii="Open Sans" w:eastAsia="Arial Unicode MS" w:hAnsi="Open Sans" w:cs="Open Sans"/>
              </w:rPr>
            </w:pPr>
            <w:r w:rsidRPr="000A33FD">
              <w:rPr>
                <w:rFonts w:ascii="Open Sans" w:eastAsia="Arial Unicode MS" w:hAnsi="Open Sans" w:cs="Open Sans"/>
              </w:rPr>
              <w:sym w:font="Symbol" w:char="F07F"/>
            </w:r>
            <w:r w:rsidRPr="000A33FD">
              <w:rPr>
                <w:rFonts w:ascii="Open Sans" w:eastAsia="Arial Unicode MS" w:hAnsi="Open Sans" w:cs="Open Sans"/>
              </w:rPr>
              <w:t xml:space="preserve"> no</w:t>
            </w:r>
          </w:p>
        </w:tc>
      </w:tr>
      <w:tr w:rsidR="00916015" w:rsidRPr="000A33FD" w14:paraId="678FF8B1" w14:textId="77777777" w:rsidTr="00F61A5E">
        <w:tc>
          <w:tcPr>
            <w:tcW w:w="75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581397AA" w14:textId="1E90FC9B" w:rsidR="00014856" w:rsidRPr="000A33FD" w:rsidRDefault="00014856" w:rsidP="00F96700">
            <w:pPr>
              <w:spacing w:before="120" w:after="120"/>
              <w:rPr>
                <w:rFonts w:ascii="Open Sans" w:eastAsia="Arial Unicode MS" w:hAnsi="Open Sans" w:cs="Open Sans"/>
                <w:b/>
                <w:bCs/>
              </w:rPr>
            </w:pPr>
            <w:r w:rsidRPr="000A33FD">
              <w:rPr>
                <w:rFonts w:ascii="Open Sans" w:eastAsia="Arial Unicode MS" w:hAnsi="Open Sans" w:cs="Open Sans"/>
                <w:b/>
              </w:rPr>
              <w:t>3</w:t>
            </w:r>
            <w:r w:rsidR="00F96700" w:rsidRPr="000A33FD">
              <w:rPr>
                <w:rFonts w:ascii="Open Sans" w:eastAsia="Arial Unicode MS" w:hAnsi="Open Sans" w:cs="Open Sans"/>
                <w:b/>
              </w:rPr>
              <w:t>4</w:t>
            </w:r>
            <w:r w:rsidRPr="000A33FD">
              <w:rPr>
                <w:rFonts w:ascii="Open Sans" w:eastAsia="Arial Unicode MS" w:hAnsi="Open Sans" w:cs="Open Sans"/>
                <w:b/>
              </w:rPr>
              <w:t>.</w:t>
            </w:r>
          </w:p>
        </w:tc>
        <w:tc>
          <w:tcPr>
            <w:tcW w:w="6948" w:type="dxa"/>
            <w:gridSpan w:val="5"/>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14:paraId="02AE4A2D" w14:textId="77777777" w:rsidR="00014856" w:rsidRPr="000A33FD" w:rsidRDefault="00014856" w:rsidP="00F61A5E">
            <w:pPr>
              <w:spacing w:before="120" w:after="120"/>
              <w:jc w:val="both"/>
              <w:rPr>
                <w:rFonts w:ascii="Open Sans" w:eastAsia="Arial Unicode MS" w:hAnsi="Open Sans" w:cs="Open Sans"/>
              </w:rPr>
            </w:pPr>
            <w:r w:rsidRPr="000A33FD">
              <w:rPr>
                <w:rFonts w:ascii="Open Sans" w:eastAsia="Arial Unicode MS" w:hAnsi="Open Sans" w:cs="Open Sans"/>
              </w:rPr>
              <w:t xml:space="preserve">It can be stated based on the verification reports at Partner State level that the responsible institution of the Partner State named in the system description has received the action plans of the institutions responsible for verification and is monitoring their fulfilment. </w:t>
            </w:r>
          </w:p>
        </w:tc>
        <w:tc>
          <w:tcPr>
            <w:tcW w:w="1441"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vAlign w:val="center"/>
          </w:tcPr>
          <w:p w14:paraId="736045A9" w14:textId="77777777" w:rsidR="00014856" w:rsidRPr="000A33FD" w:rsidRDefault="00014856" w:rsidP="00F61A5E">
            <w:pPr>
              <w:spacing w:before="120" w:after="120"/>
              <w:rPr>
                <w:rFonts w:ascii="Open Sans" w:eastAsia="Arial Unicode MS" w:hAnsi="Open Sans" w:cs="Open Sans"/>
              </w:rPr>
            </w:pPr>
            <w:r w:rsidRPr="000A33FD">
              <w:rPr>
                <w:rFonts w:ascii="Open Sans" w:eastAsia="Arial Unicode MS" w:hAnsi="Open Sans" w:cs="Open Sans"/>
              </w:rPr>
              <w:sym w:font="Symbol" w:char="F07F"/>
            </w:r>
            <w:r w:rsidRPr="000A33FD">
              <w:rPr>
                <w:rFonts w:ascii="Open Sans" w:eastAsia="Arial Unicode MS" w:hAnsi="Open Sans" w:cs="Open Sans"/>
              </w:rPr>
              <w:t xml:space="preserve"> yes</w:t>
            </w:r>
          </w:p>
          <w:p w14:paraId="4F5D4FC5" w14:textId="77777777" w:rsidR="00014856" w:rsidRPr="000A33FD" w:rsidRDefault="00014856" w:rsidP="00F61A5E">
            <w:pPr>
              <w:spacing w:before="120" w:after="120"/>
              <w:rPr>
                <w:rFonts w:ascii="Open Sans" w:eastAsia="Arial Unicode MS" w:hAnsi="Open Sans" w:cs="Open Sans"/>
              </w:rPr>
            </w:pPr>
            <w:r w:rsidRPr="000A33FD">
              <w:rPr>
                <w:rFonts w:ascii="Open Sans" w:eastAsia="Arial Unicode MS" w:hAnsi="Open Sans" w:cs="Open Sans"/>
              </w:rPr>
              <w:sym w:font="Symbol" w:char="F07F"/>
            </w:r>
            <w:r w:rsidRPr="000A33FD">
              <w:rPr>
                <w:rFonts w:ascii="Open Sans" w:eastAsia="Arial Unicode MS" w:hAnsi="Open Sans" w:cs="Open Sans"/>
              </w:rPr>
              <w:t xml:space="preserve"> no</w:t>
            </w:r>
          </w:p>
          <w:p w14:paraId="49CA0E36" w14:textId="77777777" w:rsidR="00014856" w:rsidRPr="000A33FD" w:rsidRDefault="00014856" w:rsidP="00F61A5E">
            <w:pPr>
              <w:spacing w:before="120" w:after="120"/>
              <w:rPr>
                <w:rFonts w:ascii="Open Sans" w:eastAsia="Arial Unicode MS" w:hAnsi="Open Sans" w:cs="Open Sans"/>
              </w:rPr>
            </w:pPr>
            <w:r w:rsidRPr="000A33FD">
              <w:rPr>
                <w:rFonts w:ascii="Open Sans" w:eastAsia="Arial Unicode MS" w:hAnsi="Open Sans" w:cs="Open Sans"/>
              </w:rPr>
              <w:sym w:font="Symbol" w:char="F07F"/>
            </w:r>
            <w:r w:rsidRPr="000A33FD">
              <w:rPr>
                <w:rFonts w:ascii="Open Sans" w:eastAsia="Arial Unicode MS" w:hAnsi="Open Sans" w:cs="Open Sans"/>
              </w:rPr>
              <w:t xml:space="preserve"> n. r.</w:t>
            </w:r>
          </w:p>
        </w:tc>
      </w:tr>
      <w:tr w:rsidR="00916015" w:rsidRPr="000A33FD" w14:paraId="220D3E02" w14:textId="77777777" w:rsidTr="00F61A5E">
        <w:trPr>
          <w:trHeight w:val="1380"/>
        </w:trPr>
        <w:tc>
          <w:tcPr>
            <w:tcW w:w="75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19449EA8" w14:textId="3B378DCA" w:rsidR="00014856" w:rsidRPr="000A33FD" w:rsidRDefault="00014856" w:rsidP="00F96700">
            <w:pPr>
              <w:spacing w:before="120" w:after="120"/>
              <w:rPr>
                <w:rFonts w:ascii="Open Sans" w:eastAsia="Arial Unicode MS" w:hAnsi="Open Sans" w:cs="Open Sans"/>
                <w:b/>
                <w:bCs/>
              </w:rPr>
            </w:pPr>
            <w:r w:rsidRPr="000A33FD">
              <w:rPr>
                <w:rFonts w:ascii="Open Sans" w:eastAsia="Arial Unicode MS" w:hAnsi="Open Sans" w:cs="Open Sans"/>
                <w:b/>
              </w:rPr>
              <w:t>3</w:t>
            </w:r>
            <w:r w:rsidR="00F96700" w:rsidRPr="000A33FD">
              <w:rPr>
                <w:rFonts w:ascii="Open Sans" w:eastAsia="Arial Unicode MS" w:hAnsi="Open Sans" w:cs="Open Sans"/>
                <w:b/>
              </w:rPr>
              <w:t>5</w:t>
            </w:r>
            <w:r w:rsidRPr="000A33FD">
              <w:rPr>
                <w:rFonts w:ascii="Open Sans" w:eastAsia="Arial Unicode MS" w:hAnsi="Open Sans" w:cs="Open Sans"/>
                <w:b/>
              </w:rPr>
              <w:t>.</w:t>
            </w:r>
          </w:p>
        </w:tc>
        <w:tc>
          <w:tcPr>
            <w:tcW w:w="6948" w:type="dxa"/>
            <w:gridSpan w:val="5"/>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14:paraId="78874C46" w14:textId="77777777" w:rsidR="00014856" w:rsidRPr="000A33FD" w:rsidRDefault="00014856" w:rsidP="00F61A5E">
            <w:pPr>
              <w:spacing w:before="120" w:after="120"/>
              <w:jc w:val="both"/>
              <w:rPr>
                <w:rFonts w:ascii="Open Sans" w:eastAsia="Arial Unicode MS" w:hAnsi="Open Sans" w:cs="Open Sans"/>
              </w:rPr>
            </w:pPr>
            <w:r w:rsidRPr="000A33FD">
              <w:rPr>
                <w:rFonts w:ascii="Open Sans" w:eastAsia="Arial Unicode MS" w:hAnsi="Open Sans" w:cs="Open Sans"/>
              </w:rPr>
              <w:t>It can be stated based on the verification reports at Partner State level that the institutions responsible for verification have implemented the necessary corrective measures.</w:t>
            </w:r>
          </w:p>
        </w:tc>
        <w:tc>
          <w:tcPr>
            <w:tcW w:w="1441"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vAlign w:val="center"/>
          </w:tcPr>
          <w:p w14:paraId="798610F0" w14:textId="77777777" w:rsidR="00014856" w:rsidRPr="000A33FD" w:rsidRDefault="00014856" w:rsidP="00F61A5E">
            <w:pPr>
              <w:spacing w:before="120" w:after="120"/>
              <w:rPr>
                <w:rFonts w:ascii="Open Sans" w:eastAsia="Arial Unicode MS" w:hAnsi="Open Sans" w:cs="Open Sans"/>
              </w:rPr>
            </w:pPr>
            <w:r w:rsidRPr="000A33FD">
              <w:rPr>
                <w:rFonts w:ascii="Open Sans" w:eastAsia="Arial Unicode MS" w:hAnsi="Open Sans" w:cs="Open Sans"/>
              </w:rPr>
              <w:sym w:font="Symbol" w:char="F07F"/>
            </w:r>
            <w:r w:rsidRPr="000A33FD">
              <w:rPr>
                <w:rFonts w:ascii="Open Sans" w:eastAsia="Arial Unicode MS" w:hAnsi="Open Sans" w:cs="Open Sans"/>
              </w:rPr>
              <w:t xml:space="preserve"> yes</w:t>
            </w:r>
          </w:p>
          <w:p w14:paraId="2744BC9A" w14:textId="77777777" w:rsidR="00014856" w:rsidRPr="000A33FD" w:rsidRDefault="00014856" w:rsidP="00F61A5E">
            <w:pPr>
              <w:spacing w:before="120" w:after="120"/>
              <w:rPr>
                <w:rFonts w:ascii="Open Sans" w:eastAsia="Arial Unicode MS" w:hAnsi="Open Sans" w:cs="Open Sans"/>
              </w:rPr>
            </w:pPr>
            <w:r w:rsidRPr="000A33FD">
              <w:rPr>
                <w:rFonts w:ascii="Open Sans" w:eastAsia="Arial Unicode MS" w:hAnsi="Open Sans" w:cs="Open Sans"/>
              </w:rPr>
              <w:sym w:font="Symbol" w:char="F07F"/>
            </w:r>
            <w:r w:rsidRPr="000A33FD">
              <w:rPr>
                <w:rFonts w:ascii="Open Sans" w:eastAsia="Arial Unicode MS" w:hAnsi="Open Sans" w:cs="Open Sans"/>
              </w:rPr>
              <w:t xml:space="preserve"> no</w:t>
            </w:r>
          </w:p>
          <w:p w14:paraId="13042BB3" w14:textId="77777777" w:rsidR="00014856" w:rsidRPr="000A33FD" w:rsidRDefault="00014856" w:rsidP="00F61A5E">
            <w:pPr>
              <w:spacing w:before="120" w:after="120"/>
              <w:rPr>
                <w:rFonts w:ascii="Open Sans" w:eastAsia="Arial Unicode MS" w:hAnsi="Open Sans" w:cs="Open Sans"/>
              </w:rPr>
            </w:pPr>
            <w:r w:rsidRPr="000A33FD">
              <w:rPr>
                <w:rFonts w:ascii="Open Sans" w:eastAsia="Arial Unicode MS" w:hAnsi="Open Sans" w:cs="Open Sans"/>
              </w:rPr>
              <w:sym w:font="Symbol" w:char="F07F"/>
            </w:r>
            <w:r w:rsidRPr="000A33FD">
              <w:rPr>
                <w:rFonts w:ascii="Open Sans" w:eastAsia="Arial Unicode MS" w:hAnsi="Open Sans" w:cs="Open Sans"/>
              </w:rPr>
              <w:t xml:space="preserve"> n. r.</w:t>
            </w:r>
          </w:p>
        </w:tc>
      </w:tr>
      <w:tr w:rsidR="00916015" w:rsidRPr="000A33FD" w14:paraId="7189316C" w14:textId="77777777" w:rsidTr="00F61A5E">
        <w:tc>
          <w:tcPr>
            <w:tcW w:w="75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71108D3E" w14:textId="77777777" w:rsidR="00014856" w:rsidRPr="000A33FD" w:rsidRDefault="00014856" w:rsidP="00F61A5E">
            <w:pPr>
              <w:spacing w:before="120" w:after="120"/>
              <w:jc w:val="center"/>
              <w:rPr>
                <w:rFonts w:ascii="Open Sans" w:eastAsia="Arial Unicode MS" w:hAnsi="Open Sans" w:cs="Open Sans"/>
                <w:b/>
                <w:bCs/>
                <w:smallCaps/>
              </w:rPr>
            </w:pPr>
          </w:p>
        </w:tc>
        <w:tc>
          <w:tcPr>
            <w:tcW w:w="8389" w:type="dxa"/>
            <w:gridSpan w:val="6"/>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23077E68" w14:textId="77777777" w:rsidR="00014856" w:rsidRPr="000A33FD" w:rsidRDefault="00014856" w:rsidP="00F61A5E">
            <w:pPr>
              <w:spacing w:before="120" w:after="120"/>
              <w:jc w:val="center"/>
              <w:rPr>
                <w:rFonts w:ascii="Open Sans" w:eastAsia="Arial Unicode MS" w:hAnsi="Open Sans" w:cs="Open Sans"/>
              </w:rPr>
            </w:pPr>
            <w:r w:rsidRPr="000A33FD">
              <w:rPr>
                <w:rFonts w:ascii="Open Sans" w:eastAsia="Arial Unicode MS" w:hAnsi="Open Sans" w:cs="Open Sans"/>
                <w:b/>
                <w:smallCaps/>
              </w:rPr>
              <w:t>VI. Data on the payment of the state contribution</w:t>
            </w:r>
          </w:p>
        </w:tc>
      </w:tr>
      <w:tr w:rsidR="00916015" w:rsidRPr="000A33FD" w14:paraId="6D9C5691" w14:textId="77777777" w:rsidTr="00F61A5E">
        <w:trPr>
          <w:trHeight w:val="194"/>
        </w:trPr>
        <w:tc>
          <w:tcPr>
            <w:tcW w:w="753" w:type="dxa"/>
            <w:vMerge w:val="restar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3739EDAD" w14:textId="5D476329" w:rsidR="00014856" w:rsidRPr="000A33FD" w:rsidRDefault="00014856" w:rsidP="00F96700">
            <w:pPr>
              <w:spacing w:before="120" w:after="120"/>
              <w:rPr>
                <w:rFonts w:ascii="Open Sans" w:eastAsia="Arial Unicode MS" w:hAnsi="Open Sans" w:cs="Open Sans"/>
                <w:b/>
                <w:bCs/>
              </w:rPr>
            </w:pPr>
            <w:r w:rsidRPr="000A33FD">
              <w:rPr>
                <w:rFonts w:ascii="Open Sans" w:eastAsia="Arial Unicode MS" w:hAnsi="Open Sans" w:cs="Open Sans"/>
                <w:b/>
              </w:rPr>
              <w:t>3</w:t>
            </w:r>
            <w:r w:rsidR="00F96700" w:rsidRPr="000A33FD">
              <w:rPr>
                <w:rFonts w:ascii="Open Sans" w:eastAsia="Arial Unicode MS" w:hAnsi="Open Sans" w:cs="Open Sans"/>
                <w:b/>
              </w:rPr>
              <w:t>6</w:t>
            </w:r>
            <w:r w:rsidRPr="000A33FD">
              <w:rPr>
                <w:rFonts w:ascii="Open Sans" w:eastAsia="Arial Unicode MS" w:hAnsi="Open Sans" w:cs="Open Sans"/>
                <w:b/>
              </w:rPr>
              <w:t>.</w:t>
            </w:r>
          </w:p>
        </w:tc>
        <w:tc>
          <w:tcPr>
            <w:tcW w:w="4315" w:type="dxa"/>
            <w:gridSpan w:val="2"/>
            <w:vMerge w:val="restar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445FDFFD" w14:textId="77777777" w:rsidR="00014856" w:rsidRPr="000A33FD" w:rsidRDefault="00014856" w:rsidP="00F61A5E">
            <w:pPr>
              <w:spacing w:before="120" w:after="120"/>
              <w:jc w:val="both"/>
              <w:rPr>
                <w:rFonts w:ascii="Open Sans" w:eastAsia="Arial Unicode MS" w:hAnsi="Open Sans" w:cs="Open Sans"/>
              </w:rPr>
            </w:pPr>
            <w:r w:rsidRPr="000A33FD">
              <w:rPr>
                <w:rFonts w:ascii="Open Sans" w:eastAsia="Arial Unicode MS" w:hAnsi="Open Sans" w:cs="Open Sans"/>
              </w:rPr>
              <w:t xml:space="preserve">Amount of state contribution paid by Partner States to project partners at project level in the period stated in point </w:t>
            </w:r>
            <w:proofErr w:type="gramStart"/>
            <w:r w:rsidRPr="000A33FD">
              <w:rPr>
                <w:rFonts w:ascii="Open Sans" w:eastAsia="Arial Unicode MS" w:hAnsi="Open Sans" w:cs="Open Sans"/>
              </w:rPr>
              <w:t>3.:</w:t>
            </w:r>
            <w:proofErr w:type="gramEnd"/>
          </w:p>
          <w:p w14:paraId="2D20B418" w14:textId="77777777" w:rsidR="00014856" w:rsidRPr="000A33FD" w:rsidRDefault="00014856" w:rsidP="00F61A5E">
            <w:pPr>
              <w:spacing w:before="120" w:after="120"/>
              <w:rPr>
                <w:rFonts w:ascii="Open Sans" w:eastAsia="Arial Unicode MS" w:hAnsi="Open Sans" w:cs="Open Sans"/>
                <w:b/>
                <w:bCs/>
              </w:rPr>
            </w:pPr>
          </w:p>
        </w:tc>
        <w:tc>
          <w:tcPr>
            <w:tcW w:w="1773" w:type="dxa"/>
            <w:gridSpan w:val="2"/>
            <w:vMerge w:val="restar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5AA9C59F" w14:textId="77777777" w:rsidR="00014856" w:rsidRPr="000A33FD" w:rsidRDefault="00014856" w:rsidP="00F61A5E">
            <w:pPr>
              <w:spacing w:before="120" w:after="120"/>
              <w:jc w:val="center"/>
              <w:rPr>
                <w:rFonts w:ascii="Open Sans" w:eastAsia="Arial Unicode MS" w:hAnsi="Open Sans" w:cs="Open Sans"/>
                <w:i/>
                <w:iCs/>
              </w:rPr>
            </w:pPr>
            <w:r w:rsidRPr="000A33FD">
              <w:rPr>
                <w:rFonts w:ascii="Open Sans" w:eastAsia="Arial Unicode MS" w:hAnsi="Open Sans" w:cs="Open Sans"/>
                <w:i/>
                <w:iCs/>
              </w:rPr>
              <w:t>Partner State</w:t>
            </w:r>
          </w:p>
        </w:tc>
        <w:tc>
          <w:tcPr>
            <w:tcW w:w="860"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3E0F5AD9" w14:textId="77777777" w:rsidR="00014856" w:rsidRPr="000A33FD" w:rsidRDefault="00014856" w:rsidP="00F61A5E">
            <w:pPr>
              <w:spacing w:before="120" w:after="120"/>
              <w:jc w:val="center"/>
              <w:rPr>
                <w:rFonts w:ascii="Open Sans" w:eastAsia="Arial Unicode MS" w:hAnsi="Open Sans" w:cs="Open Sans"/>
                <w:i/>
                <w:iCs/>
              </w:rPr>
            </w:pPr>
            <w:r w:rsidRPr="000A33FD">
              <w:rPr>
                <w:rFonts w:ascii="Open Sans" w:eastAsia="Arial Unicode MS" w:hAnsi="Open Sans" w:cs="Open Sans"/>
                <w:i/>
                <w:iCs/>
              </w:rPr>
              <w:t>Project</w:t>
            </w:r>
          </w:p>
        </w:tc>
        <w:tc>
          <w:tcPr>
            <w:tcW w:w="1441"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6E1D1ADC" w14:textId="77777777" w:rsidR="00014856" w:rsidRPr="000A33FD" w:rsidRDefault="00014856" w:rsidP="00F61A5E">
            <w:pPr>
              <w:spacing w:before="120" w:after="120"/>
              <w:jc w:val="center"/>
              <w:rPr>
                <w:rFonts w:ascii="Open Sans" w:eastAsia="Arial Unicode MS" w:hAnsi="Open Sans" w:cs="Open Sans"/>
                <w:i/>
                <w:iCs/>
              </w:rPr>
            </w:pPr>
            <w:r w:rsidRPr="000A33FD">
              <w:rPr>
                <w:rFonts w:ascii="Open Sans" w:eastAsia="Arial Unicode MS" w:hAnsi="Open Sans" w:cs="Open Sans"/>
                <w:i/>
                <w:iCs/>
              </w:rPr>
              <w:t>State contribution (EUR)</w:t>
            </w:r>
          </w:p>
        </w:tc>
      </w:tr>
      <w:tr w:rsidR="00916015" w:rsidRPr="000A33FD" w14:paraId="3438DA3D" w14:textId="77777777" w:rsidTr="007C7D08">
        <w:trPr>
          <w:trHeight w:val="648"/>
        </w:trPr>
        <w:tc>
          <w:tcPr>
            <w:tcW w:w="753" w:type="dxa"/>
            <w:vMerge/>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21B1E134" w14:textId="77777777" w:rsidR="00014856" w:rsidRPr="000A33FD" w:rsidRDefault="00014856" w:rsidP="00F61A5E">
            <w:pPr>
              <w:spacing w:before="120" w:after="120"/>
              <w:rPr>
                <w:rFonts w:ascii="Open Sans" w:eastAsia="Arial Unicode MS" w:hAnsi="Open Sans" w:cs="Open Sans"/>
                <w:b/>
                <w:bCs/>
              </w:rPr>
            </w:pPr>
          </w:p>
        </w:tc>
        <w:tc>
          <w:tcPr>
            <w:tcW w:w="4315" w:type="dxa"/>
            <w:gridSpan w:val="2"/>
            <w:vMerge/>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40194A5A" w14:textId="77777777" w:rsidR="00014856" w:rsidRPr="000A33FD" w:rsidRDefault="00014856" w:rsidP="00F61A5E">
            <w:pPr>
              <w:spacing w:before="120" w:after="120"/>
              <w:rPr>
                <w:rFonts w:ascii="Open Sans" w:eastAsia="Arial Unicode MS" w:hAnsi="Open Sans" w:cs="Open Sans"/>
                <w:b/>
                <w:bCs/>
              </w:rPr>
            </w:pPr>
          </w:p>
        </w:tc>
        <w:tc>
          <w:tcPr>
            <w:tcW w:w="1773" w:type="dxa"/>
            <w:gridSpan w:val="2"/>
            <w:vMerge/>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25463CF5" w14:textId="77777777" w:rsidR="00014856" w:rsidRPr="000A33FD" w:rsidRDefault="00014856" w:rsidP="00F61A5E">
            <w:pPr>
              <w:spacing w:before="120" w:after="120"/>
              <w:rPr>
                <w:rFonts w:ascii="Open Sans" w:eastAsia="Arial Unicode MS" w:hAnsi="Open Sans" w:cs="Open Sans"/>
                <w:b/>
                <w:bCs/>
              </w:rPr>
            </w:pPr>
          </w:p>
        </w:tc>
        <w:tc>
          <w:tcPr>
            <w:tcW w:w="860"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tcPr>
          <w:p w14:paraId="129D49D0" w14:textId="77777777" w:rsidR="00014856" w:rsidRPr="000A33FD" w:rsidRDefault="00014856" w:rsidP="00F61A5E">
            <w:pPr>
              <w:spacing w:before="120" w:after="120"/>
              <w:rPr>
                <w:rFonts w:ascii="Open Sans" w:eastAsia="Arial Unicode MS" w:hAnsi="Open Sans" w:cs="Open Sans"/>
                <w:b/>
                <w:bCs/>
              </w:rPr>
            </w:pPr>
            <w:r w:rsidRPr="000A33FD">
              <w:rPr>
                <w:rFonts w:ascii="Open Sans" w:eastAsia="Arial Unicode MS" w:hAnsi="Open Sans" w:cs="Open Sans"/>
                <w:b/>
              </w:rPr>
              <w:t>…</w:t>
            </w:r>
          </w:p>
        </w:tc>
        <w:tc>
          <w:tcPr>
            <w:tcW w:w="1441"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tcPr>
          <w:p w14:paraId="37257CFD" w14:textId="77777777" w:rsidR="00014856" w:rsidRPr="000A33FD" w:rsidRDefault="00014856" w:rsidP="00F61A5E">
            <w:pPr>
              <w:spacing w:before="120" w:after="120"/>
              <w:rPr>
                <w:rFonts w:ascii="Open Sans" w:eastAsia="Arial Unicode MS" w:hAnsi="Open Sans" w:cs="Open Sans"/>
                <w:b/>
                <w:bCs/>
              </w:rPr>
            </w:pPr>
            <w:r w:rsidRPr="000A33FD">
              <w:rPr>
                <w:rFonts w:ascii="Open Sans" w:eastAsia="Arial Unicode MS" w:hAnsi="Open Sans" w:cs="Open Sans"/>
                <w:b/>
              </w:rPr>
              <w:t>…</w:t>
            </w:r>
          </w:p>
        </w:tc>
      </w:tr>
      <w:tr w:rsidR="00916015" w:rsidRPr="000A33FD" w14:paraId="2C44679F" w14:textId="77777777" w:rsidTr="007C7D08">
        <w:trPr>
          <w:trHeight w:val="700"/>
        </w:trPr>
        <w:tc>
          <w:tcPr>
            <w:tcW w:w="753" w:type="dxa"/>
            <w:vMerge/>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04193852" w14:textId="77777777" w:rsidR="00014856" w:rsidRPr="000A33FD" w:rsidRDefault="00014856" w:rsidP="00F61A5E">
            <w:pPr>
              <w:spacing w:before="120" w:after="120"/>
              <w:rPr>
                <w:rFonts w:ascii="Open Sans" w:eastAsia="Arial Unicode MS" w:hAnsi="Open Sans" w:cs="Open Sans"/>
                <w:b/>
                <w:bCs/>
              </w:rPr>
            </w:pPr>
          </w:p>
        </w:tc>
        <w:tc>
          <w:tcPr>
            <w:tcW w:w="4315" w:type="dxa"/>
            <w:gridSpan w:val="2"/>
            <w:vMerge/>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56925351" w14:textId="77777777" w:rsidR="00014856" w:rsidRPr="000A33FD" w:rsidRDefault="00014856" w:rsidP="00F61A5E">
            <w:pPr>
              <w:spacing w:before="120" w:after="120"/>
              <w:rPr>
                <w:rFonts w:ascii="Open Sans" w:eastAsia="Arial Unicode MS" w:hAnsi="Open Sans" w:cs="Open Sans"/>
                <w:b/>
                <w:bCs/>
              </w:rPr>
            </w:pPr>
          </w:p>
        </w:tc>
        <w:tc>
          <w:tcPr>
            <w:tcW w:w="1773" w:type="dxa"/>
            <w:gridSpan w:val="2"/>
            <w:vMerge/>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469326BD" w14:textId="77777777" w:rsidR="00014856" w:rsidRPr="000A33FD" w:rsidRDefault="00014856" w:rsidP="00F61A5E">
            <w:pPr>
              <w:spacing w:before="120" w:after="120"/>
              <w:rPr>
                <w:rFonts w:ascii="Open Sans" w:eastAsia="Arial Unicode MS" w:hAnsi="Open Sans" w:cs="Open Sans"/>
                <w:b/>
                <w:bCs/>
              </w:rPr>
            </w:pPr>
          </w:p>
        </w:tc>
        <w:tc>
          <w:tcPr>
            <w:tcW w:w="860"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tcPr>
          <w:p w14:paraId="1641F21C" w14:textId="77777777" w:rsidR="00014856" w:rsidRPr="000A33FD" w:rsidRDefault="00014856" w:rsidP="00F61A5E">
            <w:pPr>
              <w:spacing w:before="120" w:after="120"/>
              <w:rPr>
                <w:rFonts w:ascii="Open Sans" w:eastAsia="Arial Unicode MS" w:hAnsi="Open Sans" w:cs="Open Sans"/>
                <w:b/>
                <w:bCs/>
              </w:rPr>
            </w:pPr>
            <w:r w:rsidRPr="000A33FD">
              <w:rPr>
                <w:rFonts w:ascii="Open Sans" w:eastAsia="Arial Unicode MS" w:hAnsi="Open Sans" w:cs="Open Sans"/>
                <w:b/>
              </w:rPr>
              <w:t>…</w:t>
            </w:r>
          </w:p>
        </w:tc>
        <w:tc>
          <w:tcPr>
            <w:tcW w:w="1441"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tcPr>
          <w:p w14:paraId="7AF1E0A7" w14:textId="77777777" w:rsidR="00014856" w:rsidRPr="000A33FD" w:rsidRDefault="00014856" w:rsidP="00F61A5E">
            <w:pPr>
              <w:spacing w:before="120" w:after="120"/>
              <w:rPr>
                <w:rFonts w:ascii="Open Sans" w:eastAsia="Arial Unicode MS" w:hAnsi="Open Sans" w:cs="Open Sans"/>
                <w:b/>
                <w:bCs/>
              </w:rPr>
            </w:pPr>
            <w:r w:rsidRPr="000A33FD">
              <w:rPr>
                <w:rFonts w:ascii="Open Sans" w:eastAsia="Arial Unicode MS" w:hAnsi="Open Sans" w:cs="Open Sans"/>
                <w:b/>
              </w:rPr>
              <w:t>…</w:t>
            </w:r>
          </w:p>
        </w:tc>
      </w:tr>
      <w:tr w:rsidR="00916015" w:rsidRPr="000A33FD" w14:paraId="50E1B48F" w14:textId="77777777" w:rsidTr="00F61A5E">
        <w:trPr>
          <w:trHeight w:val="193"/>
        </w:trPr>
        <w:tc>
          <w:tcPr>
            <w:tcW w:w="753" w:type="dxa"/>
            <w:vMerge/>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57480977" w14:textId="77777777" w:rsidR="00014856" w:rsidRPr="000A33FD" w:rsidRDefault="00014856" w:rsidP="00F61A5E">
            <w:pPr>
              <w:spacing w:before="120" w:after="120"/>
              <w:rPr>
                <w:rFonts w:ascii="Open Sans" w:eastAsia="Arial Unicode MS" w:hAnsi="Open Sans" w:cs="Open Sans"/>
                <w:b/>
                <w:bCs/>
              </w:rPr>
            </w:pPr>
          </w:p>
        </w:tc>
        <w:tc>
          <w:tcPr>
            <w:tcW w:w="4315" w:type="dxa"/>
            <w:gridSpan w:val="2"/>
            <w:vMerge/>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019FF7BF" w14:textId="77777777" w:rsidR="00014856" w:rsidRPr="000A33FD" w:rsidRDefault="00014856" w:rsidP="00F61A5E">
            <w:pPr>
              <w:spacing w:before="120" w:after="120"/>
              <w:rPr>
                <w:rFonts w:ascii="Open Sans" w:eastAsia="Arial Unicode MS" w:hAnsi="Open Sans" w:cs="Open Sans"/>
                <w:b/>
                <w:bCs/>
              </w:rPr>
            </w:pPr>
          </w:p>
        </w:tc>
        <w:tc>
          <w:tcPr>
            <w:tcW w:w="1773" w:type="dxa"/>
            <w:gridSpan w:val="2"/>
            <w:vMerge w:val="restar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70F001DF" w14:textId="77777777" w:rsidR="00014856" w:rsidRPr="000A33FD" w:rsidRDefault="00014856" w:rsidP="00F61A5E">
            <w:pPr>
              <w:spacing w:before="120" w:after="120"/>
              <w:jc w:val="center"/>
              <w:rPr>
                <w:rFonts w:ascii="Open Sans" w:eastAsia="Arial Unicode MS" w:hAnsi="Open Sans" w:cs="Open Sans"/>
                <w:i/>
                <w:iCs/>
              </w:rPr>
            </w:pPr>
            <w:r w:rsidRPr="000A33FD">
              <w:rPr>
                <w:rFonts w:ascii="Open Sans" w:eastAsia="Arial Unicode MS" w:hAnsi="Open Sans" w:cs="Open Sans"/>
                <w:i/>
                <w:iCs/>
              </w:rPr>
              <w:t>Partner State</w:t>
            </w:r>
          </w:p>
        </w:tc>
        <w:tc>
          <w:tcPr>
            <w:tcW w:w="860"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4284BDA7" w14:textId="77777777" w:rsidR="00014856" w:rsidRPr="000A33FD" w:rsidRDefault="00014856" w:rsidP="00F61A5E">
            <w:pPr>
              <w:spacing w:before="120" w:after="120"/>
              <w:jc w:val="center"/>
              <w:rPr>
                <w:rFonts w:ascii="Open Sans" w:eastAsia="Arial Unicode MS" w:hAnsi="Open Sans" w:cs="Open Sans"/>
                <w:i/>
                <w:iCs/>
              </w:rPr>
            </w:pPr>
            <w:r w:rsidRPr="000A33FD">
              <w:rPr>
                <w:rFonts w:ascii="Open Sans" w:eastAsia="Arial Unicode MS" w:hAnsi="Open Sans" w:cs="Open Sans"/>
                <w:i/>
                <w:iCs/>
              </w:rPr>
              <w:t>Project</w:t>
            </w:r>
          </w:p>
        </w:tc>
        <w:tc>
          <w:tcPr>
            <w:tcW w:w="1441"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796C756C" w14:textId="77777777" w:rsidR="00014856" w:rsidRPr="000A33FD" w:rsidRDefault="00014856" w:rsidP="00F61A5E">
            <w:pPr>
              <w:spacing w:before="120" w:after="120"/>
              <w:jc w:val="center"/>
              <w:rPr>
                <w:rFonts w:ascii="Open Sans" w:eastAsia="Arial Unicode MS" w:hAnsi="Open Sans" w:cs="Open Sans"/>
                <w:b/>
                <w:bCs/>
              </w:rPr>
            </w:pPr>
            <w:r w:rsidRPr="000A33FD">
              <w:rPr>
                <w:rFonts w:ascii="Open Sans" w:eastAsia="Arial Unicode MS" w:hAnsi="Open Sans" w:cs="Open Sans"/>
                <w:i/>
                <w:iCs/>
              </w:rPr>
              <w:t>State contribution (EUR)</w:t>
            </w:r>
          </w:p>
        </w:tc>
      </w:tr>
      <w:tr w:rsidR="00916015" w:rsidRPr="000A33FD" w14:paraId="528BFBA8" w14:textId="77777777" w:rsidTr="007C7D08">
        <w:trPr>
          <w:trHeight w:val="698"/>
        </w:trPr>
        <w:tc>
          <w:tcPr>
            <w:tcW w:w="753" w:type="dxa"/>
            <w:vMerge/>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7DD8A365" w14:textId="77777777" w:rsidR="00014856" w:rsidRPr="000A33FD" w:rsidRDefault="00014856" w:rsidP="00F61A5E">
            <w:pPr>
              <w:spacing w:before="120" w:after="120"/>
              <w:rPr>
                <w:rFonts w:ascii="Open Sans" w:eastAsia="Arial Unicode MS" w:hAnsi="Open Sans" w:cs="Open Sans"/>
                <w:b/>
                <w:bCs/>
              </w:rPr>
            </w:pPr>
          </w:p>
        </w:tc>
        <w:tc>
          <w:tcPr>
            <w:tcW w:w="4315" w:type="dxa"/>
            <w:gridSpan w:val="2"/>
            <w:vMerge/>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7B014489" w14:textId="77777777" w:rsidR="00014856" w:rsidRPr="000A33FD" w:rsidRDefault="00014856" w:rsidP="00F61A5E">
            <w:pPr>
              <w:spacing w:before="120" w:after="120"/>
              <w:rPr>
                <w:rFonts w:ascii="Open Sans" w:eastAsia="Arial Unicode MS" w:hAnsi="Open Sans" w:cs="Open Sans"/>
                <w:b/>
                <w:bCs/>
              </w:rPr>
            </w:pPr>
          </w:p>
        </w:tc>
        <w:tc>
          <w:tcPr>
            <w:tcW w:w="1773" w:type="dxa"/>
            <w:gridSpan w:val="2"/>
            <w:vMerge/>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7AAF3CDE" w14:textId="77777777" w:rsidR="00014856" w:rsidRPr="000A33FD" w:rsidRDefault="00014856" w:rsidP="00F61A5E">
            <w:pPr>
              <w:spacing w:before="120" w:after="120"/>
              <w:rPr>
                <w:rFonts w:ascii="Open Sans" w:eastAsia="Arial Unicode MS" w:hAnsi="Open Sans" w:cs="Open Sans"/>
                <w:b/>
                <w:bCs/>
              </w:rPr>
            </w:pPr>
          </w:p>
        </w:tc>
        <w:tc>
          <w:tcPr>
            <w:tcW w:w="860"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tcPr>
          <w:p w14:paraId="2FBF0FA7" w14:textId="77777777" w:rsidR="00014856" w:rsidRPr="000A33FD" w:rsidRDefault="00014856" w:rsidP="00F61A5E">
            <w:pPr>
              <w:spacing w:before="120" w:after="120"/>
              <w:rPr>
                <w:rFonts w:ascii="Open Sans" w:eastAsia="Arial Unicode MS" w:hAnsi="Open Sans" w:cs="Open Sans"/>
                <w:b/>
                <w:bCs/>
              </w:rPr>
            </w:pPr>
            <w:r w:rsidRPr="000A33FD">
              <w:rPr>
                <w:rFonts w:ascii="Open Sans" w:eastAsia="Arial Unicode MS" w:hAnsi="Open Sans" w:cs="Open Sans"/>
                <w:b/>
              </w:rPr>
              <w:t>…</w:t>
            </w:r>
          </w:p>
        </w:tc>
        <w:tc>
          <w:tcPr>
            <w:tcW w:w="1441"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tcPr>
          <w:p w14:paraId="4FC84F03" w14:textId="77777777" w:rsidR="00014856" w:rsidRPr="000A33FD" w:rsidRDefault="00014856" w:rsidP="00F61A5E">
            <w:pPr>
              <w:spacing w:before="120" w:after="120"/>
              <w:rPr>
                <w:rFonts w:ascii="Open Sans" w:eastAsia="Arial Unicode MS" w:hAnsi="Open Sans" w:cs="Open Sans"/>
                <w:b/>
                <w:bCs/>
              </w:rPr>
            </w:pPr>
            <w:r w:rsidRPr="000A33FD">
              <w:rPr>
                <w:rFonts w:ascii="Open Sans" w:eastAsia="Arial Unicode MS" w:hAnsi="Open Sans" w:cs="Open Sans"/>
                <w:b/>
              </w:rPr>
              <w:t>…</w:t>
            </w:r>
          </w:p>
        </w:tc>
      </w:tr>
      <w:tr w:rsidR="00916015" w:rsidRPr="000A33FD" w14:paraId="32779DAF" w14:textId="77777777" w:rsidTr="007C7D08">
        <w:trPr>
          <w:trHeight w:val="695"/>
        </w:trPr>
        <w:tc>
          <w:tcPr>
            <w:tcW w:w="753" w:type="dxa"/>
            <w:vMerge/>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5F424681" w14:textId="77777777" w:rsidR="00014856" w:rsidRPr="000A33FD" w:rsidRDefault="00014856" w:rsidP="00F61A5E">
            <w:pPr>
              <w:spacing w:before="120" w:after="120"/>
              <w:rPr>
                <w:rFonts w:ascii="Open Sans" w:eastAsia="Arial Unicode MS" w:hAnsi="Open Sans" w:cs="Open Sans"/>
                <w:b/>
                <w:bCs/>
              </w:rPr>
            </w:pPr>
          </w:p>
        </w:tc>
        <w:tc>
          <w:tcPr>
            <w:tcW w:w="4315" w:type="dxa"/>
            <w:gridSpan w:val="2"/>
            <w:vMerge/>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0C97A0FA" w14:textId="77777777" w:rsidR="00014856" w:rsidRPr="000A33FD" w:rsidRDefault="00014856" w:rsidP="00F61A5E">
            <w:pPr>
              <w:spacing w:before="120" w:after="120"/>
              <w:rPr>
                <w:rFonts w:ascii="Open Sans" w:eastAsia="Arial Unicode MS" w:hAnsi="Open Sans" w:cs="Open Sans"/>
                <w:b/>
                <w:bCs/>
              </w:rPr>
            </w:pPr>
          </w:p>
        </w:tc>
        <w:tc>
          <w:tcPr>
            <w:tcW w:w="1773" w:type="dxa"/>
            <w:gridSpan w:val="2"/>
            <w:vMerge/>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30074FB1" w14:textId="77777777" w:rsidR="00014856" w:rsidRPr="000A33FD" w:rsidRDefault="00014856" w:rsidP="00F61A5E">
            <w:pPr>
              <w:spacing w:before="120" w:after="120"/>
              <w:rPr>
                <w:rFonts w:ascii="Open Sans" w:eastAsia="Arial Unicode MS" w:hAnsi="Open Sans" w:cs="Open Sans"/>
                <w:b/>
                <w:bCs/>
              </w:rPr>
            </w:pPr>
          </w:p>
        </w:tc>
        <w:tc>
          <w:tcPr>
            <w:tcW w:w="860"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tcPr>
          <w:p w14:paraId="23890DF9" w14:textId="77777777" w:rsidR="00014856" w:rsidRPr="000A33FD" w:rsidRDefault="00014856" w:rsidP="00F61A5E">
            <w:pPr>
              <w:spacing w:before="120" w:after="120"/>
              <w:rPr>
                <w:rFonts w:ascii="Open Sans" w:eastAsia="Arial Unicode MS" w:hAnsi="Open Sans" w:cs="Open Sans"/>
                <w:b/>
                <w:bCs/>
              </w:rPr>
            </w:pPr>
            <w:r w:rsidRPr="000A33FD">
              <w:rPr>
                <w:rFonts w:ascii="Open Sans" w:eastAsia="Arial Unicode MS" w:hAnsi="Open Sans" w:cs="Open Sans"/>
                <w:b/>
              </w:rPr>
              <w:t>…</w:t>
            </w:r>
          </w:p>
        </w:tc>
        <w:tc>
          <w:tcPr>
            <w:tcW w:w="1441"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tcPr>
          <w:p w14:paraId="5BE9C6AC" w14:textId="77777777" w:rsidR="00014856" w:rsidRPr="000A33FD" w:rsidRDefault="00014856" w:rsidP="00F61A5E">
            <w:pPr>
              <w:spacing w:before="120" w:after="120"/>
              <w:rPr>
                <w:rFonts w:ascii="Open Sans" w:eastAsia="Arial Unicode MS" w:hAnsi="Open Sans" w:cs="Open Sans"/>
                <w:b/>
                <w:bCs/>
              </w:rPr>
            </w:pPr>
            <w:r w:rsidRPr="000A33FD">
              <w:rPr>
                <w:rFonts w:ascii="Open Sans" w:eastAsia="Arial Unicode MS" w:hAnsi="Open Sans" w:cs="Open Sans"/>
                <w:b/>
              </w:rPr>
              <w:t>…</w:t>
            </w:r>
          </w:p>
        </w:tc>
      </w:tr>
      <w:tr w:rsidR="00916015" w:rsidRPr="000A33FD" w14:paraId="103914CB" w14:textId="77777777" w:rsidTr="00F61A5E">
        <w:tc>
          <w:tcPr>
            <w:tcW w:w="75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31E91D50" w14:textId="77777777" w:rsidR="00014856" w:rsidRPr="000A33FD" w:rsidRDefault="00014856" w:rsidP="00F61A5E">
            <w:pPr>
              <w:pStyle w:val="Heading4"/>
              <w:rPr>
                <w:rFonts w:ascii="Open Sans" w:hAnsi="Open Sans" w:cs="Open Sans"/>
                <w:smallCaps/>
                <w:color w:val="17365D" w:themeColor="text2" w:themeShade="BF"/>
              </w:rPr>
            </w:pPr>
          </w:p>
        </w:tc>
        <w:tc>
          <w:tcPr>
            <w:tcW w:w="8389" w:type="dxa"/>
            <w:gridSpan w:val="6"/>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57165EA0" w14:textId="77777777" w:rsidR="00014856" w:rsidRPr="000A33FD" w:rsidRDefault="00014856" w:rsidP="00F61A5E">
            <w:pPr>
              <w:spacing w:before="120" w:after="120"/>
              <w:jc w:val="center"/>
              <w:rPr>
                <w:rFonts w:ascii="Open Sans" w:hAnsi="Open Sans" w:cs="Open Sans"/>
                <w:smallCaps/>
              </w:rPr>
            </w:pPr>
            <w:r w:rsidRPr="000A33FD">
              <w:rPr>
                <w:rFonts w:ascii="Open Sans" w:eastAsia="Arial Unicode MS" w:hAnsi="Open Sans" w:cs="Open Sans"/>
                <w:b/>
                <w:smallCaps/>
              </w:rPr>
              <w:t>VII. Information on irregularities</w:t>
            </w:r>
          </w:p>
        </w:tc>
      </w:tr>
      <w:tr w:rsidR="00916015" w:rsidRPr="000A33FD" w14:paraId="03D6BD13" w14:textId="77777777" w:rsidTr="00F61A5E">
        <w:tc>
          <w:tcPr>
            <w:tcW w:w="75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78DF5C1A" w14:textId="16B40180" w:rsidR="00014856" w:rsidRPr="000A33FD" w:rsidRDefault="00014856" w:rsidP="00F96700">
            <w:pPr>
              <w:spacing w:before="120" w:after="120"/>
              <w:rPr>
                <w:rFonts w:ascii="Open Sans" w:eastAsia="Arial Unicode MS" w:hAnsi="Open Sans" w:cs="Open Sans"/>
                <w:b/>
                <w:bCs/>
              </w:rPr>
            </w:pPr>
            <w:r w:rsidRPr="000A33FD">
              <w:rPr>
                <w:rFonts w:ascii="Open Sans" w:eastAsia="Arial Unicode MS" w:hAnsi="Open Sans" w:cs="Open Sans"/>
                <w:b/>
              </w:rPr>
              <w:t>3</w:t>
            </w:r>
            <w:r w:rsidR="00F96700" w:rsidRPr="000A33FD">
              <w:rPr>
                <w:rFonts w:ascii="Open Sans" w:eastAsia="Arial Unicode MS" w:hAnsi="Open Sans" w:cs="Open Sans"/>
                <w:b/>
              </w:rPr>
              <w:t>7</w:t>
            </w:r>
            <w:r w:rsidRPr="000A33FD">
              <w:rPr>
                <w:rFonts w:ascii="Open Sans" w:eastAsia="Arial Unicode MS" w:hAnsi="Open Sans" w:cs="Open Sans"/>
                <w:b/>
              </w:rPr>
              <w:t>.</w:t>
            </w:r>
          </w:p>
        </w:tc>
        <w:tc>
          <w:tcPr>
            <w:tcW w:w="4315" w:type="dxa"/>
            <w:gridSpan w:val="2"/>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2BDD3FAB" w14:textId="77777777" w:rsidR="00014856" w:rsidRPr="000A33FD" w:rsidRDefault="00014856" w:rsidP="00F61A5E">
            <w:pPr>
              <w:spacing w:before="120" w:after="120"/>
              <w:jc w:val="both"/>
              <w:rPr>
                <w:rFonts w:ascii="Open Sans" w:eastAsia="Arial Unicode MS" w:hAnsi="Open Sans" w:cs="Open Sans"/>
                <w:bCs/>
              </w:rPr>
            </w:pPr>
            <w:r w:rsidRPr="000A33FD">
              <w:rPr>
                <w:rFonts w:ascii="Open Sans" w:eastAsia="Arial Unicode MS" w:hAnsi="Open Sans" w:cs="Open Sans"/>
              </w:rPr>
              <w:t>Number of irregularities established by Partner States and reported to the MA/JS in the period stated in point 3 by Partner States (attachment 3.)</w:t>
            </w:r>
          </w:p>
          <w:p w14:paraId="61E03E17" w14:textId="77777777" w:rsidR="00014856" w:rsidRPr="000A33FD" w:rsidRDefault="00014856" w:rsidP="00F61A5E">
            <w:pPr>
              <w:spacing w:before="120" w:after="120"/>
              <w:jc w:val="both"/>
              <w:rPr>
                <w:rFonts w:ascii="Open Sans" w:eastAsia="Arial Unicode MS" w:hAnsi="Open Sans" w:cs="Open Sans"/>
              </w:rPr>
            </w:pPr>
            <w:r w:rsidRPr="000A33FD">
              <w:rPr>
                <w:rFonts w:ascii="Open Sans" w:eastAsia="Arial Unicode MS" w:hAnsi="Open Sans" w:cs="Open Sans"/>
              </w:rPr>
              <w:lastRenderedPageBreak/>
              <w:t>Of this, number of cases of suspected fraud, by Partner States (IRQ 3,5):</w:t>
            </w:r>
          </w:p>
        </w:tc>
        <w:tc>
          <w:tcPr>
            <w:tcW w:w="4074" w:type="dxa"/>
            <w:gridSpan w:val="4"/>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tcPr>
          <w:p w14:paraId="72BAD052" w14:textId="77777777" w:rsidR="00014856" w:rsidRPr="000A33FD" w:rsidRDefault="00014856" w:rsidP="00F61A5E">
            <w:pPr>
              <w:spacing w:before="120" w:after="120"/>
              <w:rPr>
                <w:rFonts w:ascii="Open Sans" w:eastAsia="Arial Unicode MS" w:hAnsi="Open Sans" w:cs="Open Sans"/>
              </w:rPr>
            </w:pPr>
          </w:p>
        </w:tc>
      </w:tr>
      <w:tr w:rsidR="00916015" w:rsidRPr="000A33FD" w14:paraId="78FF3955" w14:textId="77777777" w:rsidTr="00F61A5E">
        <w:tc>
          <w:tcPr>
            <w:tcW w:w="75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602028F0" w14:textId="12AA4AAB" w:rsidR="00014856" w:rsidRPr="000A33FD" w:rsidRDefault="00F96700" w:rsidP="00F96700">
            <w:pPr>
              <w:spacing w:before="120" w:after="120"/>
              <w:rPr>
                <w:rFonts w:ascii="Open Sans" w:eastAsia="Arial Unicode MS" w:hAnsi="Open Sans" w:cs="Open Sans"/>
                <w:b/>
                <w:bCs/>
              </w:rPr>
            </w:pPr>
            <w:r w:rsidRPr="000A33FD">
              <w:rPr>
                <w:rFonts w:ascii="Open Sans" w:eastAsia="Arial Unicode MS" w:hAnsi="Open Sans" w:cs="Open Sans"/>
                <w:b/>
              </w:rPr>
              <w:lastRenderedPageBreak/>
              <w:t>38</w:t>
            </w:r>
            <w:r w:rsidR="00014856" w:rsidRPr="000A33FD">
              <w:rPr>
                <w:rFonts w:ascii="Open Sans" w:eastAsia="Arial Unicode MS" w:hAnsi="Open Sans" w:cs="Open Sans"/>
                <w:b/>
              </w:rPr>
              <w:t>.</w:t>
            </w:r>
          </w:p>
        </w:tc>
        <w:tc>
          <w:tcPr>
            <w:tcW w:w="4315" w:type="dxa"/>
            <w:gridSpan w:val="2"/>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4CCF7161" w14:textId="77777777" w:rsidR="00014856" w:rsidRPr="000A33FD" w:rsidRDefault="00014856" w:rsidP="00F61A5E">
            <w:pPr>
              <w:spacing w:before="120" w:after="120"/>
              <w:jc w:val="both"/>
              <w:rPr>
                <w:rFonts w:ascii="Open Sans" w:eastAsia="Arial Unicode MS" w:hAnsi="Open Sans" w:cs="Open Sans"/>
              </w:rPr>
            </w:pPr>
            <w:r w:rsidRPr="000A33FD">
              <w:rPr>
                <w:rFonts w:ascii="Open Sans" w:eastAsia="Arial Unicode MS" w:hAnsi="Open Sans" w:cs="Open Sans"/>
              </w:rPr>
              <w:t>The amount of contribution from EU funds affected by irregularities and reported by Partner States as a result of irregularity procedure(s) in the period stated in point 3. by Partner States</w:t>
            </w:r>
          </w:p>
          <w:p w14:paraId="4D3D692F" w14:textId="77777777" w:rsidR="00014856" w:rsidRPr="000A33FD" w:rsidRDefault="00014856" w:rsidP="00F61A5E">
            <w:pPr>
              <w:spacing w:before="120" w:after="120"/>
              <w:jc w:val="both"/>
              <w:rPr>
                <w:rFonts w:ascii="Open Sans" w:eastAsia="Arial Unicode MS" w:hAnsi="Open Sans" w:cs="Open Sans"/>
              </w:rPr>
            </w:pPr>
            <w:r w:rsidRPr="000A33FD">
              <w:rPr>
                <w:rFonts w:ascii="Open Sans" w:eastAsia="Arial Unicode MS" w:hAnsi="Open Sans" w:cs="Open Sans"/>
              </w:rPr>
              <w:t>(</w:t>
            </w:r>
            <w:proofErr w:type="gramStart"/>
            <w:r w:rsidRPr="000A33FD">
              <w:rPr>
                <w:rFonts w:ascii="Open Sans" w:eastAsia="Arial Unicode MS" w:hAnsi="Open Sans" w:cs="Open Sans"/>
              </w:rPr>
              <w:t>in</w:t>
            </w:r>
            <w:proofErr w:type="gramEnd"/>
            <w:r w:rsidRPr="000A33FD">
              <w:rPr>
                <w:rFonts w:ascii="Open Sans" w:eastAsia="Arial Unicode MS" w:hAnsi="Open Sans" w:cs="Open Sans"/>
              </w:rPr>
              <w:t xml:space="preserve"> euros, attachment 3.)</w:t>
            </w:r>
          </w:p>
          <w:p w14:paraId="47F90CD6" w14:textId="77777777" w:rsidR="00014856" w:rsidRPr="000A33FD" w:rsidRDefault="00014856" w:rsidP="00F61A5E">
            <w:pPr>
              <w:spacing w:before="120" w:after="120"/>
              <w:jc w:val="both"/>
              <w:rPr>
                <w:rFonts w:ascii="Open Sans" w:eastAsia="Arial Unicode MS" w:hAnsi="Open Sans" w:cs="Open Sans"/>
              </w:rPr>
            </w:pPr>
            <w:r w:rsidRPr="000A33FD">
              <w:rPr>
                <w:rFonts w:ascii="Open Sans" w:eastAsia="Arial Unicode MS" w:hAnsi="Open Sans" w:cs="Open Sans"/>
              </w:rPr>
              <w:t>Of this, the amount related to suspected fraud, by Partner States (in euros, IRQ 3,5):</w:t>
            </w:r>
          </w:p>
        </w:tc>
        <w:tc>
          <w:tcPr>
            <w:tcW w:w="4074" w:type="dxa"/>
            <w:gridSpan w:val="4"/>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tcPr>
          <w:p w14:paraId="386E42A3" w14:textId="77777777" w:rsidR="00014856" w:rsidRPr="000A33FD" w:rsidRDefault="00014856" w:rsidP="00F61A5E">
            <w:pPr>
              <w:spacing w:before="120" w:after="120"/>
              <w:rPr>
                <w:rFonts w:ascii="Open Sans" w:eastAsia="Arial Unicode MS" w:hAnsi="Open Sans" w:cs="Open Sans"/>
              </w:rPr>
            </w:pPr>
          </w:p>
        </w:tc>
      </w:tr>
      <w:tr w:rsidR="00916015" w:rsidRPr="000A33FD" w14:paraId="6B6345B1" w14:textId="77777777" w:rsidTr="00F61A5E">
        <w:tc>
          <w:tcPr>
            <w:tcW w:w="75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72477513" w14:textId="3F6D181B" w:rsidR="00014856" w:rsidRPr="000A33FD" w:rsidRDefault="00F96700" w:rsidP="00F96700">
            <w:pPr>
              <w:spacing w:before="120" w:after="120"/>
              <w:rPr>
                <w:rFonts w:ascii="Open Sans" w:eastAsia="Arial Unicode MS" w:hAnsi="Open Sans" w:cs="Open Sans"/>
                <w:b/>
                <w:bCs/>
              </w:rPr>
            </w:pPr>
            <w:r w:rsidRPr="000A33FD">
              <w:rPr>
                <w:rFonts w:ascii="Open Sans" w:eastAsia="Arial Unicode MS" w:hAnsi="Open Sans" w:cs="Open Sans"/>
                <w:b/>
              </w:rPr>
              <w:t>39</w:t>
            </w:r>
            <w:r w:rsidR="00014856" w:rsidRPr="000A33FD">
              <w:rPr>
                <w:rFonts w:ascii="Open Sans" w:eastAsia="Arial Unicode MS" w:hAnsi="Open Sans" w:cs="Open Sans"/>
                <w:b/>
              </w:rPr>
              <w:t>.</w:t>
            </w:r>
          </w:p>
        </w:tc>
        <w:tc>
          <w:tcPr>
            <w:tcW w:w="4315" w:type="dxa"/>
            <w:gridSpan w:val="2"/>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3A635C34" w14:textId="77777777" w:rsidR="00014856" w:rsidRPr="000A33FD" w:rsidRDefault="00014856" w:rsidP="00F61A5E">
            <w:pPr>
              <w:spacing w:before="120" w:after="120"/>
              <w:jc w:val="both"/>
              <w:rPr>
                <w:rFonts w:ascii="Open Sans" w:eastAsia="Arial Unicode MS" w:hAnsi="Open Sans" w:cs="Open Sans"/>
                <w:bCs/>
              </w:rPr>
            </w:pPr>
            <w:r w:rsidRPr="000A33FD">
              <w:rPr>
                <w:rFonts w:ascii="Open Sans" w:eastAsia="Arial Unicode MS" w:hAnsi="Open Sans" w:cs="Open Sans"/>
              </w:rPr>
              <w:t xml:space="preserve">The </w:t>
            </w:r>
            <w:r w:rsidRPr="000A33FD">
              <w:rPr>
                <w:rFonts w:ascii="Open Sans" w:hAnsi="Open Sans" w:cs="Open Sans"/>
              </w:rPr>
              <w:t>amount of contribution to be reclaimed from the EU funds</w:t>
            </w:r>
            <w:r w:rsidRPr="000A33FD">
              <w:rPr>
                <w:rFonts w:ascii="Open Sans" w:eastAsia="Arial Unicode MS" w:hAnsi="Open Sans" w:cs="Open Sans"/>
              </w:rPr>
              <w:t xml:space="preserve"> </w:t>
            </w:r>
          </w:p>
          <w:p w14:paraId="10D50BF0" w14:textId="77777777" w:rsidR="00014856" w:rsidRPr="000A33FD" w:rsidRDefault="00014856" w:rsidP="00F61A5E">
            <w:pPr>
              <w:spacing w:before="120" w:after="120"/>
              <w:jc w:val="both"/>
              <w:rPr>
                <w:rFonts w:ascii="Open Sans" w:eastAsia="Arial Unicode MS" w:hAnsi="Open Sans" w:cs="Open Sans"/>
                <w:bCs/>
              </w:rPr>
            </w:pPr>
            <w:r w:rsidRPr="000A33FD">
              <w:rPr>
                <w:rFonts w:ascii="Open Sans" w:eastAsia="Arial Unicode MS" w:hAnsi="Open Sans" w:cs="Open Sans"/>
              </w:rPr>
              <w:t>(</w:t>
            </w:r>
            <w:proofErr w:type="gramStart"/>
            <w:r w:rsidRPr="000A33FD">
              <w:rPr>
                <w:rFonts w:ascii="Open Sans" w:eastAsia="Arial Unicode MS" w:hAnsi="Open Sans" w:cs="Open Sans"/>
              </w:rPr>
              <w:t>in</w:t>
            </w:r>
            <w:proofErr w:type="gramEnd"/>
            <w:r w:rsidRPr="000A33FD">
              <w:rPr>
                <w:rFonts w:ascii="Open Sans" w:eastAsia="Arial Unicode MS" w:hAnsi="Open Sans" w:cs="Open Sans"/>
              </w:rPr>
              <w:t xml:space="preserve"> euros, attachment 4.):</w:t>
            </w:r>
          </w:p>
        </w:tc>
        <w:tc>
          <w:tcPr>
            <w:tcW w:w="4074" w:type="dxa"/>
            <w:gridSpan w:val="4"/>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tcPr>
          <w:p w14:paraId="5837AFE2" w14:textId="77777777" w:rsidR="00014856" w:rsidRPr="000A33FD" w:rsidRDefault="00014856" w:rsidP="00F61A5E">
            <w:pPr>
              <w:spacing w:before="120" w:after="120"/>
              <w:rPr>
                <w:rFonts w:ascii="Open Sans" w:eastAsia="Arial Unicode MS" w:hAnsi="Open Sans" w:cs="Open Sans"/>
              </w:rPr>
            </w:pPr>
          </w:p>
        </w:tc>
      </w:tr>
      <w:tr w:rsidR="00916015" w:rsidRPr="000A33FD" w14:paraId="082EC66A" w14:textId="77777777" w:rsidTr="00F61A5E">
        <w:tc>
          <w:tcPr>
            <w:tcW w:w="75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5A759A46" w14:textId="5742A61D" w:rsidR="00014856" w:rsidRPr="000A33FD" w:rsidRDefault="00F96700" w:rsidP="00F96700">
            <w:pPr>
              <w:spacing w:before="120" w:after="120"/>
              <w:rPr>
                <w:rFonts w:ascii="Open Sans" w:eastAsia="Arial Unicode MS" w:hAnsi="Open Sans" w:cs="Open Sans"/>
                <w:b/>
                <w:bCs/>
              </w:rPr>
            </w:pPr>
            <w:r w:rsidRPr="000A33FD">
              <w:rPr>
                <w:rFonts w:ascii="Open Sans" w:eastAsia="Arial Unicode MS" w:hAnsi="Open Sans" w:cs="Open Sans"/>
                <w:b/>
              </w:rPr>
              <w:t>40</w:t>
            </w:r>
            <w:r w:rsidR="00014856" w:rsidRPr="000A33FD">
              <w:rPr>
                <w:rFonts w:ascii="Open Sans" w:eastAsia="Arial Unicode MS" w:hAnsi="Open Sans" w:cs="Open Sans"/>
                <w:b/>
              </w:rPr>
              <w:t>.</w:t>
            </w:r>
          </w:p>
        </w:tc>
        <w:tc>
          <w:tcPr>
            <w:tcW w:w="4315" w:type="dxa"/>
            <w:gridSpan w:val="2"/>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6CAC5CBF" w14:textId="77777777" w:rsidR="00014856" w:rsidRPr="000A33FD" w:rsidRDefault="00014856" w:rsidP="00F61A5E">
            <w:pPr>
              <w:spacing w:before="120" w:after="120"/>
              <w:jc w:val="both"/>
              <w:rPr>
                <w:rFonts w:ascii="Open Sans" w:eastAsia="Arial Unicode MS" w:hAnsi="Open Sans" w:cs="Open Sans"/>
                <w:bCs/>
              </w:rPr>
            </w:pPr>
            <w:r w:rsidRPr="000A33FD">
              <w:rPr>
                <w:rFonts w:ascii="Open Sans" w:eastAsia="Arial Unicode MS" w:hAnsi="Open Sans" w:cs="Open Sans"/>
              </w:rPr>
              <w:t>The amount of contribution from EU funds offset against newly declared expenditure and/or recovered in the period stated in point 3.</w:t>
            </w:r>
          </w:p>
          <w:p w14:paraId="2B6F0C1D" w14:textId="77777777" w:rsidR="00014856" w:rsidRPr="000A33FD" w:rsidRDefault="00014856" w:rsidP="00F61A5E">
            <w:pPr>
              <w:spacing w:before="120" w:after="120"/>
              <w:jc w:val="both"/>
              <w:rPr>
                <w:rFonts w:ascii="Open Sans" w:eastAsia="Arial Unicode MS" w:hAnsi="Open Sans" w:cs="Open Sans"/>
                <w:bCs/>
              </w:rPr>
            </w:pPr>
            <w:r w:rsidRPr="000A33FD">
              <w:rPr>
                <w:rFonts w:ascii="Open Sans" w:eastAsia="Arial Unicode MS" w:hAnsi="Open Sans" w:cs="Open Sans"/>
              </w:rPr>
              <w:t>(</w:t>
            </w:r>
            <w:proofErr w:type="gramStart"/>
            <w:r w:rsidRPr="000A33FD">
              <w:rPr>
                <w:rFonts w:ascii="Open Sans" w:eastAsia="Arial Unicode MS" w:hAnsi="Open Sans" w:cs="Open Sans"/>
              </w:rPr>
              <w:t>in</w:t>
            </w:r>
            <w:proofErr w:type="gramEnd"/>
            <w:r w:rsidRPr="000A33FD">
              <w:rPr>
                <w:rFonts w:ascii="Open Sans" w:eastAsia="Arial Unicode MS" w:hAnsi="Open Sans" w:cs="Open Sans"/>
              </w:rPr>
              <w:t xml:space="preserve"> euros, attachment 4.):</w:t>
            </w:r>
          </w:p>
        </w:tc>
        <w:tc>
          <w:tcPr>
            <w:tcW w:w="4074" w:type="dxa"/>
            <w:gridSpan w:val="4"/>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tcPr>
          <w:p w14:paraId="5E3090C5" w14:textId="77777777" w:rsidR="00014856" w:rsidRPr="000A33FD" w:rsidRDefault="00014856" w:rsidP="00F61A5E">
            <w:pPr>
              <w:spacing w:before="120" w:after="120"/>
              <w:rPr>
                <w:rFonts w:ascii="Open Sans" w:eastAsia="Arial Unicode MS" w:hAnsi="Open Sans" w:cs="Open Sans"/>
              </w:rPr>
            </w:pPr>
          </w:p>
        </w:tc>
      </w:tr>
      <w:tr w:rsidR="00916015" w:rsidRPr="000A33FD" w14:paraId="6AE6A0E2" w14:textId="77777777" w:rsidTr="00F61A5E">
        <w:tblPrEx>
          <w:shd w:val="clear" w:color="auto" w:fill="FFFFE9"/>
        </w:tblPrEx>
        <w:tc>
          <w:tcPr>
            <w:tcW w:w="75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057E72C1" w14:textId="32EB8C5D" w:rsidR="00014856" w:rsidRPr="000A33FD" w:rsidRDefault="00014856" w:rsidP="00F96700">
            <w:pPr>
              <w:spacing w:before="60" w:after="60"/>
              <w:rPr>
                <w:rFonts w:ascii="Open Sans" w:hAnsi="Open Sans" w:cs="Open Sans"/>
                <w:b/>
                <w:bCs/>
              </w:rPr>
            </w:pPr>
            <w:r w:rsidRPr="000A33FD">
              <w:rPr>
                <w:rFonts w:ascii="Open Sans" w:hAnsi="Open Sans" w:cs="Open Sans"/>
                <w:b/>
              </w:rPr>
              <w:t>4</w:t>
            </w:r>
            <w:r w:rsidR="00F96700" w:rsidRPr="000A33FD">
              <w:rPr>
                <w:rFonts w:ascii="Open Sans" w:hAnsi="Open Sans" w:cs="Open Sans"/>
                <w:b/>
              </w:rPr>
              <w:t>1</w:t>
            </w:r>
            <w:r w:rsidRPr="000A33FD">
              <w:rPr>
                <w:rFonts w:ascii="Open Sans" w:hAnsi="Open Sans" w:cs="Open Sans"/>
                <w:b/>
              </w:rPr>
              <w:t>.</w:t>
            </w:r>
          </w:p>
        </w:tc>
        <w:tc>
          <w:tcPr>
            <w:tcW w:w="4315" w:type="dxa"/>
            <w:gridSpan w:val="2"/>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5F0509F6" w14:textId="77777777" w:rsidR="00014856" w:rsidRPr="000A33FD" w:rsidRDefault="00014856" w:rsidP="00F61A5E">
            <w:pPr>
              <w:spacing w:before="60" w:after="60"/>
              <w:jc w:val="both"/>
              <w:rPr>
                <w:rFonts w:ascii="Open Sans" w:hAnsi="Open Sans" w:cs="Open Sans"/>
              </w:rPr>
            </w:pPr>
            <w:r w:rsidRPr="000A33FD">
              <w:rPr>
                <w:rFonts w:ascii="Open Sans" w:hAnsi="Open Sans" w:cs="Open Sans"/>
              </w:rPr>
              <w:t>The following Partner States did not send the verification report at Partner State level within the deadline set in the Programme Complement:</w:t>
            </w:r>
          </w:p>
        </w:tc>
        <w:tc>
          <w:tcPr>
            <w:tcW w:w="4074" w:type="dxa"/>
            <w:gridSpan w:val="4"/>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tcPr>
          <w:p w14:paraId="5F5C16E1" w14:textId="77777777" w:rsidR="00014856" w:rsidRPr="000A33FD" w:rsidRDefault="00014856" w:rsidP="00F61A5E">
            <w:pPr>
              <w:spacing w:before="120" w:after="120"/>
              <w:rPr>
                <w:rFonts w:ascii="Open Sans" w:eastAsia="Arial Unicode MS" w:hAnsi="Open Sans" w:cs="Open Sans"/>
              </w:rPr>
            </w:pPr>
          </w:p>
        </w:tc>
      </w:tr>
      <w:tr w:rsidR="00916015" w:rsidRPr="000A33FD" w14:paraId="303CD2A9" w14:textId="77777777" w:rsidTr="00F61A5E">
        <w:tblPrEx>
          <w:shd w:val="clear" w:color="auto" w:fill="FFFFE9"/>
        </w:tblPrEx>
        <w:tc>
          <w:tcPr>
            <w:tcW w:w="75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2CB6F491" w14:textId="11749FDC" w:rsidR="00014856" w:rsidRPr="000A33FD" w:rsidRDefault="00014856" w:rsidP="00F96700">
            <w:pPr>
              <w:spacing w:before="60" w:after="60"/>
              <w:rPr>
                <w:rFonts w:ascii="Open Sans" w:hAnsi="Open Sans" w:cs="Open Sans"/>
                <w:b/>
                <w:bCs/>
              </w:rPr>
            </w:pPr>
            <w:r w:rsidRPr="000A33FD">
              <w:rPr>
                <w:rFonts w:ascii="Open Sans" w:hAnsi="Open Sans" w:cs="Open Sans"/>
                <w:b/>
              </w:rPr>
              <w:t>4</w:t>
            </w:r>
            <w:r w:rsidR="00F96700" w:rsidRPr="000A33FD">
              <w:rPr>
                <w:rFonts w:ascii="Open Sans" w:hAnsi="Open Sans" w:cs="Open Sans"/>
                <w:b/>
              </w:rPr>
              <w:t>2</w:t>
            </w:r>
            <w:r w:rsidRPr="000A33FD">
              <w:rPr>
                <w:rFonts w:ascii="Open Sans" w:hAnsi="Open Sans" w:cs="Open Sans"/>
                <w:b/>
              </w:rPr>
              <w:t>.</w:t>
            </w:r>
          </w:p>
        </w:tc>
        <w:tc>
          <w:tcPr>
            <w:tcW w:w="4315" w:type="dxa"/>
            <w:gridSpan w:val="2"/>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01D118E6" w14:textId="77777777" w:rsidR="00014856" w:rsidRPr="000A33FD" w:rsidRDefault="00014856" w:rsidP="00F61A5E">
            <w:pPr>
              <w:spacing w:before="60" w:after="60"/>
              <w:jc w:val="both"/>
              <w:rPr>
                <w:rFonts w:ascii="Open Sans" w:hAnsi="Open Sans" w:cs="Open Sans"/>
              </w:rPr>
            </w:pPr>
            <w:r w:rsidRPr="000A33FD">
              <w:rPr>
                <w:rFonts w:ascii="Open Sans" w:hAnsi="Open Sans" w:cs="Open Sans"/>
              </w:rPr>
              <w:t>The MA/JS has introduced the following measures for verification reports at Partner State level due, but not yet handed in:</w:t>
            </w:r>
          </w:p>
        </w:tc>
        <w:tc>
          <w:tcPr>
            <w:tcW w:w="4074" w:type="dxa"/>
            <w:gridSpan w:val="4"/>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FFFFFF" w:themeFill="background1"/>
          </w:tcPr>
          <w:p w14:paraId="4DB4E833" w14:textId="77777777" w:rsidR="00014856" w:rsidRPr="000A33FD" w:rsidRDefault="00014856" w:rsidP="00F61A5E">
            <w:pPr>
              <w:spacing w:before="60" w:after="60"/>
              <w:rPr>
                <w:rFonts w:ascii="Open Sans" w:hAnsi="Open Sans" w:cs="Open Sans"/>
              </w:rPr>
            </w:pPr>
          </w:p>
        </w:tc>
      </w:tr>
    </w:tbl>
    <w:p w14:paraId="286A579E" w14:textId="77777777" w:rsidR="00014856" w:rsidRPr="000A33FD" w:rsidRDefault="00014856" w:rsidP="00014856">
      <w:pPr>
        <w:spacing w:after="240"/>
        <w:rPr>
          <w:rFonts w:ascii="Open Sans" w:hAnsi="Open Sans" w:cs="Open Sans"/>
        </w:rPr>
      </w:pPr>
    </w:p>
    <w:p w14:paraId="12B0010C" w14:textId="77777777" w:rsidR="00014856" w:rsidRPr="000A33FD" w:rsidRDefault="00014856" w:rsidP="00014856">
      <w:pPr>
        <w:spacing w:after="240"/>
        <w:jc w:val="both"/>
        <w:rPr>
          <w:rFonts w:ascii="Open Sans" w:hAnsi="Open Sans" w:cs="Open Sans"/>
        </w:rPr>
      </w:pPr>
      <w:r w:rsidRPr="000A33FD">
        <w:rPr>
          <w:rFonts w:ascii="Open Sans" w:hAnsi="Open Sans" w:cs="Open Sans"/>
        </w:rPr>
        <w:t xml:space="preserve">According to the above, I declare that in the relevant period the expenditure approved by the MA/JS have been recorded in the electronic data exchange system, the control certificates confirming their compliance and validation are available, and according to </w:t>
      </w:r>
      <w:r w:rsidRPr="000A33FD">
        <w:rPr>
          <w:rFonts w:ascii="Open Sans" w:hAnsi="Open Sans" w:cs="Open Sans"/>
        </w:rPr>
        <w:lastRenderedPageBreak/>
        <w:t>the verification reports at Partner State level the control systems of the Partner States are operating based on the regulations.</w:t>
      </w:r>
    </w:p>
    <w:p w14:paraId="0524E921" w14:textId="77777777" w:rsidR="00014856" w:rsidRPr="000A33FD" w:rsidRDefault="00014856" w:rsidP="00014856">
      <w:pPr>
        <w:spacing w:after="240"/>
        <w:rPr>
          <w:rFonts w:ascii="Open Sans" w:hAnsi="Open Sans" w:cs="Open Sans"/>
        </w:rPr>
      </w:pPr>
    </w:p>
    <w:tbl>
      <w:tblPr>
        <w:tblW w:w="0" w:type="auto"/>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CellMar>
          <w:left w:w="70" w:type="dxa"/>
          <w:right w:w="70" w:type="dxa"/>
        </w:tblCellMar>
        <w:tblLook w:val="0000" w:firstRow="0" w:lastRow="0" w:firstColumn="0" w:lastColumn="0" w:noHBand="0" w:noVBand="0"/>
      </w:tblPr>
      <w:tblGrid>
        <w:gridCol w:w="4323"/>
        <w:gridCol w:w="4889"/>
      </w:tblGrid>
      <w:tr w:rsidR="00916015" w:rsidRPr="000A33FD" w14:paraId="3F9FE2C1" w14:textId="77777777" w:rsidTr="00F61A5E">
        <w:trPr>
          <w:trHeight w:val="519"/>
        </w:trPr>
        <w:tc>
          <w:tcPr>
            <w:tcW w:w="4323" w:type="dxa"/>
          </w:tcPr>
          <w:p w14:paraId="74103A34" w14:textId="77777777" w:rsidR="00014856" w:rsidRPr="000A33FD" w:rsidRDefault="00014856" w:rsidP="00F61A5E">
            <w:pPr>
              <w:pStyle w:val="Footer"/>
              <w:rPr>
                <w:rFonts w:ascii="Open Sans" w:hAnsi="Open Sans" w:cs="Open Sans"/>
              </w:rPr>
            </w:pPr>
            <w:r w:rsidRPr="000A33FD">
              <w:rPr>
                <w:rFonts w:ascii="Open Sans" w:hAnsi="Open Sans" w:cs="Open Sans"/>
              </w:rPr>
              <w:t>Date:</w:t>
            </w:r>
          </w:p>
        </w:tc>
        <w:tc>
          <w:tcPr>
            <w:tcW w:w="4889" w:type="dxa"/>
          </w:tcPr>
          <w:p w14:paraId="2D95C4F8" w14:textId="77777777" w:rsidR="00014856" w:rsidRPr="000A33FD" w:rsidRDefault="00014856" w:rsidP="00F61A5E">
            <w:pPr>
              <w:pStyle w:val="BodyText0"/>
              <w:rPr>
                <w:rFonts w:ascii="Open Sans" w:hAnsi="Open Sans" w:cs="Open Sans"/>
                <w:color w:val="17365D" w:themeColor="text2" w:themeShade="BF"/>
                <w:sz w:val="22"/>
                <w:lang w:val="en-GB"/>
              </w:rPr>
            </w:pPr>
            <w:r w:rsidRPr="000A33FD">
              <w:rPr>
                <w:rFonts w:ascii="Open Sans" w:hAnsi="Open Sans" w:cs="Open Sans"/>
                <w:color w:val="17365D" w:themeColor="text2" w:themeShade="BF"/>
                <w:sz w:val="22"/>
                <w:lang w:val="en-GB"/>
              </w:rPr>
              <w:t>Person authorized to sign the verification report:</w:t>
            </w:r>
          </w:p>
          <w:p w14:paraId="65B21D1B" w14:textId="77777777" w:rsidR="00014856" w:rsidRPr="000A33FD" w:rsidRDefault="00014856" w:rsidP="00F61A5E">
            <w:pPr>
              <w:pStyle w:val="BodyText0"/>
              <w:rPr>
                <w:rFonts w:ascii="Open Sans" w:hAnsi="Open Sans" w:cs="Open Sans"/>
                <w:color w:val="17365D" w:themeColor="text2" w:themeShade="BF"/>
                <w:sz w:val="22"/>
                <w:lang w:val="en-GB"/>
              </w:rPr>
            </w:pPr>
          </w:p>
          <w:p w14:paraId="7D138BCB" w14:textId="77777777" w:rsidR="00014856" w:rsidRPr="000A33FD" w:rsidRDefault="00014856" w:rsidP="00F61A5E">
            <w:pPr>
              <w:pStyle w:val="BodyText0"/>
              <w:rPr>
                <w:rFonts w:ascii="Open Sans" w:hAnsi="Open Sans" w:cs="Open Sans"/>
                <w:color w:val="17365D" w:themeColor="text2" w:themeShade="BF"/>
                <w:sz w:val="22"/>
                <w:lang w:val="en-GB"/>
              </w:rPr>
            </w:pPr>
          </w:p>
          <w:p w14:paraId="71E6D5AB" w14:textId="77777777" w:rsidR="00014856" w:rsidRPr="000A33FD" w:rsidRDefault="00014856" w:rsidP="00F61A5E">
            <w:pPr>
              <w:pStyle w:val="BodyText0"/>
              <w:rPr>
                <w:rFonts w:ascii="Open Sans" w:hAnsi="Open Sans" w:cs="Open Sans"/>
                <w:color w:val="17365D" w:themeColor="text2" w:themeShade="BF"/>
                <w:sz w:val="22"/>
                <w:lang w:val="en-GB"/>
              </w:rPr>
            </w:pPr>
            <w:r w:rsidRPr="000A33FD">
              <w:rPr>
                <w:rFonts w:ascii="Open Sans" w:hAnsi="Open Sans" w:cs="Open Sans"/>
                <w:color w:val="17365D" w:themeColor="text2" w:themeShade="BF"/>
                <w:sz w:val="22"/>
                <w:lang w:val="en-GB"/>
              </w:rPr>
              <w:t>(signature, name in capitals)</w:t>
            </w:r>
          </w:p>
        </w:tc>
      </w:tr>
    </w:tbl>
    <w:p w14:paraId="73CAD3A9" w14:textId="77777777" w:rsidR="00014856" w:rsidRPr="000A33FD" w:rsidRDefault="00014856" w:rsidP="00014856">
      <w:pPr>
        <w:rPr>
          <w:rFonts w:ascii="Open Sans" w:hAnsi="Open Sans" w:cs="Open Sans"/>
          <w:b/>
        </w:rPr>
        <w:sectPr w:rsidR="00014856" w:rsidRPr="000A33FD" w:rsidSect="00F61A5E">
          <w:headerReference w:type="default" r:id="rId18"/>
          <w:pgSz w:w="11906" w:h="16838"/>
          <w:pgMar w:top="2127" w:right="1416" w:bottom="1560" w:left="1418" w:header="708" w:footer="624" w:gutter="0"/>
          <w:cols w:space="708"/>
          <w:docGrid w:linePitch="360"/>
        </w:sectPr>
      </w:pPr>
    </w:p>
    <w:p w14:paraId="4726FA86" w14:textId="77777777" w:rsidR="00014856" w:rsidRPr="000A33FD" w:rsidRDefault="00014856" w:rsidP="00014856">
      <w:pPr>
        <w:rPr>
          <w:rFonts w:ascii="Open Sans" w:hAnsi="Open Sans" w:cs="Open Sans"/>
          <w:b/>
        </w:rPr>
      </w:pPr>
    </w:p>
    <w:p w14:paraId="3D65B189" w14:textId="77777777" w:rsidR="00014856" w:rsidRPr="000A33FD" w:rsidRDefault="00014856" w:rsidP="00014856">
      <w:pPr>
        <w:rPr>
          <w:rFonts w:ascii="Open Sans" w:hAnsi="Open Sans" w:cs="Open Sans"/>
          <w:b/>
        </w:rPr>
      </w:pPr>
      <w:r w:rsidRPr="000A33FD">
        <w:rPr>
          <w:rFonts w:ascii="Open Sans" w:hAnsi="Open Sans" w:cs="Open Sans"/>
          <w:b/>
        </w:rPr>
        <w:t xml:space="preserve">Attachment 1: </w:t>
      </w:r>
      <w:r w:rsidRPr="000A33FD">
        <w:rPr>
          <w:rFonts w:ascii="Open Sans" w:eastAsia="Times New Roman" w:hAnsi="Open Sans" w:cs="Open Sans"/>
          <w:b/>
          <w:lang w:eastAsia="hu-HU"/>
        </w:rPr>
        <w:t>Information on on-the-spot verifications performed related to expenditure approved by MA/JS during the relevant period covered by the verification report</w:t>
      </w:r>
    </w:p>
    <w:tbl>
      <w:tblPr>
        <w:tblW w:w="13407" w:type="dxa"/>
        <w:tblInd w:w="55"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CellMar>
          <w:left w:w="70" w:type="dxa"/>
          <w:right w:w="70" w:type="dxa"/>
        </w:tblCellMar>
        <w:tblLook w:val="04A0" w:firstRow="1" w:lastRow="0" w:firstColumn="1" w:lastColumn="0" w:noHBand="0" w:noVBand="1"/>
      </w:tblPr>
      <w:tblGrid>
        <w:gridCol w:w="1313"/>
        <w:gridCol w:w="4297"/>
        <w:gridCol w:w="7797"/>
      </w:tblGrid>
      <w:tr w:rsidR="00916015" w:rsidRPr="000A33FD" w14:paraId="3F132C2B" w14:textId="77777777" w:rsidTr="00F61A5E">
        <w:trPr>
          <w:trHeight w:val="541"/>
        </w:trPr>
        <w:tc>
          <w:tcPr>
            <w:tcW w:w="13407" w:type="dxa"/>
            <w:gridSpan w:val="3"/>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000000" w:fill="auto"/>
            <w:noWrap/>
            <w:vAlign w:val="center"/>
          </w:tcPr>
          <w:p w14:paraId="015899DC" w14:textId="77777777" w:rsidR="00014856" w:rsidRPr="000A33FD" w:rsidRDefault="00014856" w:rsidP="00F61A5E">
            <w:pPr>
              <w:spacing w:after="0" w:line="240" w:lineRule="auto"/>
              <w:jc w:val="both"/>
              <w:rPr>
                <w:rFonts w:ascii="Open Sans" w:eastAsia="Times New Roman" w:hAnsi="Open Sans" w:cs="Open Sans"/>
                <w:lang w:eastAsia="hu-HU"/>
              </w:rPr>
            </w:pPr>
            <w:r w:rsidRPr="000A33FD">
              <w:rPr>
                <w:rFonts w:ascii="Open Sans" w:eastAsia="Times New Roman" w:hAnsi="Open Sans" w:cs="Open Sans"/>
                <w:lang w:eastAsia="hu-HU"/>
              </w:rPr>
              <w:t>Number of on-the-spot verifications / Priority:</w:t>
            </w:r>
          </w:p>
        </w:tc>
      </w:tr>
      <w:tr w:rsidR="00916015" w:rsidRPr="000A33FD" w14:paraId="4E53C7F2" w14:textId="77777777" w:rsidTr="00F61A5E">
        <w:trPr>
          <w:trHeight w:val="420"/>
        </w:trPr>
        <w:tc>
          <w:tcPr>
            <w:tcW w:w="13407" w:type="dxa"/>
            <w:gridSpan w:val="3"/>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000000" w:fill="auto"/>
            <w:noWrap/>
            <w:vAlign w:val="center"/>
          </w:tcPr>
          <w:p w14:paraId="5D923DA5" w14:textId="77777777" w:rsidR="00014856" w:rsidRPr="000A33FD" w:rsidRDefault="00014856" w:rsidP="00F61A5E">
            <w:pPr>
              <w:spacing w:after="0" w:line="240" w:lineRule="auto"/>
              <w:jc w:val="both"/>
              <w:rPr>
                <w:rFonts w:ascii="Open Sans" w:eastAsia="Times New Roman" w:hAnsi="Open Sans" w:cs="Open Sans"/>
                <w:lang w:eastAsia="hu-HU"/>
              </w:rPr>
            </w:pPr>
            <w:r w:rsidRPr="000A33FD">
              <w:rPr>
                <w:rFonts w:ascii="Open Sans" w:eastAsia="Times New Roman" w:hAnsi="Open Sans" w:cs="Open Sans"/>
                <w:lang w:eastAsia="hu-HU"/>
              </w:rPr>
              <w:t>Total number of on-the-spot verifications</w:t>
            </w:r>
          </w:p>
        </w:tc>
      </w:tr>
      <w:tr w:rsidR="00916015" w:rsidRPr="000A33FD" w14:paraId="18270F9E" w14:textId="77777777" w:rsidTr="00F61A5E">
        <w:trPr>
          <w:trHeight w:val="427"/>
        </w:trPr>
        <w:tc>
          <w:tcPr>
            <w:tcW w:w="13407" w:type="dxa"/>
            <w:gridSpan w:val="3"/>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000000" w:fill="auto"/>
            <w:noWrap/>
            <w:vAlign w:val="center"/>
          </w:tcPr>
          <w:p w14:paraId="7F2A630E" w14:textId="77777777" w:rsidR="00014856" w:rsidRPr="000A33FD" w:rsidRDefault="00014856" w:rsidP="00F61A5E">
            <w:pPr>
              <w:spacing w:after="0" w:line="240" w:lineRule="auto"/>
              <w:jc w:val="both"/>
              <w:rPr>
                <w:rFonts w:ascii="Open Sans" w:eastAsia="Times New Roman" w:hAnsi="Open Sans" w:cs="Open Sans"/>
                <w:lang w:eastAsia="hu-HU"/>
              </w:rPr>
            </w:pPr>
            <w:r w:rsidRPr="000A33FD">
              <w:rPr>
                <w:rFonts w:ascii="Open Sans" w:eastAsia="Times New Roman" w:hAnsi="Open Sans" w:cs="Open Sans"/>
                <w:lang w:eastAsia="hu-HU"/>
              </w:rPr>
              <w:t>On the spot verifications resulted with suspected irregularity:</w:t>
            </w:r>
          </w:p>
        </w:tc>
      </w:tr>
      <w:tr w:rsidR="00916015" w:rsidRPr="000A33FD" w14:paraId="78F76F31" w14:textId="77777777" w:rsidTr="00F61A5E">
        <w:trPr>
          <w:trHeight w:val="830"/>
        </w:trPr>
        <w:tc>
          <w:tcPr>
            <w:tcW w:w="1313" w:type="dxa"/>
            <w:tcBorders>
              <w:top w:val="single" w:sz="4" w:space="0" w:color="4F81BD" w:themeColor="accent1"/>
            </w:tcBorders>
            <w:shd w:val="clear" w:color="000000" w:fill="C6D9F1" w:themeFill="text2" w:themeFillTint="33"/>
            <w:noWrap/>
            <w:vAlign w:val="center"/>
            <w:hideMark/>
          </w:tcPr>
          <w:p w14:paraId="2D8ED9DF" w14:textId="77777777" w:rsidR="00014856" w:rsidRPr="000A33FD" w:rsidRDefault="00014856" w:rsidP="00F61A5E">
            <w:pPr>
              <w:spacing w:after="0" w:line="240" w:lineRule="auto"/>
              <w:jc w:val="center"/>
              <w:rPr>
                <w:rFonts w:ascii="Open Sans" w:eastAsia="Times New Roman" w:hAnsi="Open Sans" w:cs="Open Sans"/>
                <w:lang w:eastAsia="hu-HU"/>
              </w:rPr>
            </w:pPr>
            <w:r w:rsidRPr="000A33FD">
              <w:rPr>
                <w:rFonts w:ascii="Open Sans" w:eastAsia="Times New Roman" w:hAnsi="Open Sans" w:cs="Open Sans"/>
                <w:lang w:eastAsia="hu-HU"/>
              </w:rPr>
              <w:t>Project number</w:t>
            </w:r>
          </w:p>
        </w:tc>
        <w:tc>
          <w:tcPr>
            <w:tcW w:w="4297" w:type="dxa"/>
            <w:tcBorders>
              <w:top w:val="single" w:sz="4" w:space="0" w:color="4F81BD" w:themeColor="accent1"/>
            </w:tcBorders>
            <w:shd w:val="clear" w:color="000000" w:fill="C6D9F1" w:themeFill="text2" w:themeFillTint="33"/>
            <w:noWrap/>
            <w:vAlign w:val="center"/>
            <w:hideMark/>
          </w:tcPr>
          <w:p w14:paraId="5C48FFB3" w14:textId="77777777" w:rsidR="00014856" w:rsidRPr="000A33FD" w:rsidRDefault="00014856" w:rsidP="00F61A5E">
            <w:pPr>
              <w:spacing w:after="0" w:line="240" w:lineRule="auto"/>
              <w:jc w:val="center"/>
              <w:rPr>
                <w:rFonts w:ascii="Open Sans" w:eastAsia="Times New Roman" w:hAnsi="Open Sans" w:cs="Open Sans"/>
                <w:lang w:eastAsia="hu-HU"/>
              </w:rPr>
            </w:pPr>
            <w:r w:rsidRPr="000A33FD">
              <w:rPr>
                <w:rFonts w:ascii="Open Sans" w:eastAsia="Times New Roman" w:hAnsi="Open Sans" w:cs="Open Sans"/>
                <w:lang w:eastAsia="hu-HU"/>
              </w:rPr>
              <w:t>Date of on-the-spot verification</w:t>
            </w:r>
          </w:p>
        </w:tc>
        <w:tc>
          <w:tcPr>
            <w:tcW w:w="7797" w:type="dxa"/>
            <w:tcBorders>
              <w:top w:val="single" w:sz="4" w:space="0" w:color="4F81BD" w:themeColor="accent1"/>
            </w:tcBorders>
            <w:shd w:val="clear" w:color="000000" w:fill="C6D9F1" w:themeFill="text2" w:themeFillTint="33"/>
            <w:vAlign w:val="center"/>
            <w:hideMark/>
          </w:tcPr>
          <w:p w14:paraId="77865F00" w14:textId="77777777" w:rsidR="00014856" w:rsidRPr="000A33FD" w:rsidRDefault="00014856" w:rsidP="00F61A5E">
            <w:pPr>
              <w:spacing w:after="0" w:line="240" w:lineRule="auto"/>
              <w:jc w:val="center"/>
              <w:rPr>
                <w:rFonts w:ascii="Open Sans" w:eastAsia="Times New Roman" w:hAnsi="Open Sans" w:cs="Open Sans"/>
                <w:lang w:eastAsia="hu-HU"/>
              </w:rPr>
            </w:pPr>
            <w:r w:rsidRPr="000A33FD">
              <w:rPr>
                <w:rFonts w:ascii="Open Sans" w:eastAsia="Times New Roman" w:hAnsi="Open Sans" w:cs="Open Sans"/>
                <w:lang w:eastAsia="hu-HU"/>
              </w:rPr>
              <w:t>The competent national body/authority was informed about the irregularity suspected by the body/organisation responsible for the verification</w:t>
            </w:r>
            <w:r w:rsidRPr="000A33FD">
              <w:rPr>
                <w:rFonts w:ascii="Open Sans" w:eastAsia="Times New Roman" w:hAnsi="Open Sans" w:cs="Open Sans"/>
                <w:lang w:eastAsia="hu-HU"/>
              </w:rPr>
              <w:br/>
              <w:t>Yes/No</w:t>
            </w:r>
          </w:p>
        </w:tc>
      </w:tr>
      <w:tr w:rsidR="00916015" w:rsidRPr="000A33FD" w14:paraId="5D3622AB" w14:textId="77777777" w:rsidTr="00F61A5E">
        <w:trPr>
          <w:trHeight w:val="300"/>
        </w:trPr>
        <w:tc>
          <w:tcPr>
            <w:tcW w:w="1313" w:type="dxa"/>
            <w:shd w:val="clear" w:color="auto" w:fill="auto"/>
            <w:noWrap/>
            <w:vAlign w:val="bottom"/>
            <w:hideMark/>
          </w:tcPr>
          <w:p w14:paraId="4771B618"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c>
          <w:tcPr>
            <w:tcW w:w="4297" w:type="dxa"/>
            <w:shd w:val="clear" w:color="auto" w:fill="auto"/>
            <w:noWrap/>
            <w:vAlign w:val="bottom"/>
            <w:hideMark/>
          </w:tcPr>
          <w:p w14:paraId="706383F8"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c>
          <w:tcPr>
            <w:tcW w:w="7797" w:type="dxa"/>
            <w:shd w:val="clear" w:color="auto" w:fill="auto"/>
            <w:noWrap/>
            <w:vAlign w:val="bottom"/>
            <w:hideMark/>
          </w:tcPr>
          <w:p w14:paraId="34CAA559"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r>
      <w:tr w:rsidR="00916015" w:rsidRPr="000A33FD" w14:paraId="60EEF680" w14:textId="77777777" w:rsidTr="00F61A5E">
        <w:trPr>
          <w:trHeight w:val="300"/>
        </w:trPr>
        <w:tc>
          <w:tcPr>
            <w:tcW w:w="1313" w:type="dxa"/>
            <w:shd w:val="clear" w:color="auto" w:fill="auto"/>
            <w:noWrap/>
            <w:vAlign w:val="bottom"/>
            <w:hideMark/>
          </w:tcPr>
          <w:p w14:paraId="00DCE413"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c>
          <w:tcPr>
            <w:tcW w:w="4297" w:type="dxa"/>
            <w:shd w:val="clear" w:color="auto" w:fill="auto"/>
            <w:noWrap/>
            <w:vAlign w:val="bottom"/>
            <w:hideMark/>
          </w:tcPr>
          <w:p w14:paraId="35265A3C"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c>
          <w:tcPr>
            <w:tcW w:w="7797" w:type="dxa"/>
            <w:shd w:val="clear" w:color="auto" w:fill="auto"/>
            <w:noWrap/>
            <w:vAlign w:val="bottom"/>
            <w:hideMark/>
          </w:tcPr>
          <w:p w14:paraId="1B608585"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r>
      <w:tr w:rsidR="00916015" w:rsidRPr="000A33FD" w14:paraId="3EEEA340" w14:textId="77777777" w:rsidTr="00F61A5E">
        <w:trPr>
          <w:trHeight w:val="300"/>
        </w:trPr>
        <w:tc>
          <w:tcPr>
            <w:tcW w:w="1313" w:type="dxa"/>
            <w:shd w:val="clear" w:color="auto" w:fill="auto"/>
            <w:noWrap/>
            <w:vAlign w:val="bottom"/>
            <w:hideMark/>
          </w:tcPr>
          <w:p w14:paraId="4A737104"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c>
          <w:tcPr>
            <w:tcW w:w="4297" w:type="dxa"/>
            <w:shd w:val="clear" w:color="auto" w:fill="auto"/>
            <w:noWrap/>
            <w:vAlign w:val="bottom"/>
            <w:hideMark/>
          </w:tcPr>
          <w:p w14:paraId="49C386D0"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c>
          <w:tcPr>
            <w:tcW w:w="7797" w:type="dxa"/>
            <w:shd w:val="clear" w:color="auto" w:fill="auto"/>
            <w:noWrap/>
            <w:vAlign w:val="bottom"/>
            <w:hideMark/>
          </w:tcPr>
          <w:p w14:paraId="6D17A3AA"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r>
      <w:tr w:rsidR="00014856" w:rsidRPr="000A33FD" w14:paraId="772BCD14" w14:textId="77777777" w:rsidTr="00F61A5E">
        <w:trPr>
          <w:trHeight w:val="300"/>
        </w:trPr>
        <w:tc>
          <w:tcPr>
            <w:tcW w:w="1313" w:type="dxa"/>
            <w:shd w:val="clear" w:color="auto" w:fill="auto"/>
            <w:noWrap/>
            <w:vAlign w:val="bottom"/>
            <w:hideMark/>
          </w:tcPr>
          <w:p w14:paraId="63F996B4"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c>
          <w:tcPr>
            <w:tcW w:w="4297" w:type="dxa"/>
            <w:shd w:val="clear" w:color="auto" w:fill="auto"/>
            <w:noWrap/>
            <w:vAlign w:val="bottom"/>
            <w:hideMark/>
          </w:tcPr>
          <w:p w14:paraId="79176A07"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c>
          <w:tcPr>
            <w:tcW w:w="7797" w:type="dxa"/>
            <w:shd w:val="clear" w:color="auto" w:fill="auto"/>
            <w:noWrap/>
            <w:vAlign w:val="bottom"/>
            <w:hideMark/>
          </w:tcPr>
          <w:p w14:paraId="124B8B4D"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r>
    </w:tbl>
    <w:p w14:paraId="66677CBD" w14:textId="77777777" w:rsidR="00014856" w:rsidRPr="000A33FD" w:rsidRDefault="00014856" w:rsidP="00014856">
      <w:pPr>
        <w:rPr>
          <w:rFonts w:ascii="Open Sans" w:hAnsi="Open Sans" w:cs="Open Sans"/>
        </w:rPr>
      </w:pPr>
    </w:p>
    <w:p w14:paraId="2B293DE5" w14:textId="77777777" w:rsidR="00014856" w:rsidRPr="000A33FD" w:rsidRDefault="00014856" w:rsidP="00014856">
      <w:pPr>
        <w:rPr>
          <w:rFonts w:ascii="Open Sans" w:hAnsi="Open Sans" w:cs="Open Sans"/>
          <w:b/>
        </w:rPr>
      </w:pPr>
      <w:r w:rsidRPr="000A33FD">
        <w:rPr>
          <w:rFonts w:ascii="Open Sans" w:hAnsi="Open Sans" w:cs="Open Sans"/>
          <w:b/>
        </w:rPr>
        <w:t xml:space="preserve">Attachment 2: Information on subsidy contracts </w:t>
      </w:r>
    </w:p>
    <w:tbl>
      <w:tblPr>
        <w:tblW w:w="12064" w:type="dxa"/>
        <w:tblInd w:w="55"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CellMar>
          <w:left w:w="70" w:type="dxa"/>
          <w:right w:w="70" w:type="dxa"/>
        </w:tblCellMar>
        <w:tblLook w:val="04A0" w:firstRow="1" w:lastRow="0" w:firstColumn="1" w:lastColumn="0" w:noHBand="0" w:noVBand="1"/>
      </w:tblPr>
      <w:tblGrid>
        <w:gridCol w:w="1580"/>
        <w:gridCol w:w="1979"/>
        <w:gridCol w:w="1701"/>
        <w:gridCol w:w="1729"/>
        <w:gridCol w:w="2524"/>
        <w:gridCol w:w="2551"/>
      </w:tblGrid>
      <w:tr w:rsidR="00916015" w:rsidRPr="000A33FD" w14:paraId="1E1C6D7C" w14:textId="77777777" w:rsidTr="00F61A5E">
        <w:trPr>
          <w:trHeight w:val="1200"/>
        </w:trPr>
        <w:tc>
          <w:tcPr>
            <w:tcW w:w="1580" w:type="dxa"/>
            <w:shd w:val="clear" w:color="000000" w:fill="C6D9F1" w:themeFill="text2" w:themeFillTint="33"/>
            <w:vAlign w:val="center"/>
            <w:hideMark/>
          </w:tcPr>
          <w:p w14:paraId="68384EDC" w14:textId="77777777" w:rsidR="00014856" w:rsidRPr="000A33FD" w:rsidRDefault="00014856" w:rsidP="00F61A5E">
            <w:pPr>
              <w:spacing w:after="0" w:line="240" w:lineRule="auto"/>
              <w:jc w:val="center"/>
              <w:rPr>
                <w:rFonts w:ascii="Open Sans" w:eastAsia="Times New Roman" w:hAnsi="Open Sans" w:cs="Open Sans"/>
                <w:lang w:eastAsia="hu-HU"/>
              </w:rPr>
            </w:pPr>
            <w:r w:rsidRPr="000A33FD">
              <w:rPr>
                <w:rFonts w:ascii="Open Sans" w:eastAsia="Times New Roman" w:hAnsi="Open Sans" w:cs="Open Sans"/>
                <w:lang w:eastAsia="hu-HU"/>
              </w:rPr>
              <w:t>Code of Call for Proposals</w:t>
            </w:r>
          </w:p>
        </w:tc>
        <w:tc>
          <w:tcPr>
            <w:tcW w:w="1979" w:type="dxa"/>
            <w:shd w:val="clear" w:color="000000" w:fill="C6D9F1" w:themeFill="text2" w:themeFillTint="33"/>
            <w:vAlign w:val="center"/>
            <w:hideMark/>
          </w:tcPr>
          <w:p w14:paraId="53363180" w14:textId="77777777" w:rsidR="00014856" w:rsidRPr="000A33FD" w:rsidRDefault="00014856" w:rsidP="00F61A5E">
            <w:pPr>
              <w:spacing w:after="0" w:line="240" w:lineRule="auto"/>
              <w:jc w:val="center"/>
              <w:rPr>
                <w:rFonts w:ascii="Open Sans" w:eastAsia="Times New Roman" w:hAnsi="Open Sans" w:cs="Open Sans"/>
                <w:lang w:eastAsia="hu-HU"/>
              </w:rPr>
            </w:pPr>
            <w:r w:rsidRPr="000A33FD">
              <w:rPr>
                <w:rFonts w:ascii="Open Sans" w:eastAsia="Times New Roman" w:hAnsi="Open Sans" w:cs="Open Sans"/>
                <w:lang w:eastAsia="hu-HU"/>
              </w:rPr>
              <w:t>Date of MC decision (contribution)</w:t>
            </w:r>
          </w:p>
        </w:tc>
        <w:tc>
          <w:tcPr>
            <w:tcW w:w="1701" w:type="dxa"/>
            <w:shd w:val="clear" w:color="000000" w:fill="C6D9F1" w:themeFill="text2" w:themeFillTint="33"/>
            <w:vAlign w:val="center"/>
            <w:hideMark/>
          </w:tcPr>
          <w:p w14:paraId="6115E4B3" w14:textId="77777777" w:rsidR="00014856" w:rsidRPr="000A33FD" w:rsidRDefault="00014856" w:rsidP="00F61A5E">
            <w:pPr>
              <w:spacing w:after="0" w:line="240" w:lineRule="auto"/>
              <w:jc w:val="center"/>
              <w:rPr>
                <w:rFonts w:ascii="Open Sans" w:eastAsia="Times New Roman" w:hAnsi="Open Sans" w:cs="Open Sans"/>
                <w:lang w:eastAsia="hu-HU"/>
              </w:rPr>
            </w:pPr>
            <w:r w:rsidRPr="000A33FD">
              <w:rPr>
                <w:rFonts w:ascii="Open Sans" w:eastAsia="Times New Roman" w:hAnsi="Open Sans" w:cs="Open Sans"/>
                <w:lang w:eastAsia="hu-HU"/>
              </w:rPr>
              <w:t>Name of Lead Partner</w:t>
            </w:r>
          </w:p>
        </w:tc>
        <w:tc>
          <w:tcPr>
            <w:tcW w:w="1729" w:type="dxa"/>
            <w:shd w:val="clear" w:color="000000" w:fill="C6D9F1" w:themeFill="text2" w:themeFillTint="33"/>
            <w:vAlign w:val="center"/>
            <w:hideMark/>
          </w:tcPr>
          <w:p w14:paraId="1FF381C5" w14:textId="77777777" w:rsidR="00014856" w:rsidRPr="000A33FD" w:rsidRDefault="00014856" w:rsidP="00F61A5E">
            <w:pPr>
              <w:spacing w:after="0" w:line="240" w:lineRule="auto"/>
              <w:jc w:val="center"/>
              <w:rPr>
                <w:rFonts w:ascii="Open Sans" w:eastAsia="Times New Roman" w:hAnsi="Open Sans" w:cs="Open Sans"/>
                <w:lang w:eastAsia="hu-HU"/>
              </w:rPr>
            </w:pPr>
            <w:r w:rsidRPr="000A33FD">
              <w:rPr>
                <w:rFonts w:ascii="Open Sans" w:eastAsia="Times New Roman" w:hAnsi="Open Sans" w:cs="Open Sans"/>
                <w:lang w:eastAsia="hu-HU"/>
              </w:rPr>
              <w:t>Project number</w:t>
            </w:r>
          </w:p>
        </w:tc>
        <w:tc>
          <w:tcPr>
            <w:tcW w:w="2524" w:type="dxa"/>
            <w:shd w:val="clear" w:color="000000" w:fill="C6D9F1" w:themeFill="text2" w:themeFillTint="33"/>
            <w:vAlign w:val="center"/>
            <w:hideMark/>
          </w:tcPr>
          <w:p w14:paraId="5BC614C4" w14:textId="77777777" w:rsidR="00014856" w:rsidRPr="000A33FD" w:rsidRDefault="00014856" w:rsidP="00F61A5E">
            <w:pPr>
              <w:spacing w:after="0" w:line="240" w:lineRule="auto"/>
              <w:jc w:val="center"/>
              <w:rPr>
                <w:rFonts w:ascii="Open Sans" w:eastAsia="Times New Roman" w:hAnsi="Open Sans" w:cs="Open Sans"/>
                <w:lang w:eastAsia="hu-HU"/>
              </w:rPr>
            </w:pPr>
            <w:r w:rsidRPr="000A33FD">
              <w:rPr>
                <w:rFonts w:ascii="Open Sans" w:eastAsia="Times New Roman" w:hAnsi="Open Sans" w:cs="Open Sans"/>
                <w:lang w:eastAsia="hu-HU"/>
              </w:rPr>
              <w:t>Total eligible expenditure of the project</w:t>
            </w:r>
          </w:p>
          <w:p w14:paraId="591797DE" w14:textId="77777777" w:rsidR="00014856" w:rsidRPr="000A33FD" w:rsidRDefault="00014856" w:rsidP="00F61A5E">
            <w:pPr>
              <w:spacing w:after="0" w:line="240" w:lineRule="auto"/>
              <w:jc w:val="center"/>
              <w:rPr>
                <w:rFonts w:ascii="Open Sans" w:eastAsia="Times New Roman" w:hAnsi="Open Sans" w:cs="Open Sans"/>
                <w:lang w:eastAsia="hu-HU"/>
              </w:rPr>
            </w:pPr>
            <w:r w:rsidRPr="000A33FD">
              <w:rPr>
                <w:rFonts w:ascii="Open Sans" w:eastAsia="Times New Roman" w:hAnsi="Open Sans" w:cs="Open Sans"/>
                <w:lang w:eastAsia="hu-HU"/>
              </w:rPr>
              <w:t>(EUR)</w:t>
            </w:r>
          </w:p>
        </w:tc>
        <w:tc>
          <w:tcPr>
            <w:tcW w:w="2551" w:type="dxa"/>
            <w:shd w:val="clear" w:color="000000" w:fill="C6D9F1" w:themeFill="text2" w:themeFillTint="33"/>
            <w:vAlign w:val="center"/>
            <w:hideMark/>
          </w:tcPr>
          <w:p w14:paraId="7929F25E" w14:textId="77777777" w:rsidR="00014856" w:rsidRPr="000A33FD" w:rsidRDefault="00014856" w:rsidP="00F61A5E">
            <w:pPr>
              <w:spacing w:after="0" w:line="240" w:lineRule="auto"/>
              <w:jc w:val="center"/>
              <w:rPr>
                <w:rFonts w:ascii="Open Sans" w:eastAsia="Times New Roman" w:hAnsi="Open Sans" w:cs="Open Sans"/>
                <w:lang w:eastAsia="hu-HU"/>
              </w:rPr>
            </w:pPr>
            <w:r w:rsidRPr="000A33FD">
              <w:rPr>
                <w:rFonts w:ascii="Open Sans" w:eastAsia="Times New Roman" w:hAnsi="Open Sans" w:cs="Open Sans"/>
                <w:lang w:eastAsia="hu-HU"/>
              </w:rPr>
              <w:t xml:space="preserve">Contributions from EU Funds to the project </w:t>
            </w:r>
          </w:p>
          <w:p w14:paraId="5943EE5E" w14:textId="77777777" w:rsidR="00014856" w:rsidRPr="000A33FD" w:rsidRDefault="00014856" w:rsidP="00F61A5E">
            <w:pPr>
              <w:spacing w:after="0" w:line="240" w:lineRule="auto"/>
              <w:jc w:val="center"/>
              <w:rPr>
                <w:rFonts w:ascii="Open Sans" w:eastAsia="Times New Roman" w:hAnsi="Open Sans" w:cs="Open Sans"/>
                <w:lang w:eastAsia="hu-HU"/>
              </w:rPr>
            </w:pPr>
            <w:r w:rsidRPr="000A33FD">
              <w:rPr>
                <w:rFonts w:ascii="Open Sans" w:eastAsia="Times New Roman" w:hAnsi="Open Sans" w:cs="Open Sans"/>
                <w:lang w:eastAsia="hu-HU"/>
              </w:rPr>
              <w:t xml:space="preserve">(EUR) </w:t>
            </w:r>
          </w:p>
        </w:tc>
      </w:tr>
      <w:tr w:rsidR="00916015" w:rsidRPr="000A33FD" w14:paraId="6B5D2A8B" w14:textId="77777777" w:rsidTr="00F61A5E">
        <w:trPr>
          <w:trHeight w:val="300"/>
        </w:trPr>
        <w:tc>
          <w:tcPr>
            <w:tcW w:w="1580" w:type="dxa"/>
            <w:shd w:val="clear" w:color="auto" w:fill="auto"/>
            <w:vAlign w:val="center"/>
          </w:tcPr>
          <w:p w14:paraId="43A0DFA6" w14:textId="77777777" w:rsidR="00014856" w:rsidRPr="000A33FD" w:rsidRDefault="00014856" w:rsidP="00F61A5E">
            <w:pPr>
              <w:spacing w:after="0" w:line="240" w:lineRule="auto"/>
              <w:rPr>
                <w:rFonts w:ascii="Open Sans" w:eastAsia="Times New Roman" w:hAnsi="Open Sans" w:cs="Open Sans"/>
                <w:b/>
                <w:lang w:eastAsia="hu-HU"/>
              </w:rPr>
            </w:pPr>
          </w:p>
        </w:tc>
        <w:tc>
          <w:tcPr>
            <w:tcW w:w="1979" w:type="dxa"/>
            <w:shd w:val="clear" w:color="auto" w:fill="auto"/>
            <w:vAlign w:val="center"/>
          </w:tcPr>
          <w:p w14:paraId="0DB0C697" w14:textId="77777777" w:rsidR="00014856" w:rsidRPr="000A33FD" w:rsidRDefault="00014856" w:rsidP="00F61A5E">
            <w:pPr>
              <w:spacing w:after="0" w:line="240" w:lineRule="auto"/>
              <w:rPr>
                <w:rFonts w:ascii="Open Sans" w:eastAsia="Times New Roman" w:hAnsi="Open Sans" w:cs="Open Sans"/>
                <w:b/>
                <w:lang w:eastAsia="hu-HU"/>
              </w:rPr>
            </w:pPr>
          </w:p>
        </w:tc>
        <w:tc>
          <w:tcPr>
            <w:tcW w:w="1701" w:type="dxa"/>
            <w:shd w:val="clear" w:color="auto" w:fill="auto"/>
            <w:vAlign w:val="center"/>
          </w:tcPr>
          <w:p w14:paraId="51BF35D1" w14:textId="77777777" w:rsidR="00014856" w:rsidRPr="000A33FD" w:rsidRDefault="00014856" w:rsidP="00F61A5E">
            <w:pPr>
              <w:spacing w:after="0" w:line="240" w:lineRule="auto"/>
              <w:rPr>
                <w:rFonts w:ascii="Open Sans" w:eastAsia="Times New Roman" w:hAnsi="Open Sans" w:cs="Open Sans"/>
                <w:b/>
                <w:lang w:eastAsia="hu-HU"/>
              </w:rPr>
            </w:pPr>
          </w:p>
        </w:tc>
        <w:tc>
          <w:tcPr>
            <w:tcW w:w="1729" w:type="dxa"/>
            <w:shd w:val="clear" w:color="auto" w:fill="auto"/>
            <w:vAlign w:val="center"/>
          </w:tcPr>
          <w:p w14:paraId="2F807E26" w14:textId="77777777" w:rsidR="00014856" w:rsidRPr="000A33FD" w:rsidRDefault="00014856" w:rsidP="00F61A5E">
            <w:pPr>
              <w:spacing w:after="0" w:line="240" w:lineRule="auto"/>
              <w:rPr>
                <w:rFonts w:ascii="Open Sans" w:eastAsia="Times New Roman" w:hAnsi="Open Sans" w:cs="Open Sans"/>
                <w:b/>
                <w:lang w:eastAsia="hu-HU"/>
              </w:rPr>
            </w:pPr>
          </w:p>
        </w:tc>
        <w:tc>
          <w:tcPr>
            <w:tcW w:w="2524" w:type="dxa"/>
            <w:shd w:val="clear" w:color="auto" w:fill="auto"/>
            <w:vAlign w:val="center"/>
          </w:tcPr>
          <w:p w14:paraId="6F744EDE" w14:textId="77777777" w:rsidR="00014856" w:rsidRPr="000A33FD" w:rsidRDefault="00014856" w:rsidP="00F61A5E">
            <w:pPr>
              <w:spacing w:after="0" w:line="240" w:lineRule="auto"/>
              <w:rPr>
                <w:rFonts w:ascii="Open Sans" w:eastAsia="Times New Roman" w:hAnsi="Open Sans" w:cs="Open Sans"/>
                <w:b/>
                <w:lang w:eastAsia="hu-HU"/>
              </w:rPr>
            </w:pPr>
          </w:p>
        </w:tc>
        <w:tc>
          <w:tcPr>
            <w:tcW w:w="2551" w:type="dxa"/>
            <w:shd w:val="clear" w:color="auto" w:fill="auto"/>
            <w:vAlign w:val="center"/>
          </w:tcPr>
          <w:p w14:paraId="5C029D66" w14:textId="77777777" w:rsidR="00014856" w:rsidRPr="000A33FD" w:rsidRDefault="00014856" w:rsidP="00F61A5E">
            <w:pPr>
              <w:spacing w:after="0" w:line="240" w:lineRule="auto"/>
              <w:rPr>
                <w:rFonts w:ascii="Open Sans" w:eastAsia="Times New Roman" w:hAnsi="Open Sans" w:cs="Open Sans"/>
                <w:b/>
                <w:lang w:eastAsia="hu-HU"/>
              </w:rPr>
            </w:pPr>
          </w:p>
        </w:tc>
      </w:tr>
      <w:tr w:rsidR="00916015" w:rsidRPr="000A33FD" w14:paraId="482720F2" w14:textId="77777777" w:rsidTr="00F61A5E">
        <w:trPr>
          <w:trHeight w:val="300"/>
        </w:trPr>
        <w:tc>
          <w:tcPr>
            <w:tcW w:w="1580" w:type="dxa"/>
            <w:shd w:val="clear" w:color="auto" w:fill="auto"/>
            <w:vAlign w:val="center"/>
          </w:tcPr>
          <w:p w14:paraId="70360430" w14:textId="77777777" w:rsidR="00014856" w:rsidRPr="000A33FD" w:rsidRDefault="00014856" w:rsidP="00F61A5E">
            <w:pPr>
              <w:spacing w:after="0" w:line="240" w:lineRule="auto"/>
              <w:rPr>
                <w:rFonts w:ascii="Open Sans" w:eastAsia="Times New Roman" w:hAnsi="Open Sans" w:cs="Open Sans"/>
                <w:b/>
                <w:lang w:eastAsia="hu-HU"/>
              </w:rPr>
            </w:pPr>
          </w:p>
        </w:tc>
        <w:tc>
          <w:tcPr>
            <w:tcW w:w="1979" w:type="dxa"/>
            <w:shd w:val="clear" w:color="auto" w:fill="auto"/>
            <w:vAlign w:val="center"/>
          </w:tcPr>
          <w:p w14:paraId="634BA2A4" w14:textId="77777777" w:rsidR="00014856" w:rsidRPr="000A33FD" w:rsidRDefault="00014856" w:rsidP="00F61A5E">
            <w:pPr>
              <w:spacing w:after="0" w:line="240" w:lineRule="auto"/>
              <w:rPr>
                <w:rFonts w:ascii="Open Sans" w:eastAsia="Times New Roman" w:hAnsi="Open Sans" w:cs="Open Sans"/>
                <w:b/>
                <w:lang w:eastAsia="hu-HU"/>
              </w:rPr>
            </w:pPr>
          </w:p>
        </w:tc>
        <w:tc>
          <w:tcPr>
            <w:tcW w:w="1701" w:type="dxa"/>
            <w:shd w:val="clear" w:color="auto" w:fill="auto"/>
            <w:vAlign w:val="center"/>
          </w:tcPr>
          <w:p w14:paraId="67AB5B7F" w14:textId="77777777" w:rsidR="00014856" w:rsidRPr="000A33FD" w:rsidRDefault="00014856" w:rsidP="00F61A5E">
            <w:pPr>
              <w:spacing w:after="0" w:line="240" w:lineRule="auto"/>
              <w:rPr>
                <w:rFonts w:ascii="Open Sans" w:eastAsia="Times New Roman" w:hAnsi="Open Sans" w:cs="Open Sans"/>
                <w:b/>
                <w:lang w:eastAsia="hu-HU"/>
              </w:rPr>
            </w:pPr>
          </w:p>
        </w:tc>
        <w:tc>
          <w:tcPr>
            <w:tcW w:w="1729" w:type="dxa"/>
            <w:shd w:val="clear" w:color="auto" w:fill="auto"/>
            <w:vAlign w:val="center"/>
          </w:tcPr>
          <w:p w14:paraId="33E202E2" w14:textId="77777777" w:rsidR="00014856" w:rsidRPr="000A33FD" w:rsidRDefault="00014856" w:rsidP="00F61A5E">
            <w:pPr>
              <w:spacing w:after="0" w:line="240" w:lineRule="auto"/>
              <w:rPr>
                <w:rFonts w:ascii="Open Sans" w:eastAsia="Times New Roman" w:hAnsi="Open Sans" w:cs="Open Sans"/>
                <w:b/>
                <w:lang w:eastAsia="hu-HU"/>
              </w:rPr>
            </w:pPr>
          </w:p>
        </w:tc>
        <w:tc>
          <w:tcPr>
            <w:tcW w:w="2524" w:type="dxa"/>
            <w:shd w:val="clear" w:color="auto" w:fill="auto"/>
            <w:vAlign w:val="center"/>
          </w:tcPr>
          <w:p w14:paraId="00957996" w14:textId="77777777" w:rsidR="00014856" w:rsidRPr="000A33FD" w:rsidRDefault="00014856" w:rsidP="00F61A5E">
            <w:pPr>
              <w:spacing w:after="0" w:line="240" w:lineRule="auto"/>
              <w:rPr>
                <w:rFonts w:ascii="Open Sans" w:eastAsia="Times New Roman" w:hAnsi="Open Sans" w:cs="Open Sans"/>
                <w:b/>
                <w:lang w:eastAsia="hu-HU"/>
              </w:rPr>
            </w:pPr>
          </w:p>
        </w:tc>
        <w:tc>
          <w:tcPr>
            <w:tcW w:w="2551" w:type="dxa"/>
            <w:shd w:val="clear" w:color="auto" w:fill="auto"/>
            <w:vAlign w:val="center"/>
          </w:tcPr>
          <w:p w14:paraId="01662F09" w14:textId="77777777" w:rsidR="00014856" w:rsidRPr="000A33FD" w:rsidRDefault="00014856" w:rsidP="00F61A5E">
            <w:pPr>
              <w:spacing w:after="0" w:line="240" w:lineRule="auto"/>
              <w:rPr>
                <w:rFonts w:ascii="Open Sans" w:eastAsia="Times New Roman" w:hAnsi="Open Sans" w:cs="Open Sans"/>
                <w:b/>
                <w:lang w:eastAsia="hu-HU"/>
              </w:rPr>
            </w:pPr>
          </w:p>
        </w:tc>
      </w:tr>
      <w:tr w:rsidR="00916015" w:rsidRPr="000A33FD" w14:paraId="1DEEA4BB" w14:textId="77777777" w:rsidTr="00F61A5E">
        <w:trPr>
          <w:trHeight w:val="300"/>
        </w:trPr>
        <w:tc>
          <w:tcPr>
            <w:tcW w:w="1580" w:type="dxa"/>
            <w:shd w:val="clear" w:color="auto" w:fill="auto"/>
            <w:vAlign w:val="bottom"/>
          </w:tcPr>
          <w:p w14:paraId="2027BD7E" w14:textId="77777777" w:rsidR="00014856" w:rsidRPr="000A33FD" w:rsidRDefault="00014856" w:rsidP="00F61A5E">
            <w:pPr>
              <w:spacing w:after="0" w:line="240" w:lineRule="auto"/>
              <w:rPr>
                <w:rFonts w:ascii="Open Sans" w:eastAsia="Times New Roman" w:hAnsi="Open Sans" w:cs="Open Sans"/>
                <w:bCs/>
                <w:lang w:eastAsia="hu-HU"/>
              </w:rPr>
            </w:pPr>
          </w:p>
        </w:tc>
        <w:tc>
          <w:tcPr>
            <w:tcW w:w="1979" w:type="dxa"/>
            <w:shd w:val="clear" w:color="auto" w:fill="auto"/>
            <w:vAlign w:val="bottom"/>
          </w:tcPr>
          <w:p w14:paraId="2F9D4046" w14:textId="77777777" w:rsidR="00014856" w:rsidRPr="000A33FD" w:rsidRDefault="00014856" w:rsidP="00F61A5E">
            <w:pPr>
              <w:spacing w:after="0" w:line="240" w:lineRule="auto"/>
              <w:rPr>
                <w:rFonts w:ascii="Open Sans" w:eastAsia="Times New Roman" w:hAnsi="Open Sans" w:cs="Open Sans"/>
                <w:bCs/>
                <w:lang w:eastAsia="hu-HU"/>
              </w:rPr>
            </w:pPr>
          </w:p>
        </w:tc>
        <w:tc>
          <w:tcPr>
            <w:tcW w:w="1701" w:type="dxa"/>
            <w:shd w:val="clear" w:color="auto" w:fill="auto"/>
            <w:vAlign w:val="bottom"/>
          </w:tcPr>
          <w:p w14:paraId="3EB78B6E" w14:textId="77777777" w:rsidR="00014856" w:rsidRPr="000A33FD" w:rsidRDefault="00014856" w:rsidP="00F61A5E">
            <w:pPr>
              <w:spacing w:after="0" w:line="240" w:lineRule="auto"/>
              <w:rPr>
                <w:rFonts w:ascii="Open Sans" w:eastAsia="Times New Roman" w:hAnsi="Open Sans" w:cs="Open Sans"/>
                <w:bCs/>
                <w:lang w:eastAsia="hu-HU"/>
              </w:rPr>
            </w:pPr>
          </w:p>
        </w:tc>
        <w:tc>
          <w:tcPr>
            <w:tcW w:w="1729" w:type="dxa"/>
            <w:shd w:val="clear" w:color="auto" w:fill="auto"/>
            <w:vAlign w:val="bottom"/>
          </w:tcPr>
          <w:p w14:paraId="226CD82D" w14:textId="77777777" w:rsidR="00014856" w:rsidRPr="000A33FD" w:rsidRDefault="00014856" w:rsidP="00F61A5E">
            <w:pPr>
              <w:spacing w:after="0" w:line="240" w:lineRule="auto"/>
              <w:rPr>
                <w:rFonts w:ascii="Open Sans" w:eastAsia="Times New Roman" w:hAnsi="Open Sans" w:cs="Open Sans"/>
                <w:bCs/>
                <w:lang w:eastAsia="hu-HU"/>
              </w:rPr>
            </w:pPr>
          </w:p>
        </w:tc>
        <w:tc>
          <w:tcPr>
            <w:tcW w:w="2524" w:type="dxa"/>
            <w:shd w:val="clear" w:color="auto" w:fill="auto"/>
            <w:vAlign w:val="bottom"/>
          </w:tcPr>
          <w:p w14:paraId="44ADE853" w14:textId="77777777" w:rsidR="00014856" w:rsidRPr="000A33FD" w:rsidRDefault="00014856" w:rsidP="00F61A5E">
            <w:pPr>
              <w:spacing w:after="0" w:line="240" w:lineRule="auto"/>
              <w:rPr>
                <w:rFonts w:ascii="Open Sans" w:eastAsia="Times New Roman" w:hAnsi="Open Sans" w:cs="Open Sans"/>
                <w:bCs/>
                <w:lang w:eastAsia="hu-HU"/>
              </w:rPr>
            </w:pPr>
          </w:p>
        </w:tc>
        <w:tc>
          <w:tcPr>
            <w:tcW w:w="2551" w:type="dxa"/>
            <w:shd w:val="clear" w:color="auto" w:fill="auto"/>
            <w:vAlign w:val="bottom"/>
          </w:tcPr>
          <w:p w14:paraId="5EB697E9" w14:textId="77777777" w:rsidR="00014856" w:rsidRPr="000A33FD" w:rsidRDefault="00014856" w:rsidP="00F61A5E">
            <w:pPr>
              <w:spacing w:after="0" w:line="240" w:lineRule="auto"/>
              <w:rPr>
                <w:rFonts w:ascii="Open Sans" w:eastAsia="Times New Roman" w:hAnsi="Open Sans" w:cs="Open Sans"/>
                <w:bCs/>
                <w:lang w:eastAsia="hu-HU"/>
              </w:rPr>
            </w:pPr>
          </w:p>
        </w:tc>
      </w:tr>
      <w:tr w:rsidR="00014856" w:rsidRPr="000A33FD" w14:paraId="157647A5" w14:textId="77777777" w:rsidTr="00F61A5E">
        <w:trPr>
          <w:trHeight w:val="300"/>
        </w:trPr>
        <w:tc>
          <w:tcPr>
            <w:tcW w:w="1580" w:type="dxa"/>
            <w:shd w:val="clear" w:color="auto" w:fill="auto"/>
            <w:noWrap/>
            <w:vAlign w:val="bottom"/>
          </w:tcPr>
          <w:p w14:paraId="673260AA" w14:textId="77777777" w:rsidR="00014856" w:rsidRPr="000A33FD" w:rsidRDefault="00014856" w:rsidP="00F61A5E">
            <w:pPr>
              <w:spacing w:after="0" w:line="240" w:lineRule="auto"/>
              <w:rPr>
                <w:rFonts w:ascii="Open Sans" w:eastAsia="Times New Roman" w:hAnsi="Open Sans" w:cs="Open Sans"/>
                <w:bCs/>
                <w:lang w:eastAsia="hu-HU"/>
              </w:rPr>
            </w:pPr>
          </w:p>
        </w:tc>
        <w:tc>
          <w:tcPr>
            <w:tcW w:w="1979" w:type="dxa"/>
            <w:shd w:val="clear" w:color="auto" w:fill="auto"/>
            <w:noWrap/>
            <w:vAlign w:val="bottom"/>
          </w:tcPr>
          <w:p w14:paraId="12B34595" w14:textId="77777777" w:rsidR="00014856" w:rsidRPr="000A33FD" w:rsidRDefault="00014856" w:rsidP="00F61A5E">
            <w:pPr>
              <w:spacing w:after="0" w:line="240" w:lineRule="auto"/>
              <w:rPr>
                <w:rFonts w:ascii="Open Sans" w:eastAsia="Times New Roman" w:hAnsi="Open Sans" w:cs="Open Sans"/>
                <w:bCs/>
                <w:lang w:eastAsia="hu-HU"/>
              </w:rPr>
            </w:pPr>
          </w:p>
        </w:tc>
        <w:tc>
          <w:tcPr>
            <w:tcW w:w="1701" w:type="dxa"/>
            <w:shd w:val="clear" w:color="auto" w:fill="auto"/>
            <w:noWrap/>
            <w:vAlign w:val="bottom"/>
          </w:tcPr>
          <w:p w14:paraId="02812738" w14:textId="77777777" w:rsidR="00014856" w:rsidRPr="000A33FD" w:rsidRDefault="00014856" w:rsidP="00F61A5E">
            <w:pPr>
              <w:spacing w:after="0" w:line="240" w:lineRule="auto"/>
              <w:rPr>
                <w:rFonts w:ascii="Open Sans" w:eastAsia="Times New Roman" w:hAnsi="Open Sans" w:cs="Open Sans"/>
                <w:bCs/>
                <w:lang w:eastAsia="hu-HU"/>
              </w:rPr>
            </w:pPr>
          </w:p>
        </w:tc>
        <w:tc>
          <w:tcPr>
            <w:tcW w:w="1729" w:type="dxa"/>
            <w:shd w:val="clear" w:color="auto" w:fill="auto"/>
            <w:noWrap/>
            <w:vAlign w:val="bottom"/>
          </w:tcPr>
          <w:p w14:paraId="2FCA4AC3" w14:textId="77777777" w:rsidR="00014856" w:rsidRPr="000A33FD" w:rsidRDefault="00014856" w:rsidP="00F61A5E">
            <w:pPr>
              <w:spacing w:after="0" w:line="240" w:lineRule="auto"/>
              <w:rPr>
                <w:rFonts w:ascii="Open Sans" w:eastAsia="Times New Roman" w:hAnsi="Open Sans" w:cs="Open Sans"/>
                <w:bCs/>
                <w:lang w:eastAsia="hu-HU"/>
              </w:rPr>
            </w:pPr>
          </w:p>
        </w:tc>
        <w:tc>
          <w:tcPr>
            <w:tcW w:w="2524" w:type="dxa"/>
            <w:shd w:val="clear" w:color="auto" w:fill="auto"/>
            <w:noWrap/>
            <w:vAlign w:val="bottom"/>
          </w:tcPr>
          <w:p w14:paraId="7EA2F640" w14:textId="77777777" w:rsidR="00014856" w:rsidRPr="000A33FD" w:rsidRDefault="00014856" w:rsidP="00F61A5E">
            <w:pPr>
              <w:spacing w:after="0" w:line="240" w:lineRule="auto"/>
              <w:rPr>
                <w:rFonts w:ascii="Open Sans" w:eastAsia="Times New Roman" w:hAnsi="Open Sans" w:cs="Open Sans"/>
                <w:bCs/>
                <w:lang w:eastAsia="hu-HU"/>
              </w:rPr>
            </w:pPr>
          </w:p>
        </w:tc>
        <w:tc>
          <w:tcPr>
            <w:tcW w:w="2551" w:type="dxa"/>
            <w:shd w:val="clear" w:color="auto" w:fill="auto"/>
            <w:noWrap/>
            <w:vAlign w:val="bottom"/>
          </w:tcPr>
          <w:p w14:paraId="4CCDFD2B" w14:textId="77777777" w:rsidR="00014856" w:rsidRPr="000A33FD" w:rsidRDefault="00014856" w:rsidP="00F61A5E">
            <w:pPr>
              <w:spacing w:after="0" w:line="240" w:lineRule="auto"/>
              <w:rPr>
                <w:rFonts w:ascii="Open Sans" w:eastAsia="Times New Roman" w:hAnsi="Open Sans" w:cs="Open Sans"/>
                <w:bCs/>
                <w:lang w:eastAsia="hu-HU"/>
              </w:rPr>
            </w:pPr>
          </w:p>
        </w:tc>
      </w:tr>
    </w:tbl>
    <w:p w14:paraId="75A7436E" w14:textId="77777777" w:rsidR="00014856" w:rsidRPr="000A33FD" w:rsidRDefault="00014856" w:rsidP="00014856">
      <w:pPr>
        <w:rPr>
          <w:rFonts w:ascii="Open Sans" w:hAnsi="Open Sans" w:cs="Open Sans"/>
        </w:rPr>
      </w:pPr>
    </w:p>
    <w:p w14:paraId="2CD2BF89" w14:textId="77777777" w:rsidR="00014856" w:rsidRPr="000A33FD" w:rsidRDefault="00014856" w:rsidP="00014856">
      <w:pPr>
        <w:rPr>
          <w:rFonts w:ascii="Open Sans" w:hAnsi="Open Sans" w:cs="Open Sans"/>
        </w:rPr>
        <w:sectPr w:rsidR="00014856" w:rsidRPr="000A33FD" w:rsidSect="00F61A5E">
          <w:pgSz w:w="16838" w:h="11906" w:orient="landscape"/>
          <w:pgMar w:top="1418" w:right="2127" w:bottom="1416" w:left="1560" w:header="708" w:footer="624" w:gutter="0"/>
          <w:cols w:space="708"/>
          <w:docGrid w:linePitch="360"/>
        </w:sectPr>
      </w:pPr>
    </w:p>
    <w:p w14:paraId="2C0AA5E4" w14:textId="77777777" w:rsidR="00014856" w:rsidRPr="000A33FD" w:rsidRDefault="00014856" w:rsidP="00014856">
      <w:pPr>
        <w:rPr>
          <w:rFonts w:ascii="Open Sans" w:hAnsi="Open Sans" w:cs="Open Sans"/>
          <w:b/>
        </w:rPr>
      </w:pPr>
    </w:p>
    <w:p w14:paraId="2F8ADB5E" w14:textId="77777777" w:rsidR="00014856" w:rsidRPr="000A33FD" w:rsidRDefault="00014856" w:rsidP="00014856">
      <w:pPr>
        <w:rPr>
          <w:rFonts w:ascii="Open Sans" w:hAnsi="Open Sans" w:cs="Open Sans"/>
          <w:b/>
        </w:rPr>
      </w:pPr>
      <w:r w:rsidRPr="000A33FD">
        <w:rPr>
          <w:rFonts w:ascii="Open Sans" w:hAnsi="Open Sans" w:cs="Open Sans"/>
          <w:b/>
        </w:rPr>
        <w:t>Attachment 3: Information on irregularities</w:t>
      </w:r>
    </w:p>
    <w:tbl>
      <w:tblPr>
        <w:tblW w:w="5146" w:type="pct"/>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CellMar>
          <w:left w:w="70" w:type="dxa"/>
          <w:right w:w="70" w:type="dxa"/>
        </w:tblCellMar>
        <w:tblLook w:val="04A0" w:firstRow="1" w:lastRow="0" w:firstColumn="1" w:lastColumn="0" w:noHBand="0" w:noVBand="1"/>
      </w:tblPr>
      <w:tblGrid>
        <w:gridCol w:w="1151"/>
        <w:gridCol w:w="988"/>
        <w:gridCol w:w="920"/>
        <w:gridCol w:w="1366"/>
        <w:gridCol w:w="1114"/>
        <w:gridCol w:w="2529"/>
        <w:gridCol w:w="1996"/>
        <w:gridCol w:w="1947"/>
        <w:gridCol w:w="1668"/>
      </w:tblGrid>
      <w:tr w:rsidR="00916015" w:rsidRPr="000A33FD" w14:paraId="74237359" w14:textId="77777777" w:rsidTr="00F61A5E">
        <w:trPr>
          <w:trHeight w:val="1800"/>
        </w:trPr>
        <w:tc>
          <w:tcPr>
            <w:tcW w:w="391" w:type="pct"/>
            <w:shd w:val="clear" w:color="000000" w:fill="C6D9F1" w:themeFill="text2" w:themeFillTint="33"/>
            <w:vAlign w:val="center"/>
            <w:hideMark/>
          </w:tcPr>
          <w:p w14:paraId="7D0E802F" w14:textId="77777777" w:rsidR="00014856" w:rsidRPr="000A33FD" w:rsidRDefault="00014856" w:rsidP="00F61A5E">
            <w:pPr>
              <w:spacing w:after="0" w:line="240" w:lineRule="auto"/>
              <w:jc w:val="center"/>
              <w:rPr>
                <w:rFonts w:ascii="Open Sans" w:eastAsia="Times New Roman" w:hAnsi="Open Sans" w:cs="Open Sans"/>
                <w:lang w:eastAsia="hu-HU"/>
              </w:rPr>
            </w:pPr>
            <w:r w:rsidRPr="000A33FD">
              <w:rPr>
                <w:rFonts w:ascii="Open Sans" w:eastAsia="Times New Roman" w:hAnsi="Open Sans" w:cs="Open Sans"/>
                <w:lang w:eastAsia="hu-HU"/>
              </w:rPr>
              <w:t>Code of Call for Proposals</w:t>
            </w:r>
          </w:p>
        </w:tc>
        <w:tc>
          <w:tcPr>
            <w:tcW w:w="338" w:type="pct"/>
            <w:shd w:val="clear" w:color="000000" w:fill="C6D9F1" w:themeFill="text2" w:themeFillTint="33"/>
            <w:vAlign w:val="center"/>
            <w:hideMark/>
          </w:tcPr>
          <w:p w14:paraId="30587F84" w14:textId="77777777" w:rsidR="00014856" w:rsidRPr="000A33FD" w:rsidRDefault="00014856" w:rsidP="00F61A5E">
            <w:pPr>
              <w:spacing w:after="0" w:line="240" w:lineRule="auto"/>
              <w:jc w:val="center"/>
              <w:rPr>
                <w:rFonts w:ascii="Open Sans" w:eastAsia="Times New Roman" w:hAnsi="Open Sans" w:cs="Open Sans"/>
                <w:lang w:eastAsia="hu-HU"/>
              </w:rPr>
            </w:pPr>
            <w:r w:rsidRPr="000A33FD">
              <w:rPr>
                <w:rFonts w:ascii="Open Sans" w:eastAsia="Times New Roman" w:hAnsi="Open Sans" w:cs="Open Sans"/>
                <w:lang w:eastAsia="hu-HU"/>
              </w:rPr>
              <w:t>Date of MC decision</w:t>
            </w:r>
          </w:p>
        </w:tc>
        <w:tc>
          <w:tcPr>
            <w:tcW w:w="344" w:type="pct"/>
            <w:shd w:val="clear" w:color="000000" w:fill="C6D9F1" w:themeFill="text2" w:themeFillTint="33"/>
            <w:vAlign w:val="center"/>
            <w:hideMark/>
          </w:tcPr>
          <w:p w14:paraId="4E20A8EB" w14:textId="77777777" w:rsidR="00014856" w:rsidRPr="000A33FD" w:rsidRDefault="00014856" w:rsidP="00F61A5E">
            <w:pPr>
              <w:spacing w:after="0" w:line="240" w:lineRule="auto"/>
              <w:jc w:val="center"/>
              <w:rPr>
                <w:rFonts w:ascii="Open Sans" w:eastAsia="Times New Roman" w:hAnsi="Open Sans" w:cs="Open Sans"/>
                <w:lang w:eastAsia="hu-HU"/>
              </w:rPr>
            </w:pPr>
            <w:r w:rsidRPr="000A33FD">
              <w:rPr>
                <w:rFonts w:ascii="Open Sans" w:eastAsia="Times New Roman" w:hAnsi="Open Sans" w:cs="Open Sans"/>
                <w:lang w:eastAsia="hu-HU"/>
              </w:rPr>
              <w:t>Name of Lead Partner</w:t>
            </w:r>
          </w:p>
        </w:tc>
        <w:tc>
          <w:tcPr>
            <w:tcW w:w="507" w:type="pct"/>
            <w:shd w:val="clear" w:color="000000" w:fill="C6D9F1" w:themeFill="text2" w:themeFillTint="33"/>
            <w:vAlign w:val="center"/>
            <w:hideMark/>
          </w:tcPr>
          <w:p w14:paraId="55FD2187" w14:textId="77777777" w:rsidR="00014856" w:rsidRPr="000A33FD" w:rsidRDefault="00014856" w:rsidP="00F61A5E">
            <w:pPr>
              <w:spacing w:after="0" w:line="240" w:lineRule="auto"/>
              <w:jc w:val="center"/>
              <w:rPr>
                <w:rFonts w:ascii="Open Sans" w:eastAsia="Times New Roman" w:hAnsi="Open Sans" w:cs="Open Sans"/>
                <w:lang w:eastAsia="hu-HU"/>
              </w:rPr>
            </w:pPr>
            <w:r w:rsidRPr="000A33FD">
              <w:rPr>
                <w:rFonts w:ascii="Open Sans" w:eastAsia="Times New Roman" w:hAnsi="Open Sans" w:cs="Open Sans"/>
                <w:lang w:eastAsia="hu-HU"/>
              </w:rPr>
              <w:t>Name of partner committing the irregularity</w:t>
            </w:r>
          </w:p>
        </w:tc>
        <w:tc>
          <w:tcPr>
            <w:tcW w:w="415" w:type="pct"/>
            <w:shd w:val="clear" w:color="000000" w:fill="C6D9F1" w:themeFill="text2" w:themeFillTint="33"/>
            <w:vAlign w:val="center"/>
            <w:hideMark/>
          </w:tcPr>
          <w:p w14:paraId="6AFC0FEE" w14:textId="77777777" w:rsidR="00014856" w:rsidRPr="000A33FD" w:rsidRDefault="00014856" w:rsidP="00F61A5E">
            <w:pPr>
              <w:spacing w:after="0" w:line="240" w:lineRule="auto"/>
              <w:jc w:val="center"/>
              <w:rPr>
                <w:rFonts w:ascii="Open Sans" w:eastAsia="Times New Roman" w:hAnsi="Open Sans" w:cs="Open Sans"/>
                <w:lang w:eastAsia="hu-HU"/>
              </w:rPr>
            </w:pPr>
            <w:r w:rsidRPr="000A33FD">
              <w:rPr>
                <w:rFonts w:ascii="Open Sans" w:eastAsia="Times New Roman" w:hAnsi="Open Sans" w:cs="Open Sans"/>
                <w:lang w:eastAsia="hu-HU"/>
              </w:rPr>
              <w:t>Project  number</w:t>
            </w:r>
          </w:p>
        </w:tc>
        <w:tc>
          <w:tcPr>
            <w:tcW w:w="932" w:type="pct"/>
            <w:shd w:val="clear" w:color="000000" w:fill="C6D9F1" w:themeFill="text2" w:themeFillTint="33"/>
            <w:vAlign w:val="center"/>
            <w:hideMark/>
          </w:tcPr>
          <w:p w14:paraId="62FC2022" w14:textId="77777777" w:rsidR="00014856" w:rsidRPr="000A33FD" w:rsidRDefault="00014856" w:rsidP="00F61A5E">
            <w:pPr>
              <w:spacing w:after="0" w:line="240" w:lineRule="auto"/>
              <w:jc w:val="center"/>
              <w:rPr>
                <w:rFonts w:ascii="Open Sans" w:eastAsia="Times New Roman" w:hAnsi="Open Sans" w:cs="Open Sans"/>
                <w:lang w:eastAsia="hu-HU"/>
              </w:rPr>
            </w:pPr>
            <w:r w:rsidRPr="000A33FD">
              <w:rPr>
                <w:rFonts w:ascii="Open Sans" w:eastAsia="Times New Roman" w:hAnsi="Open Sans" w:cs="Open Sans"/>
                <w:lang w:eastAsia="hu-HU"/>
              </w:rPr>
              <w:t>Date on which the primary administrative or judicial finding on the irregularity was established</w:t>
            </w:r>
          </w:p>
        </w:tc>
        <w:tc>
          <w:tcPr>
            <w:tcW w:w="737" w:type="pct"/>
            <w:shd w:val="clear" w:color="000000" w:fill="C6D9F1" w:themeFill="text2" w:themeFillTint="33"/>
            <w:vAlign w:val="center"/>
            <w:hideMark/>
          </w:tcPr>
          <w:p w14:paraId="7D69B029" w14:textId="77777777" w:rsidR="00014856" w:rsidRPr="000A33FD" w:rsidRDefault="00014856" w:rsidP="00F61A5E">
            <w:pPr>
              <w:spacing w:after="0" w:line="240" w:lineRule="auto"/>
              <w:jc w:val="center"/>
              <w:rPr>
                <w:rFonts w:ascii="Open Sans" w:eastAsia="Times New Roman" w:hAnsi="Open Sans" w:cs="Open Sans"/>
                <w:lang w:eastAsia="hu-HU"/>
              </w:rPr>
            </w:pPr>
            <w:r w:rsidRPr="000A33FD">
              <w:rPr>
                <w:rFonts w:ascii="Open Sans" w:eastAsia="Times New Roman" w:hAnsi="Open Sans" w:cs="Open Sans"/>
                <w:lang w:eastAsia="hu-HU"/>
              </w:rPr>
              <w:t xml:space="preserve">Amount of EU Funds affected by the irregularity </w:t>
            </w:r>
          </w:p>
          <w:p w14:paraId="5A97FFBE" w14:textId="77777777" w:rsidR="00014856" w:rsidRPr="000A33FD" w:rsidRDefault="00014856" w:rsidP="00F61A5E">
            <w:pPr>
              <w:spacing w:after="0" w:line="240" w:lineRule="auto"/>
              <w:jc w:val="center"/>
              <w:rPr>
                <w:rFonts w:ascii="Open Sans" w:eastAsia="Times New Roman" w:hAnsi="Open Sans" w:cs="Open Sans"/>
                <w:lang w:eastAsia="hu-HU"/>
              </w:rPr>
            </w:pPr>
            <w:r w:rsidRPr="000A33FD">
              <w:rPr>
                <w:rFonts w:ascii="Open Sans" w:eastAsia="Times New Roman" w:hAnsi="Open Sans" w:cs="Open Sans"/>
                <w:lang w:eastAsia="hu-HU"/>
              </w:rPr>
              <w:t>(EUR)</w:t>
            </w:r>
          </w:p>
        </w:tc>
        <w:tc>
          <w:tcPr>
            <w:tcW w:w="719" w:type="pct"/>
            <w:shd w:val="clear" w:color="000000" w:fill="C6D9F1" w:themeFill="text2" w:themeFillTint="33"/>
            <w:vAlign w:val="center"/>
            <w:hideMark/>
          </w:tcPr>
          <w:p w14:paraId="143AF6C4" w14:textId="77777777" w:rsidR="00014856" w:rsidRPr="000A33FD" w:rsidRDefault="00014856" w:rsidP="00F61A5E">
            <w:pPr>
              <w:spacing w:after="0" w:line="240" w:lineRule="auto"/>
              <w:jc w:val="center"/>
              <w:rPr>
                <w:rFonts w:ascii="Open Sans" w:eastAsia="Times New Roman" w:hAnsi="Open Sans" w:cs="Open Sans"/>
                <w:lang w:eastAsia="hu-HU"/>
              </w:rPr>
            </w:pPr>
            <w:r w:rsidRPr="000A33FD">
              <w:rPr>
                <w:rFonts w:ascii="Open Sans" w:eastAsia="Times New Roman" w:hAnsi="Open Sans" w:cs="Open Sans"/>
                <w:lang w:eastAsia="hu-HU"/>
              </w:rPr>
              <w:t>Has the irregularity been classified as fraud/suspected fraud</w:t>
            </w:r>
          </w:p>
          <w:p w14:paraId="35196F68" w14:textId="77777777" w:rsidR="00014856" w:rsidRPr="000A33FD" w:rsidRDefault="00014856" w:rsidP="00F61A5E">
            <w:pPr>
              <w:spacing w:after="0" w:line="240" w:lineRule="auto"/>
              <w:jc w:val="center"/>
              <w:rPr>
                <w:rFonts w:ascii="Open Sans" w:eastAsia="Times New Roman" w:hAnsi="Open Sans" w:cs="Open Sans"/>
                <w:lang w:eastAsia="hu-HU"/>
              </w:rPr>
            </w:pPr>
            <w:r w:rsidRPr="000A33FD">
              <w:rPr>
                <w:rFonts w:ascii="Open Sans" w:eastAsia="Times New Roman" w:hAnsi="Open Sans" w:cs="Open Sans"/>
                <w:lang w:eastAsia="hu-HU"/>
              </w:rPr>
              <w:t>(IRQ 3,5)</w:t>
            </w:r>
          </w:p>
        </w:tc>
        <w:tc>
          <w:tcPr>
            <w:tcW w:w="617" w:type="pct"/>
            <w:shd w:val="clear" w:color="000000" w:fill="C6D9F1" w:themeFill="text2" w:themeFillTint="33"/>
            <w:vAlign w:val="center"/>
            <w:hideMark/>
          </w:tcPr>
          <w:p w14:paraId="2BD3B715" w14:textId="77777777" w:rsidR="00014856" w:rsidRPr="000A33FD" w:rsidRDefault="00014856" w:rsidP="00F61A5E">
            <w:pPr>
              <w:spacing w:after="0" w:line="240" w:lineRule="auto"/>
              <w:jc w:val="center"/>
              <w:rPr>
                <w:rFonts w:ascii="Open Sans" w:eastAsia="Times New Roman" w:hAnsi="Open Sans" w:cs="Open Sans"/>
                <w:lang w:eastAsia="hu-HU"/>
              </w:rPr>
            </w:pPr>
            <w:r w:rsidRPr="000A33FD">
              <w:rPr>
                <w:rFonts w:ascii="Open Sans" w:eastAsia="Times New Roman" w:hAnsi="Open Sans" w:cs="Open Sans"/>
                <w:lang w:eastAsia="hu-HU"/>
              </w:rPr>
              <w:t>Partner State establishing the irregularity</w:t>
            </w:r>
          </w:p>
        </w:tc>
      </w:tr>
      <w:tr w:rsidR="00916015" w:rsidRPr="000A33FD" w14:paraId="6DD21391" w14:textId="77777777" w:rsidTr="00F61A5E">
        <w:trPr>
          <w:trHeight w:val="300"/>
        </w:trPr>
        <w:tc>
          <w:tcPr>
            <w:tcW w:w="391" w:type="pct"/>
            <w:shd w:val="clear" w:color="auto" w:fill="auto"/>
            <w:noWrap/>
            <w:vAlign w:val="bottom"/>
            <w:hideMark/>
          </w:tcPr>
          <w:p w14:paraId="0F0D0B8E"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c>
          <w:tcPr>
            <w:tcW w:w="338" w:type="pct"/>
            <w:shd w:val="clear" w:color="auto" w:fill="auto"/>
            <w:noWrap/>
            <w:vAlign w:val="bottom"/>
            <w:hideMark/>
          </w:tcPr>
          <w:p w14:paraId="0281018F"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c>
          <w:tcPr>
            <w:tcW w:w="344" w:type="pct"/>
            <w:shd w:val="clear" w:color="auto" w:fill="auto"/>
            <w:noWrap/>
            <w:vAlign w:val="bottom"/>
            <w:hideMark/>
          </w:tcPr>
          <w:p w14:paraId="2A257C8E"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c>
          <w:tcPr>
            <w:tcW w:w="507" w:type="pct"/>
            <w:shd w:val="clear" w:color="auto" w:fill="auto"/>
            <w:noWrap/>
            <w:vAlign w:val="bottom"/>
            <w:hideMark/>
          </w:tcPr>
          <w:p w14:paraId="7B281080"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c>
          <w:tcPr>
            <w:tcW w:w="415" w:type="pct"/>
            <w:shd w:val="clear" w:color="auto" w:fill="auto"/>
            <w:noWrap/>
            <w:vAlign w:val="bottom"/>
            <w:hideMark/>
          </w:tcPr>
          <w:p w14:paraId="4B0E0931"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c>
          <w:tcPr>
            <w:tcW w:w="932" w:type="pct"/>
            <w:shd w:val="clear" w:color="auto" w:fill="auto"/>
            <w:noWrap/>
            <w:vAlign w:val="bottom"/>
            <w:hideMark/>
          </w:tcPr>
          <w:p w14:paraId="74837F07"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c>
          <w:tcPr>
            <w:tcW w:w="737" w:type="pct"/>
            <w:shd w:val="clear" w:color="auto" w:fill="auto"/>
            <w:noWrap/>
            <w:vAlign w:val="bottom"/>
            <w:hideMark/>
          </w:tcPr>
          <w:p w14:paraId="73AD34C3"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c>
          <w:tcPr>
            <w:tcW w:w="719" w:type="pct"/>
            <w:shd w:val="clear" w:color="auto" w:fill="auto"/>
            <w:noWrap/>
            <w:vAlign w:val="bottom"/>
            <w:hideMark/>
          </w:tcPr>
          <w:p w14:paraId="56CE1B8B"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c>
          <w:tcPr>
            <w:tcW w:w="617" w:type="pct"/>
            <w:shd w:val="clear" w:color="auto" w:fill="auto"/>
            <w:noWrap/>
            <w:vAlign w:val="bottom"/>
            <w:hideMark/>
          </w:tcPr>
          <w:p w14:paraId="3C038354"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r>
      <w:tr w:rsidR="00916015" w:rsidRPr="000A33FD" w14:paraId="0CDEE504" w14:textId="77777777" w:rsidTr="00F61A5E">
        <w:trPr>
          <w:trHeight w:val="300"/>
        </w:trPr>
        <w:tc>
          <w:tcPr>
            <w:tcW w:w="391" w:type="pct"/>
            <w:shd w:val="clear" w:color="auto" w:fill="auto"/>
            <w:noWrap/>
            <w:vAlign w:val="bottom"/>
            <w:hideMark/>
          </w:tcPr>
          <w:p w14:paraId="2F458AA7"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c>
          <w:tcPr>
            <w:tcW w:w="338" w:type="pct"/>
            <w:shd w:val="clear" w:color="auto" w:fill="auto"/>
            <w:noWrap/>
            <w:vAlign w:val="bottom"/>
            <w:hideMark/>
          </w:tcPr>
          <w:p w14:paraId="19E4EE94"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c>
          <w:tcPr>
            <w:tcW w:w="344" w:type="pct"/>
            <w:shd w:val="clear" w:color="auto" w:fill="auto"/>
            <w:noWrap/>
            <w:vAlign w:val="bottom"/>
            <w:hideMark/>
          </w:tcPr>
          <w:p w14:paraId="7EA1694C"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c>
          <w:tcPr>
            <w:tcW w:w="507" w:type="pct"/>
            <w:shd w:val="clear" w:color="auto" w:fill="auto"/>
            <w:noWrap/>
            <w:vAlign w:val="bottom"/>
            <w:hideMark/>
          </w:tcPr>
          <w:p w14:paraId="11517808"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c>
          <w:tcPr>
            <w:tcW w:w="415" w:type="pct"/>
            <w:shd w:val="clear" w:color="auto" w:fill="auto"/>
            <w:noWrap/>
            <w:vAlign w:val="bottom"/>
            <w:hideMark/>
          </w:tcPr>
          <w:p w14:paraId="7D768246"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c>
          <w:tcPr>
            <w:tcW w:w="932" w:type="pct"/>
            <w:shd w:val="clear" w:color="auto" w:fill="auto"/>
            <w:noWrap/>
            <w:vAlign w:val="bottom"/>
            <w:hideMark/>
          </w:tcPr>
          <w:p w14:paraId="4670C08C"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c>
          <w:tcPr>
            <w:tcW w:w="737" w:type="pct"/>
            <w:shd w:val="clear" w:color="auto" w:fill="auto"/>
            <w:noWrap/>
            <w:vAlign w:val="bottom"/>
            <w:hideMark/>
          </w:tcPr>
          <w:p w14:paraId="6E97A448"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c>
          <w:tcPr>
            <w:tcW w:w="719" w:type="pct"/>
            <w:shd w:val="clear" w:color="auto" w:fill="auto"/>
            <w:noWrap/>
            <w:vAlign w:val="bottom"/>
            <w:hideMark/>
          </w:tcPr>
          <w:p w14:paraId="4A864DCD"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c>
          <w:tcPr>
            <w:tcW w:w="617" w:type="pct"/>
            <w:shd w:val="clear" w:color="auto" w:fill="auto"/>
            <w:noWrap/>
            <w:vAlign w:val="bottom"/>
            <w:hideMark/>
          </w:tcPr>
          <w:p w14:paraId="1D637DD4"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r>
      <w:tr w:rsidR="00916015" w:rsidRPr="000A33FD" w14:paraId="14DB7565" w14:textId="77777777" w:rsidTr="00F61A5E">
        <w:trPr>
          <w:trHeight w:val="300"/>
        </w:trPr>
        <w:tc>
          <w:tcPr>
            <w:tcW w:w="391" w:type="pct"/>
            <w:shd w:val="clear" w:color="auto" w:fill="auto"/>
            <w:noWrap/>
            <w:vAlign w:val="bottom"/>
            <w:hideMark/>
          </w:tcPr>
          <w:p w14:paraId="5E048A5E"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c>
          <w:tcPr>
            <w:tcW w:w="338" w:type="pct"/>
            <w:shd w:val="clear" w:color="auto" w:fill="auto"/>
            <w:noWrap/>
            <w:vAlign w:val="bottom"/>
            <w:hideMark/>
          </w:tcPr>
          <w:p w14:paraId="6F3D0FAA"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c>
          <w:tcPr>
            <w:tcW w:w="344" w:type="pct"/>
            <w:shd w:val="clear" w:color="auto" w:fill="auto"/>
            <w:noWrap/>
            <w:vAlign w:val="bottom"/>
            <w:hideMark/>
          </w:tcPr>
          <w:p w14:paraId="148ECC98"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c>
          <w:tcPr>
            <w:tcW w:w="507" w:type="pct"/>
            <w:shd w:val="clear" w:color="auto" w:fill="auto"/>
            <w:noWrap/>
            <w:vAlign w:val="bottom"/>
            <w:hideMark/>
          </w:tcPr>
          <w:p w14:paraId="454BA2FC"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c>
          <w:tcPr>
            <w:tcW w:w="415" w:type="pct"/>
            <w:shd w:val="clear" w:color="auto" w:fill="auto"/>
            <w:noWrap/>
            <w:vAlign w:val="bottom"/>
            <w:hideMark/>
          </w:tcPr>
          <w:p w14:paraId="01B86721"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c>
          <w:tcPr>
            <w:tcW w:w="932" w:type="pct"/>
            <w:shd w:val="clear" w:color="auto" w:fill="auto"/>
            <w:noWrap/>
            <w:vAlign w:val="bottom"/>
            <w:hideMark/>
          </w:tcPr>
          <w:p w14:paraId="1A591EB4"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c>
          <w:tcPr>
            <w:tcW w:w="737" w:type="pct"/>
            <w:shd w:val="clear" w:color="auto" w:fill="auto"/>
            <w:noWrap/>
            <w:vAlign w:val="bottom"/>
            <w:hideMark/>
          </w:tcPr>
          <w:p w14:paraId="67FB9E55"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c>
          <w:tcPr>
            <w:tcW w:w="719" w:type="pct"/>
            <w:shd w:val="clear" w:color="auto" w:fill="auto"/>
            <w:noWrap/>
            <w:vAlign w:val="bottom"/>
            <w:hideMark/>
          </w:tcPr>
          <w:p w14:paraId="3AF60389"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c>
          <w:tcPr>
            <w:tcW w:w="617" w:type="pct"/>
            <w:shd w:val="clear" w:color="auto" w:fill="auto"/>
            <w:noWrap/>
            <w:vAlign w:val="bottom"/>
            <w:hideMark/>
          </w:tcPr>
          <w:p w14:paraId="0AF284C0"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r>
      <w:tr w:rsidR="000A33FD" w:rsidRPr="000A33FD" w14:paraId="3B3EE2AA" w14:textId="77777777" w:rsidTr="00F61A5E">
        <w:trPr>
          <w:trHeight w:val="300"/>
        </w:trPr>
        <w:tc>
          <w:tcPr>
            <w:tcW w:w="391" w:type="pct"/>
            <w:shd w:val="clear" w:color="auto" w:fill="auto"/>
            <w:noWrap/>
            <w:vAlign w:val="bottom"/>
            <w:hideMark/>
          </w:tcPr>
          <w:p w14:paraId="42336DA5"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c>
          <w:tcPr>
            <w:tcW w:w="338" w:type="pct"/>
            <w:shd w:val="clear" w:color="auto" w:fill="auto"/>
            <w:noWrap/>
            <w:vAlign w:val="bottom"/>
            <w:hideMark/>
          </w:tcPr>
          <w:p w14:paraId="4A02377F"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c>
          <w:tcPr>
            <w:tcW w:w="344" w:type="pct"/>
            <w:shd w:val="clear" w:color="auto" w:fill="auto"/>
            <w:noWrap/>
            <w:vAlign w:val="bottom"/>
            <w:hideMark/>
          </w:tcPr>
          <w:p w14:paraId="5217D3D5"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c>
          <w:tcPr>
            <w:tcW w:w="507" w:type="pct"/>
            <w:shd w:val="clear" w:color="auto" w:fill="auto"/>
            <w:noWrap/>
            <w:vAlign w:val="bottom"/>
            <w:hideMark/>
          </w:tcPr>
          <w:p w14:paraId="77268444"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c>
          <w:tcPr>
            <w:tcW w:w="415" w:type="pct"/>
            <w:shd w:val="clear" w:color="auto" w:fill="auto"/>
            <w:noWrap/>
            <w:vAlign w:val="bottom"/>
            <w:hideMark/>
          </w:tcPr>
          <w:p w14:paraId="1BAD2881"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c>
          <w:tcPr>
            <w:tcW w:w="932" w:type="pct"/>
            <w:shd w:val="clear" w:color="auto" w:fill="auto"/>
            <w:noWrap/>
            <w:vAlign w:val="bottom"/>
            <w:hideMark/>
          </w:tcPr>
          <w:p w14:paraId="5CF7A3D2"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c>
          <w:tcPr>
            <w:tcW w:w="737" w:type="pct"/>
            <w:shd w:val="clear" w:color="auto" w:fill="auto"/>
            <w:noWrap/>
            <w:vAlign w:val="bottom"/>
            <w:hideMark/>
          </w:tcPr>
          <w:p w14:paraId="235489A8"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c>
          <w:tcPr>
            <w:tcW w:w="719" w:type="pct"/>
            <w:shd w:val="clear" w:color="auto" w:fill="auto"/>
            <w:noWrap/>
            <w:vAlign w:val="bottom"/>
            <w:hideMark/>
          </w:tcPr>
          <w:p w14:paraId="7D31A7C0"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c>
          <w:tcPr>
            <w:tcW w:w="617" w:type="pct"/>
            <w:shd w:val="clear" w:color="auto" w:fill="auto"/>
            <w:noWrap/>
            <w:vAlign w:val="bottom"/>
            <w:hideMark/>
          </w:tcPr>
          <w:p w14:paraId="74FD7A04"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r>
    </w:tbl>
    <w:p w14:paraId="768A6D4B" w14:textId="77777777" w:rsidR="00014856" w:rsidRPr="000A33FD" w:rsidRDefault="00014856" w:rsidP="00014856">
      <w:pPr>
        <w:rPr>
          <w:rFonts w:ascii="Open Sans" w:hAnsi="Open Sans" w:cs="Open Sans"/>
        </w:rPr>
      </w:pPr>
    </w:p>
    <w:p w14:paraId="378FD8C6" w14:textId="77777777" w:rsidR="00014856" w:rsidRPr="000A33FD" w:rsidRDefault="00014856" w:rsidP="00014856">
      <w:pPr>
        <w:rPr>
          <w:rFonts w:ascii="Open Sans" w:hAnsi="Open Sans" w:cs="Open Sans"/>
          <w:b/>
        </w:rPr>
      </w:pPr>
      <w:r w:rsidRPr="000A33FD">
        <w:rPr>
          <w:rFonts w:ascii="Open Sans" w:hAnsi="Open Sans" w:cs="Open Sans"/>
          <w:b/>
        </w:rPr>
        <w:t>Attachment 4: Information on recoveries</w:t>
      </w:r>
    </w:p>
    <w:tbl>
      <w:tblPr>
        <w:tblW w:w="13680" w:type="dxa"/>
        <w:tblInd w:w="55"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CellMar>
          <w:left w:w="70" w:type="dxa"/>
          <w:right w:w="70" w:type="dxa"/>
        </w:tblCellMar>
        <w:tblLook w:val="04A0" w:firstRow="1" w:lastRow="0" w:firstColumn="1" w:lastColumn="0" w:noHBand="0" w:noVBand="1"/>
      </w:tblPr>
      <w:tblGrid>
        <w:gridCol w:w="1160"/>
        <w:gridCol w:w="1680"/>
        <w:gridCol w:w="1540"/>
        <w:gridCol w:w="2040"/>
        <w:gridCol w:w="1800"/>
        <w:gridCol w:w="1640"/>
        <w:gridCol w:w="1920"/>
        <w:gridCol w:w="1900"/>
      </w:tblGrid>
      <w:tr w:rsidR="00916015" w:rsidRPr="000A33FD" w14:paraId="6F3EC305" w14:textId="77777777" w:rsidTr="00F61A5E">
        <w:trPr>
          <w:trHeight w:val="1800"/>
        </w:trPr>
        <w:tc>
          <w:tcPr>
            <w:tcW w:w="1160" w:type="dxa"/>
            <w:shd w:val="clear" w:color="000000" w:fill="C6D9F1" w:themeFill="text2" w:themeFillTint="33"/>
            <w:vAlign w:val="center"/>
            <w:hideMark/>
          </w:tcPr>
          <w:p w14:paraId="247BE798" w14:textId="77777777" w:rsidR="00014856" w:rsidRPr="000A33FD" w:rsidRDefault="00014856" w:rsidP="00F61A5E">
            <w:pPr>
              <w:spacing w:after="0" w:line="240" w:lineRule="auto"/>
              <w:jc w:val="center"/>
              <w:rPr>
                <w:rFonts w:ascii="Open Sans" w:eastAsia="Times New Roman" w:hAnsi="Open Sans" w:cs="Open Sans"/>
                <w:lang w:eastAsia="hu-HU"/>
              </w:rPr>
            </w:pPr>
            <w:r w:rsidRPr="000A33FD">
              <w:rPr>
                <w:rFonts w:ascii="Open Sans" w:eastAsia="Times New Roman" w:hAnsi="Open Sans" w:cs="Open Sans"/>
                <w:lang w:eastAsia="hu-HU"/>
              </w:rPr>
              <w:t>Code of Call for Proposals</w:t>
            </w:r>
          </w:p>
        </w:tc>
        <w:tc>
          <w:tcPr>
            <w:tcW w:w="1680" w:type="dxa"/>
            <w:shd w:val="clear" w:color="000000" w:fill="C6D9F1" w:themeFill="text2" w:themeFillTint="33"/>
            <w:vAlign w:val="center"/>
            <w:hideMark/>
          </w:tcPr>
          <w:p w14:paraId="40706685" w14:textId="77777777" w:rsidR="00014856" w:rsidRPr="000A33FD" w:rsidRDefault="00014856" w:rsidP="00F61A5E">
            <w:pPr>
              <w:spacing w:after="0" w:line="240" w:lineRule="auto"/>
              <w:jc w:val="center"/>
              <w:rPr>
                <w:rFonts w:ascii="Open Sans" w:eastAsia="Times New Roman" w:hAnsi="Open Sans" w:cs="Open Sans"/>
                <w:lang w:eastAsia="hu-HU"/>
              </w:rPr>
            </w:pPr>
            <w:r w:rsidRPr="000A33FD">
              <w:rPr>
                <w:rFonts w:ascii="Open Sans" w:eastAsia="Times New Roman" w:hAnsi="Open Sans" w:cs="Open Sans"/>
                <w:lang w:eastAsia="hu-HU"/>
              </w:rPr>
              <w:t>Name of Partner</w:t>
            </w:r>
          </w:p>
        </w:tc>
        <w:tc>
          <w:tcPr>
            <w:tcW w:w="1540" w:type="dxa"/>
            <w:shd w:val="clear" w:color="000000" w:fill="C6D9F1" w:themeFill="text2" w:themeFillTint="33"/>
            <w:vAlign w:val="center"/>
            <w:hideMark/>
          </w:tcPr>
          <w:p w14:paraId="3319CDEA" w14:textId="77777777" w:rsidR="00014856" w:rsidRPr="000A33FD" w:rsidRDefault="00014856" w:rsidP="00F61A5E">
            <w:pPr>
              <w:spacing w:after="0" w:line="240" w:lineRule="auto"/>
              <w:jc w:val="center"/>
              <w:rPr>
                <w:rFonts w:ascii="Open Sans" w:eastAsia="Times New Roman" w:hAnsi="Open Sans" w:cs="Open Sans"/>
                <w:lang w:eastAsia="hu-HU"/>
              </w:rPr>
            </w:pPr>
            <w:r w:rsidRPr="000A33FD">
              <w:rPr>
                <w:rFonts w:ascii="Open Sans" w:eastAsia="Times New Roman" w:hAnsi="Open Sans" w:cs="Open Sans"/>
                <w:lang w:eastAsia="hu-HU"/>
              </w:rPr>
              <w:t>Project number</w:t>
            </w:r>
          </w:p>
        </w:tc>
        <w:tc>
          <w:tcPr>
            <w:tcW w:w="2040" w:type="dxa"/>
            <w:shd w:val="clear" w:color="000000" w:fill="C6D9F1" w:themeFill="text2" w:themeFillTint="33"/>
            <w:vAlign w:val="center"/>
            <w:hideMark/>
          </w:tcPr>
          <w:p w14:paraId="7FFD5C6D" w14:textId="77777777" w:rsidR="00014856" w:rsidRPr="000A33FD" w:rsidRDefault="00014856" w:rsidP="00F61A5E">
            <w:pPr>
              <w:spacing w:after="0" w:line="240" w:lineRule="auto"/>
              <w:jc w:val="center"/>
              <w:rPr>
                <w:rFonts w:ascii="Open Sans" w:eastAsia="Times New Roman" w:hAnsi="Open Sans" w:cs="Open Sans"/>
                <w:lang w:eastAsia="hu-HU"/>
              </w:rPr>
            </w:pPr>
            <w:r w:rsidRPr="000A33FD">
              <w:rPr>
                <w:rFonts w:ascii="Open Sans" w:eastAsia="Times New Roman" w:hAnsi="Open Sans" w:cs="Open Sans"/>
                <w:lang w:eastAsia="hu-HU"/>
              </w:rPr>
              <w:t>Date on which the primary administrative or judicial finding on the irregularity was established</w:t>
            </w:r>
          </w:p>
        </w:tc>
        <w:tc>
          <w:tcPr>
            <w:tcW w:w="1800" w:type="dxa"/>
            <w:shd w:val="clear" w:color="000000" w:fill="C6D9F1" w:themeFill="text2" w:themeFillTint="33"/>
            <w:vAlign w:val="center"/>
            <w:hideMark/>
          </w:tcPr>
          <w:p w14:paraId="35CFBA4F" w14:textId="77777777" w:rsidR="00014856" w:rsidRPr="000A33FD" w:rsidRDefault="00014856" w:rsidP="00F61A5E">
            <w:pPr>
              <w:spacing w:after="0" w:line="240" w:lineRule="auto"/>
              <w:jc w:val="center"/>
              <w:rPr>
                <w:rFonts w:ascii="Open Sans" w:eastAsia="Times New Roman" w:hAnsi="Open Sans" w:cs="Open Sans"/>
                <w:lang w:eastAsia="hu-HU"/>
              </w:rPr>
            </w:pPr>
            <w:r w:rsidRPr="000A33FD">
              <w:rPr>
                <w:rFonts w:ascii="Open Sans" w:eastAsia="Times New Roman" w:hAnsi="Open Sans" w:cs="Open Sans"/>
                <w:lang w:eastAsia="hu-HU"/>
              </w:rPr>
              <w:t xml:space="preserve">Date of recovery order </w:t>
            </w:r>
          </w:p>
          <w:p w14:paraId="7D2B3426" w14:textId="77777777" w:rsidR="00014856" w:rsidRPr="000A33FD" w:rsidRDefault="00014856" w:rsidP="00F61A5E">
            <w:pPr>
              <w:spacing w:after="0" w:line="240" w:lineRule="auto"/>
              <w:jc w:val="center"/>
              <w:rPr>
                <w:rFonts w:ascii="Open Sans" w:eastAsia="Times New Roman" w:hAnsi="Open Sans" w:cs="Open Sans"/>
                <w:lang w:eastAsia="hu-HU"/>
              </w:rPr>
            </w:pPr>
            <w:r w:rsidRPr="000A33FD">
              <w:rPr>
                <w:rFonts w:ascii="Open Sans" w:eastAsia="Times New Roman" w:hAnsi="Open Sans" w:cs="Open Sans"/>
                <w:lang w:eastAsia="hu-HU"/>
              </w:rPr>
              <w:t>(Date of debit note/recovery order)</w:t>
            </w:r>
          </w:p>
        </w:tc>
        <w:tc>
          <w:tcPr>
            <w:tcW w:w="1640" w:type="dxa"/>
            <w:shd w:val="clear" w:color="000000" w:fill="C6D9F1" w:themeFill="text2" w:themeFillTint="33"/>
            <w:vAlign w:val="center"/>
            <w:hideMark/>
          </w:tcPr>
          <w:p w14:paraId="7D7C92A2" w14:textId="77777777" w:rsidR="00014856" w:rsidRPr="000A33FD" w:rsidRDefault="00014856" w:rsidP="00F61A5E">
            <w:pPr>
              <w:spacing w:after="0" w:line="240" w:lineRule="auto"/>
              <w:jc w:val="center"/>
              <w:rPr>
                <w:rFonts w:ascii="Open Sans" w:eastAsia="Times New Roman" w:hAnsi="Open Sans" w:cs="Open Sans"/>
                <w:lang w:eastAsia="hu-HU"/>
              </w:rPr>
            </w:pPr>
            <w:r w:rsidRPr="000A33FD">
              <w:rPr>
                <w:rFonts w:ascii="Open Sans" w:eastAsia="Times New Roman" w:hAnsi="Open Sans" w:cs="Open Sans"/>
                <w:lang w:eastAsia="hu-HU"/>
              </w:rPr>
              <w:t>Deadline of recovery (date)</w:t>
            </w:r>
          </w:p>
        </w:tc>
        <w:tc>
          <w:tcPr>
            <w:tcW w:w="1920" w:type="dxa"/>
            <w:shd w:val="clear" w:color="000000" w:fill="C6D9F1" w:themeFill="text2" w:themeFillTint="33"/>
            <w:vAlign w:val="center"/>
            <w:hideMark/>
          </w:tcPr>
          <w:p w14:paraId="2F12425F" w14:textId="77777777" w:rsidR="00014856" w:rsidRPr="000A33FD" w:rsidRDefault="00014856" w:rsidP="00F61A5E">
            <w:pPr>
              <w:spacing w:after="0" w:line="240" w:lineRule="auto"/>
              <w:jc w:val="center"/>
              <w:rPr>
                <w:rFonts w:ascii="Open Sans" w:eastAsia="Times New Roman" w:hAnsi="Open Sans" w:cs="Open Sans"/>
                <w:lang w:eastAsia="hu-HU"/>
              </w:rPr>
            </w:pPr>
            <w:r w:rsidRPr="000A33FD">
              <w:rPr>
                <w:rFonts w:ascii="Open Sans" w:eastAsia="Times New Roman" w:hAnsi="Open Sans" w:cs="Open Sans"/>
                <w:lang w:eastAsia="hu-HU"/>
              </w:rPr>
              <w:t>Reclaimed amount of EU Funds</w:t>
            </w:r>
          </w:p>
        </w:tc>
        <w:tc>
          <w:tcPr>
            <w:tcW w:w="1900" w:type="dxa"/>
            <w:shd w:val="clear" w:color="000000" w:fill="C6D9F1" w:themeFill="text2" w:themeFillTint="33"/>
            <w:vAlign w:val="center"/>
            <w:hideMark/>
          </w:tcPr>
          <w:p w14:paraId="6A88F12E" w14:textId="77777777" w:rsidR="00014856" w:rsidRPr="000A33FD" w:rsidRDefault="00014856" w:rsidP="00F61A5E">
            <w:pPr>
              <w:spacing w:after="0" w:line="240" w:lineRule="auto"/>
              <w:jc w:val="center"/>
              <w:rPr>
                <w:rFonts w:ascii="Open Sans" w:eastAsia="Times New Roman" w:hAnsi="Open Sans" w:cs="Open Sans"/>
                <w:lang w:eastAsia="hu-HU"/>
              </w:rPr>
            </w:pPr>
            <w:r w:rsidRPr="000A33FD">
              <w:rPr>
                <w:rFonts w:ascii="Open Sans" w:eastAsia="Times New Roman" w:hAnsi="Open Sans" w:cs="Open Sans"/>
                <w:lang w:eastAsia="hu-HU"/>
              </w:rPr>
              <w:t>Recovered (also offset) amount of EU contribution</w:t>
            </w:r>
          </w:p>
          <w:p w14:paraId="2299542B" w14:textId="77777777" w:rsidR="00014856" w:rsidRPr="000A33FD" w:rsidRDefault="00014856" w:rsidP="00F61A5E">
            <w:pPr>
              <w:spacing w:after="0" w:line="240" w:lineRule="auto"/>
              <w:jc w:val="center"/>
              <w:rPr>
                <w:rFonts w:ascii="Open Sans" w:eastAsia="Times New Roman" w:hAnsi="Open Sans" w:cs="Open Sans"/>
                <w:lang w:eastAsia="hu-HU"/>
              </w:rPr>
            </w:pPr>
            <w:r w:rsidRPr="000A33FD">
              <w:rPr>
                <w:rFonts w:ascii="Open Sans" w:eastAsia="Times New Roman" w:hAnsi="Open Sans" w:cs="Open Sans"/>
                <w:lang w:eastAsia="hu-HU"/>
              </w:rPr>
              <w:t>(EUR)</w:t>
            </w:r>
          </w:p>
        </w:tc>
      </w:tr>
      <w:tr w:rsidR="00916015" w:rsidRPr="000A33FD" w14:paraId="5B5D2DDB" w14:textId="77777777" w:rsidTr="00F61A5E">
        <w:trPr>
          <w:trHeight w:val="300"/>
        </w:trPr>
        <w:tc>
          <w:tcPr>
            <w:tcW w:w="1160" w:type="dxa"/>
            <w:shd w:val="clear" w:color="auto" w:fill="auto"/>
            <w:noWrap/>
            <w:vAlign w:val="bottom"/>
            <w:hideMark/>
          </w:tcPr>
          <w:p w14:paraId="55CC8902"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c>
          <w:tcPr>
            <w:tcW w:w="1680" w:type="dxa"/>
            <w:shd w:val="clear" w:color="auto" w:fill="auto"/>
            <w:noWrap/>
            <w:vAlign w:val="bottom"/>
            <w:hideMark/>
          </w:tcPr>
          <w:p w14:paraId="22B0E4AD"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c>
          <w:tcPr>
            <w:tcW w:w="1540" w:type="dxa"/>
            <w:shd w:val="clear" w:color="auto" w:fill="auto"/>
            <w:noWrap/>
            <w:vAlign w:val="bottom"/>
            <w:hideMark/>
          </w:tcPr>
          <w:p w14:paraId="7741773E"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c>
          <w:tcPr>
            <w:tcW w:w="2040" w:type="dxa"/>
            <w:shd w:val="clear" w:color="auto" w:fill="auto"/>
            <w:noWrap/>
            <w:vAlign w:val="bottom"/>
            <w:hideMark/>
          </w:tcPr>
          <w:p w14:paraId="258880C8"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c>
          <w:tcPr>
            <w:tcW w:w="1800" w:type="dxa"/>
            <w:shd w:val="clear" w:color="auto" w:fill="auto"/>
            <w:noWrap/>
            <w:vAlign w:val="bottom"/>
            <w:hideMark/>
          </w:tcPr>
          <w:p w14:paraId="00C14ADB"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c>
          <w:tcPr>
            <w:tcW w:w="1640" w:type="dxa"/>
            <w:shd w:val="clear" w:color="auto" w:fill="auto"/>
            <w:noWrap/>
            <w:vAlign w:val="bottom"/>
            <w:hideMark/>
          </w:tcPr>
          <w:p w14:paraId="12617101"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c>
          <w:tcPr>
            <w:tcW w:w="1920" w:type="dxa"/>
            <w:shd w:val="clear" w:color="auto" w:fill="auto"/>
            <w:noWrap/>
            <w:vAlign w:val="bottom"/>
            <w:hideMark/>
          </w:tcPr>
          <w:p w14:paraId="3F38E4BE"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c>
          <w:tcPr>
            <w:tcW w:w="1900" w:type="dxa"/>
            <w:shd w:val="clear" w:color="auto" w:fill="auto"/>
            <w:noWrap/>
            <w:vAlign w:val="bottom"/>
            <w:hideMark/>
          </w:tcPr>
          <w:p w14:paraId="04AC26E7"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r>
      <w:tr w:rsidR="00916015" w:rsidRPr="000A33FD" w14:paraId="0006C8C0" w14:textId="77777777" w:rsidTr="00F61A5E">
        <w:trPr>
          <w:trHeight w:val="300"/>
        </w:trPr>
        <w:tc>
          <w:tcPr>
            <w:tcW w:w="1160" w:type="dxa"/>
            <w:shd w:val="clear" w:color="auto" w:fill="auto"/>
            <w:noWrap/>
            <w:vAlign w:val="bottom"/>
            <w:hideMark/>
          </w:tcPr>
          <w:p w14:paraId="20B4FE68"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c>
          <w:tcPr>
            <w:tcW w:w="1680" w:type="dxa"/>
            <w:shd w:val="clear" w:color="auto" w:fill="auto"/>
            <w:noWrap/>
            <w:vAlign w:val="bottom"/>
            <w:hideMark/>
          </w:tcPr>
          <w:p w14:paraId="5A909912"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c>
          <w:tcPr>
            <w:tcW w:w="1540" w:type="dxa"/>
            <w:shd w:val="clear" w:color="auto" w:fill="auto"/>
            <w:noWrap/>
            <w:vAlign w:val="bottom"/>
            <w:hideMark/>
          </w:tcPr>
          <w:p w14:paraId="784D37B4"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c>
          <w:tcPr>
            <w:tcW w:w="2040" w:type="dxa"/>
            <w:shd w:val="clear" w:color="auto" w:fill="auto"/>
            <w:noWrap/>
            <w:vAlign w:val="bottom"/>
            <w:hideMark/>
          </w:tcPr>
          <w:p w14:paraId="455EF15F"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c>
          <w:tcPr>
            <w:tcW w:w="1800" w:type="dxa"/>
            <w:shd w:val="clear" w:color="auto" w:fill="auto"/>
            <w:noWrap/>
            <w:vAlign w:val="bottom"/>
            <w:hideMark/>
          </w:tcPr>
          <w:p w14:paraId="665EA273"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c>
          <w:tcPr>
            <w:tcW w:w="1640" w:type="dxa"/>
            <w:shd w:val="clear" w:color="auto" w:fill="auto"/>
            <w:noWrap/>
            <w:vAlign w:val="bottom"/>
            <w:hideMark/>
          </w:tcPr>
          <w:p w14:paraId="578B06EB"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c>
          <w:tcPr>
            <w:tcW w:w="1920" w:type="dxa"/>
            <w:shd w:val="clear" w:color="auto" w:fill="auto"/>
            <w:noWrap/>
            <w:vAlign w:val="bottom"/>
            <w:hideMark/>
          </w:tcPr>
          <w:p w14:paraId="0B9549DA"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c>
          <w:tcPr>
            <w:tcW w:w="1900" w:type="dxa"/>
            <w:shd w:val="clear" w:color="auto" w:fill="auto"/>
            <w:noWrap/>
            <w:vAlign w:val="bottom"/>
            <w:hideMark/>
          </w:tcPr>
          <w:p w14:paraId="793EF9EC"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r>
      <w:tr w:rsidR="00916015" w:rsidRPr="000A33FD" w14:paraId="0C9C63DC" w14:textId="77777777" w:rsidTr="00F61A5E">
        <w:trPr>
          <w:trHeight w:val="300"/>
        </w:trPr>
        <w:tc>
          <w:tcPr>
            <w:tcW w:w="1160" w:type="dxa"/>
            <w:shd w:val="clear" w:color="auto" w:fill="auto"/>
            <w:noWrap/>
            <w:vAlign w:val="bottom"/>
            <w:hideMark/>
          </w:tcPr>
          <w:p w14:paraId="1F502486"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c>
          <w:tcPr>
            <w:tcW w:w="1680" w:type="dxa"/>
            <w:shd w:val="clear" w:color="auto" w:fill="auto"/>
            <w:noWrap/>
            <w:vAlign w:val="bottom"/>
            <w:hideMark/>
          </w:tcPr>
          <w:p w14:paraId="6095FA0D"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c>
          <w:tcPr>
            <w:tcW w:w="1540" w:type="dxa"/>
            <w:shd w:val="clear" w:color="auto" w:fill="auto"/>
            <w:noWrap/>
            <w:vAlign w:val="bottom"/>
            <w:hideMark/>
          </w:tcPr>
          <w:p w14:paraId="74A6B63C"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c>
          <w:tcPr>
            <w:tcW w:w="2040" w:type="dxa"/>
            <w:shd w:val="clear" w:color="auto" w:fill="auto"/>
            <w:noWrap/>
            <w:vAlign w:val="bottom"/>
            <w:hideMark/>
          </w:tcPr>
          <w:p w14:paraId="3AAA231E"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c>
          <w:tcPr>
            <w:tcW w:w="1800" w:type="dxa"/>
            <w:shd w:val="clear" w:color="auto" w:fill="auto"/>
            <w:noWrap/>
            <w:vAlign w:val="bottom"/>
            <w:hideMark/>
          </w:tcPr>
          <w:p w14:paraId="2C12118A"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c>
          <w:tcPr>
            <w:tcW w:w="1640" w:type="dxa"/>
            <w:shd w:val="clear" w:color="auto" w:fill="auto"/>
            <w:noWrap/>
            <w:vAlign w:val="bottom"/>
            <w:hideMark/>
          </w:tcPr>
          <w:p w14:paraId="4C37943A"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c>
          <w:tcPr>
            <w:tcW w:w="1920" w:type="dxa"/>
            <w:shd w:val="clear" w:color="auto" w:fill="auto"/>
            <w:noWrap/>
            <w:vAlign w:val="bottom"/>
            <w:hideMark/>
          </w:tcPr>
          <w:p w14:paraId="0B3E5EA6"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c>
          <w:tcPr>
            <w:tcW w:w="1900" w:type="dxa"/>
            <w:shd w:val="clear" w:color="auto" w:fill="auto"/>
            <w:noWrap/>
            <w:vAlign w:val="bottom"/>
            <w:hideMark/>
          </w:tcPr>
          <w:p w14:paraId="72C1B728"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r>
      <w:tr w:rsidR="00014856" w:rsidRPr="000A33FD" w14:paraId="1CF5131A" w14:textId="77777777" w:rsidTr="00F61A5E">
        <w:trPr>
          <w:trHeight w:val="300"/>
        </w:trPr>
        <w:tc>
          <w:tcPr>
            <w:tcW w:w="1160" w:type="dxa"/>
            <w:shd w:val="clear" w:color="auto" w:fill="auto"/>
            <w:noWrap/>
            <w:vAlign w:val="bottom"/>
            <w:hideMark/>
          </w:tcPr>
          <w:p w14:paraId="66AF98CE"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c>
          <w:tcPr>
            <w:tcW w:w="1680" w:type="dxa"/>
            <w:shd w:val="clear" w:color="auto" w:fill="auto"/>
            <w:noWrap/>
            <w:vAlign w:val="bottom"/>
            <w:hideMark/>
          </w:tcPr>
          <w:p w14:paraId="79860547"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c>
          <w:tcPr>
            <w:tcW w:w="1540" w:type="dxa"/>
            <w:shd w:val="clear" w:color="auto" w:fill="auto"/>
            <w:noWrap/>
            <w:vAlign w:val="bottom"/>
            <w:hideMark/>
          </w:tcPr>
          <w:p w14:paraId="25856AF5"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c>
          <w:tcPr>
            <w:tcW w:w="2040" w:type="dxa"/>
            <w:shd w:val="clear" w:color="auto" w:fill="auto"/>
            <w:noWrap/>
            <w:vAlign w:val="bottom"/>
            <w:hideMark/>
          </w:tcPr>
          <w:p w14:paraId="0A64FDB7"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c>
          <w:tcPr>
            <w:tcW w:w="1800" w:type="dxa"/>
            <w:shd w:val="clear" w:color="auto" w:fill="auto"/>
            <w:noWrap/>
            <w:vAlign w:val="bottom"/>
            <w:hideMark/>
          </w:tcPr>
          <w:p w14:paraId="5F661E9C"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c>
          <w:tcPr>
            <w:tcW w:w="1640" w:type="dxa"/>
            <w:shd w:val="clear" w:color="auto" w:fill="auto"/>
            <w:noWrap/>
            <w:vAlign w:val="bottom"/>
            <w:hideMark/>
          </w:tcPr>
          <w:p w14:paraId="6BB12B4C"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c>
          <w:tcPr>
            <w:tcW w:w="1920" w:type="dxa"/>
            <w:shd w:val="clear" w:color="auto" w:fill="auto"/>
            <w:noWrap/>
            <w:vAlign w:val="bottom"/>
            <w:hideMark/>
          </w:tcPr>
          <w:p w14:paraId="06D700A5"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c>
          <w:tcPr>
            <w:tcW w:w="1900" w:type="dxa"/>
            <w:shd w:val="clear" w:color="auto" w:fill="auto"/>
            <w:noWrap/>
            <w:vAlign w:val="bottom"/>
            <w:hideMark/>
          </w:tcPr>
          <w:p w14:paraId="01405B24" w14:textId="77777777" w:rsidR="00014856" w:rsidRPr="000A33FD" w:rsidRDefault="00014856" w:rsidP="00F61A5E">
            <w:pPr>
              <w:spacing w:after="0" w:line="240" w:lineRule="auto"/>
              <w:rPr>
                <w:rFonts w:ascii="Open Sans" w:eastAsia="Times New Roman" w:hAnsi="Open Sans" w:cs="Open Sans"/>
                <w:bCs/>
                <w:lang w:eastAsia="hu-HU"/>
              </w:rPr>
            </w:pPr>
            <w:r w:rsidRPr="000A33FD">
              <w:rPr>
                <w:rFonts w:ascii="Open Sans" w:eastAsia="Times New Roman" w:hAnsi="Open Sans" w:cs="Open Sans"/>
                <w:lang w:eastAsia="hu-HU"/>
              </w:rPr>
              <w:t> </w:t>
            </w:r>
          </w:p>
        </w:tc>
      </w:tr>
    </w:tbl>
    <w:p w14:paraId="405F90B7" w14:textId="77777777" w:rsidR="00014856" w:rsidRPr="000A33FD" w:rsidRDefault="00014856" w:rsidP="00014856">
      <w:pPr>
        <w:rPr>
          <w:rFonts w:ascii="Open Sans" w:hAnsi="Open Sans" w:cs="Open Sans"/>
        </w:rPr>
      </w:pPr>
    </w:p>
    <w:p w14:paraId="6D62633E" w14:textId="77777777" w:rsidR="00353501" w:rsidRPr="000A33FD" w:rsidRDefault="00535FBB">
      <w:pPr>
        <w:rPr>
          <w:rFonts w:ascii="Open Sans" w:hAnsi="Open Sans" w:cs="Open Sans"/>
        </w:rPr>
        <w:sectPr w:rsidR="00353501" w:rsidRPr="000A33FD" w:rsidSect="0016793A">
          <w:headerReference w:type="default" r:id="rId19"/>
          <w:pgSz w:w="16838" w:h="11906" w:orient="landscape"/>
          <w:pgMar w:top="1418" w:right="2127" w:bottom="1416" w:left="1560" w:header="708" w:footer="247" w:gutter="0"/>
          <w:cols w:space="708"/>
          <w:docGrid w:linePitch="360"/>
        </w:sectPr>
      </w:pPr>
      <w:r w:rsidRPr="000A33FD">
        <w:rPr>
          <w:rFonts w:ascii="Open Sans" w:hAnsi="Open Sans" w:cs="Open Sans"/>
        </w:rPr>
        <w:lastRenderedPageBreak/>
        <w:br w:type="page"/>
      </w:r>
    </w:p>
    <w:p w14:paraId="6FEDCC52" w14:textId="4B53847D" w:rsidR="00535FBB" w:rsidRPr="000A33FD" w:rsidRDefault="00535FBB" w:rsidP="00535FBB">
      <w:pPr>
        <w:pStyle w:val="Heading1"/>
        <w:jc w:val="both"/>
        <w:rPr>
          <w:rFonts w:ascii="Open Sans" w:hAnsi="Open Sans" w:cs="Open Sans"/>
          <w:color w:val="17365D" w:themeColor="text2" w:themeShade="BF"/>
        </w:rPr>
      </w:pPr>
      <w:bookmarkStart w:id="254" w:name="_Toc96516525"/>
      <w:r w:rsidRPr="000A33FD">
        <w:rPr>
          <w:rFonts w:ascii="Open Sans" w:hAnsi="Open Sans" w:cs="Open Sans"/>
          <w:color w:val="17365D" w:themeColor="text2" w:themeShade="BF"/>
        </w:rPr>
        <w:lastRenderedPageBreak/>
        <w:t>Annex 4 - List of responsible authorities (national authorities)</w:t>
      </w:r>
      <w:bookmarkEnd w:id="254"/>
    </w:p>
    <w:p w14:paraId="10C456C9" w14:textId="77777777" w:rsidR="00535FBB" w:rsidRPr="000A33FD" w:rsidRDefault="00535FBB" w:rsidP="00535FBB">
      <w:pPr>
        <w:jc w:val="both"/>
        <w:rPr>
          <w:rFonts w:ascii="Open Sans" w:hAnsi="Open Sans" w:cs="Open Sans"/>
          <w:b/>
        </w:rPr>
      </w:pPr>
    </w:p>
    <w:tbl>
      <w:tblPr>
        <w:tblW w:w="9606"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ayout w:type="fixed"/>
        <w:tblLook w:val="0000" w:firstRow="0" w:lastRow="0" w:firstColumn="0" w:lastColumn="0" w:noHBand="0" w:noVBand="0"/>
      </w:tblPr>
      <w:tblGrid>
        <w:gridCol w:w="2093"/>
        <w:gridCol w:w="4111"/>
        <w:gridCol w:w="3402"/>
      </w:tblGrid>
      <w:tr w:rsidR="00916015" w:rsidRPr="000A33FD" w14:paraId="22E9FD29" w14:textId="77777777" w:rsidTr="00967218">
        <w:trPr>
          <w:trHeight w:val="99"/>
        </w:trPr>
        <w:tc>
          <w:tcPr>
            <w:tcW w:w="2093" w:type="dxa"/>
            <w:shd w:val="clear" w:color="auto" w:fill="C6D9F1" w:themeFill="text2" w:themeFillTint="33"/>
          </w:tcPr>
          <w:p w14:paraId="57420D33" w14:textId="77777777" w:rsidR="00535FBB" w:rsidRPr="000A33FD" w:rsidRDefault="00535FBB" w:rsidP="00967218">
            <w:pPr>
              <w:autoSpaceDE w:val="0"/>
              <w:autoSpaceDN w:val="0"/>
              <w:adjustRightInd w:val="0"/>
              <w:spacing w:before="120" w:after="120"/>
              <w:jc w:val="center"/>
              <w:rPr>
                <w:rFonts w:ascii="Open Sans" w:hAnsi="Open Sans" w:cs="Open Sans"/>
              </w:rPr>
            </w:pPr>
            <w:r w:rsidRPr="000A33FD">
              <w:rPr>
                <w:rFonts w:ascii="Open Sans" w:hAnsi="Open Sans" w:cs="Open Sans"/>
                <w:b/>
                <w:bCs/>
              </w:rPr>
              <w:t>Country</w:t>
            </w:r>
          </w:p>
        </w:tc>
        <w:tc>
          <w:tcPr>
            <w:tcW w:w="4111" w:type="dxa"/>
            <w:shd w:val="clear" w:color="auto" w:fill="C6D9F1" w:themeFill="text2" w:themeFillTint="33"/>
          </w:tcPr>
          <w:p w14:paraId="1C012F80" w14:textId="77777777" w:rsidR="00535FBB" w:rsidRPr="000A33FD" w:rsidRDefault="00535FBB" w:rsidP="00967218">
            <w:pPr>
              <w:autoSpaceDE w:val="0"/>
              <w:autoSpaceDN w:val="0"/>
              <w:adjustRightInd w:val="0"/>
              <w:spacing w:before="120" w:after="120"/>
              <w:jc w:val="center"/>
              <w:rPr>
                <w:rFonts w:ascii="Open Sans" w:hAnsi="Open Sans" w:cs="Open Sans"/>
              </w:rPr>
            </w:pPr>
            <w:r w:rsidRPr="000A33FD">
              <w:rPr>
                <w:rFonts w:ascii="Open Sans" w:hAnsi="Open Sans" w:cs="Open Sans"/>
                <w:b/>
                <w:bCs/>
              </w:rPr>
              <w:t>Name of authority/body</w:t>
            </w:r>
          </w:p>
        </w:tc>
        <w:tc>
          <w:tcPr>
            <w:tcW w:w="3402" w:type="dxa"/>
            <w:shd w:val="clear" w:color="auto" w:fill="C6D9F1" w:themeFill="text2" w:themeFillTint="33"/>
          </w:tcPr>
          <w:p w14:paraId="74881066" w14:textId="77777777" w:rsidR="00535FBB" w:rsidRPr="000A33FD" w:rsidRDefault="00535FBB" w:rsidP="00967218">
            <w:pPr>
              <w:autoSpaceDE w:val="0"/>
              <w:autoSpaceDN w:val="0"/>
              <w:adjustRightInd w:val="0"/>
              <w:spacing w:before="120" w:after="120"/>
              <w:jc w:val="center"/>
              <w:rPr>
                <w:rFonts w:ascii="Open Sans" w:hAnsi="Open Sans" w:cs="Open Sans"/>
                <w:b/>
                <w:bCs/>
              </w:rPr>
            </w:pPr>
            <w:r w:rsidRPr="000A33FD">
              <w:rPr>
                <w:rFonts w:ascii="Open Sans" w:hAnsi="Open Sans" w:cs="Open Sans"/>
                <w:b/>
                <w:bCs/>
              </w:rPr>
              <w:t>Contact</w:t>
            </w:r>
          </w:p>
        </w:tc>
      </w:tr>
      <w:tr w:rsidR="00916015" w:rsidRPr="000A33FD" w14:paraId="3519A5C5" w14:textId="77777777" w:rsidTr="00967218">
        <w:trPr>
          <w:trHeight w:val="220"/>
        </w:trPr>
        <w:tc>
          <w:tcPr>
            <w:tcW w:w="2093" w:type="dxa"/>
          </w:tcPr>
          <w:p w14:paraId="05A1DB26" w14:textId="77777777" w:rsidR="00535FBB" w:rsidRPr="000A33FD" w:rsidRDefault="00535FBB" w:rsidP="00967218">
            <w:pPr>
              <w:autoSpaceDE w:val="0"/>
              <w:autoSpaceDN w:val="0"/>
              <w:adjustRightInd w:val="0"/>
              <w:spacing w:before="120" w:after="120"/>
              <w:rPr>
                <w:rFonts w:ascii="Open Sans" w:hAnsi="Open Sans" w:cs="Open Sans"/>
                <w:sz w:val="20"/>
                <w:szCs w:val="20"/>
              </w:rPr>
            </w:pPr>
            <w:r w:rsidRPr="000A33FD">
              <w:rPr>
                <w:rFonts w:ascii="Open Sans" w:hAnsi="Open Sans" w:cs="Open Sans"/>
                <w:b/>
                <w:bCs/>
                <w:sz w:val="20"/>
                <w:szCs w:val="20"/>
              </w:rPr>
              <w:t xml:space="preserve">Austria </w:t>
            </w:r>
          </w:p>
        </w:tc>
        <w:tc>
          <w:tcPr>
            <w:tcW w:w="4111" w:type="dxa"/>
          </w:tcPr>
          <w:p w14:paraId="2D60FEB2" w14:textId="77777777" w:rsidR="00535FBB" w:rsidRPr="000A33FD" w:rsidRDefault="00535FBB" w:rsidP="00967218">
            <w:pPr>
              <w:autoSpaceDE w:val="0"/>
              <w:autoSpaceDN w:val="0"/>
              <w:spacing w:before="120" w:after="120" w:line="109" w:lineRule="atLeast"/>
              <w:rPr>
                <w:rFonts w:ascii="Open Sans" w:hAnsi="Open Sans" w:cs="Open Sans"/>
                <w:sz w:val="20"/>
                <w:szCs w:val="20"/>
                <w:highlight w:val="yellow"/>
              </w:rPr>
            </w:pPr>
            <w:r w:rsidRPr="000A33FD">
              <w:rPr>
                <w:rFonts w:ascii="Open Sans" w:hAnsi="Open Sans" w:cs="Open Sans"/>
                <w:sz w:val="20"/>
                <w:szCs w:val="20"/>
                <w:highlight w:val="yellow"/>
              </w:rPr>
              <w:t xml:space="preserve">Federal Ministry for Sustainability and Tourism, </w:t>
            </w:r>
          </w:p>
          <w:p w14:paraId="7D17CDD9" w14:textId="77777777" w:rsidR="00535FBB" w:rsidRPr="000A33FD" w:rsidRDefault="00535FBB" w:rsidP="00967218">
            <w:pPr>
              <w:autoSpaceDE w:val="0"/>
              <w:autoSpaceDN w:val="0"/>
              <w:spacing w:before="120" w:after="120" w:line="109" w:lineRule="atLeast"/>
              <w:rPr>
                <w:rFonts w:ascii="Open Sans" w:hAnsi="Open Sans" w:cs="Open Sans"/>
                <w:sz w:val="20"/>
                <w:szCs w:val="20"/>
                <w:highlight w:val="yellow"/>
              </w:rPr>
            </w:pPr>
            <w:r w:rsidRPr="000A33FD">
              <w:rPr>
                <w:rFonts w:ascii="Open Sans" w:hAnsi="Open Sans" w:cs="Open Sans"/>
                <w:sz w:val="20"/>
                <w:szCs w:val="20"/>
                <w:highlight w:val="yellow"/>
              </w:rPr>
              <w:t>Department 14 – Coordination Spatial Planning and Regional Policy</w:t>
            </w:r>
          </w:p>
        </w:tc>
        <w:tc>
          <w:tcPr>
            <w:tcW w:w="3402" w:type="dxa"/>
          </w:tcPr>
          <w:p w14:paraId="15410036" w14:textId="77777777" w:rsidR="00535FBB" w:rsidRPr="000A33FD" w:rsidRDefault="00535FBB" w:rsidP="00967218">
            <w:pPr>
              <w:autoSpaceDE w:val="0"/>
              <w:autoSpaceDN w:val="0"/>
              <w:spacing w:before="120" w:after="120"/>
              <w:rPr>
                <w:rFonts w:ascii="Open Sans" w:hAnsi="Open Sans" w:cs="Open Sans"/>
                <w:sz w:val="20"/>
                <w:szCs w:val="20"/>
                <w:highlight w:val="yellow"/>
                <w:lang w:val="de-DE"/>
              </w:rPr>
            </w:pPr>
            <w:r w:rsidRPr="000A33FD">
              <w:rPr>
                <w:rFonts w:ascii="Open Sans" w:hAnsi="Open Sans" w:cs="Open Sans"/>
                <w:sz w:val="20"/>
                <w:szCs w:val="20"/>
                <w:highlight w:val="yellow"/>
                <w:lang w:val="de-DE"/>
              </w:rPr>
              <w:t xml:space="preserve">Roland Arbter </w:t>
            </w:r>
            <w:r w:rsidR="00617B26" w:rsidRPr="000A33FD">
              <w:rPr>
                <w:rFonts w:ascii="Open Sans" w:hAnsi="Open Sans" w:cs="Open Sans"/>
              </w:rPr>
              <w:fldChar w:fldCharType="begin"/>
            </w:r>
            <w:r w:rsidR="00617B26" w:rsidRPr="000A33FD">
              <w:rPr>
                <w:rFonts w:ascii="Open Sans" w:hAnsi="Open Sans" w:cs="Open Sans"/>
              </w:rPr>
              <w:instrText xml:space="preserve"> HYPERLINK "mailto:roland.arbter@bmnt.gv.at" </w:instrText>
            </w:r>
            <w:r w:rsidR="00617B26" w:rsidRPr="000A33FD">
              <w:rPr>
                <w:rFonts w:ascii="Open Sans" w:hAnsi="Open Sans" w:cs="Open Sans"/>
              </w:rPr>
              <w:fldChar w:fldCharType="separate"/>
            </w:r>
            <w:r w:rsidRPr="000A33FD">
              <w:rPr>
                <w:rStyle w:val="Hyperlink"/>
                <w:rFonts w:ascii="Open Sans" w:hAnsi="Open Sans" w:cs="Open Sans"/>
                <w:color w:val="17365D" w:themeColor="text2" w:themeShade="BF"/>
                <w:sz w:val="20"/>
                <w:szCs w:val="20"/>
                <w:highlight w:val="yellow"/>
                <w:lang w:val="de-DE"/>
              </w:rPr>
              <w:t>roland.arbter@bmnt.gv.at</w:t>
            </w:r>
            <w:r w:rsidR="00617B26" w:rsidRPr="000A33FD">
              <w:rPr>
                <w:rStyle w:val="Hyperlink"/>
                <w:rFonts w:ascii="Open Sans" w:hAnsi="Open Sans" w:cs="Open Sans"/>
                <w:color w:val="17365D" w:themeColor="text2" w:themeShade="BF"/>
                <w:sz w:val="20"/>
                <w:szCs w:val="20"/>
                <w:highlight w:val="yellow"/>
                <w:lang w:val="de-DE"/>
              </w:rPr>
              <w:fldChar w:fldCharType="end"/>
            </w:r>
            <w:r w:rsidRPr="000A33FD">
              <w:rPr>
                <w:rFonts w:ascii="Open Sans" w:hAnsi="Open Sans" w:cs="Open Sans"/>
                <w:sz w:val="20"/>
                <w:szCs w:val="20"/>
                <w:highlight w:val="yellow"/>
                <w:lang w:val="de-DE"/>
              </w:rPr>
              <w:t xml:space="preserve"> </w:t>
            </w:r>
          </w:p>
          <w:p w14:paraId="79B1CD30" w14:textId="77777777" w:rsidR="00535FBB" w:rsidRPr="000A33FD" w:rsidRDefault="00535FBB" w:rsidP="00967218">
            <w:pPr>
              <w:autoSpaceDE w:val="0"/>
              <w:autoSpaceDN w:val="0"/>
              <w:spacing w:before="120" w:after="120" w:line="109" w:lineRule="atLeast"/>
              <w:rPr>
                <w:rFonts w:ascii="Open Sans" w:hAnsi="Open Sans" w:cs="Open Sans"/>
                <w:sz w:val="20"/>
                <w:szCs w:val="20"/>
                <w:highlight w:val="yellow"/>
              </w:rPr>
            </w:pPr>
            <w:r w:rsidRPr="000A33FD">
              <w:rPr>
                <w:rFonts w:ascii="Open Sans" w:hAnsi="Open Sans" w:cs="Open Sans"/>
                <w:sz w:val="20"/>
                <w:szCs w:val="20"/>
                <w:highlight w:val="yellow"/>
                <w:lang w:val="it-IT"/>
              </w:rPr>
              <w:t>+43 1 71100 612911</w:t>
            </w:r>
          </w:p>
        </w:tc>
      </w:tr>
      <w:tr w:rsidR="00916015" w:rsidRPr="000A33FD" w14:paraId="4BFC17ED" w14:textId="77777777" w:rsidTr="00967218">
        <w:trPr>
          <w:trHeight w:val="109"/>
        </w:trPr>
        <w:tc>
          <w:tcPr>
            <w:tcW w:w="2093" w:type="dxa"/>
          </w:tcPr>
          <w:p w14:paraId="33F94FCF" w14:textId="77777777" w:rsidR="00535FBB" w:rsidRPr="000A33FD" w:rsidRDefault="00535FBB" w:rsidP="00967218">
            <w:pPr>
              <w:autoSpaceDE w:val="0"/>
              <w:autoSpaceDN w:val="0"/>
              <w:adjustRightInd w:val="0"/>
              <w:spacing w:before="120" w:after="120"/>
              <w:rPr>
                <w:rFonts w:ascii="Open Sans" w:hAnsi="Open Sans" w:cs="Open Sans"/>
                <w:sz w:val="20"/>
                <w:szCs w:val="20"/>
              </w:rPr>
            </w:pPr>
            <w:r w:rsidRPr="000A33FD">
              <w:rPr>
                <w:rFonts w:ascii="Open Sans" w:hAnsi="Open Sans" w:cs="Open Sans"/>
                <w:b/>
                <w:bCs/>
                <w:sz w:val="20"/>
                <w:szCs w:val="20"/>
              </w:rPr>
              <w:t xml:space="preserve">Bosnia and Herzegovina </w:t>
            </w:r>
          </w:p>
        </w:tc>
        <w:tc>
          <w:tcPr>
            <w:tcW w:w="4111" w:type="dxa"/>
          </w:tcPr>
          <w:p w14:paraId="7E77787C" w14:textId="77777777" w:rsidR="00535FBB" w:rsidRPr="000A33FD" w:rsidRDefault="00535FBB" w:rsidP="00967218">
            <w:pPr>
              <w:autoSpaceDE w:val="0"/>
              <w:autoSpaceDN w:val="0"/>
              <w:spacing w:before="120" w:after="120" w:line="109" w:lineRule="atLeast"/>
              <w:rPr>
                <w:rFonts w:ascii="Open Sans" w:hAnsi="Open Sans" w:cs="Open Sans"/>
                <w:sz w:val="20"/>
                <w:szCs w:val="20"/>
                <w:highlight w:val="yellow"/>
              </w:rPr>
            </w:pPr>
            <w:r w:rsidRPr="000A33FD">
              <w:rPr>
                <w:rFonts w:ascii="Open Sans" w:hAnsi="Open Sans" w:cs="Open Sans"/>
                <w:sz w:val="20"/>
                <w:szCs w:val="20"/>
                <w:highlight w:val="yellow"/>
              </w:rPr>
              <w:t xml:space="preserve">Directorate for European Integration (DEI) </w:t>
            </w:r>
          </w:p>
        </w:tc>
        <w:tc>
          <w:tcPr>
            <w:tcW w:w="3402" w:type="dxa"/>
          </w:tcPr>
          <w:p w14:paraId="48562768" w14:textId="77777777" w:rsidR="00535FBB" w:rsidRPr="000A33FD" w:rsidRDefault="00535FBB" w:rsidP="00967218">
            <w:pPr>
              <w:autoSpaceDE w:val="0"/>
              <w:autoSpaceDN w:val="0"/>
              <w:spacing w:before="120" w:after="120"/>
              <w:rPr>
                <w:rFonts w:ascii="Open Sans" w:hAnsi="Open Sans" w:cs="Open Sans"/>
                <w:sz w:val="20"/>
                <w:szCs w:val="20"/>
                <w:highlight w:val="yellow"/>
                <w:lang w:val="it-IT"/>
              </w:rPr>
            </w:pPr>
            <w:r w:rsidRPr="000A33FD">
              <w:rPr>
                <w:rFonts w:ascii="Open Sans" w:hAnsi="Open Sans" w:cs="Open Sans"/>
                <w:sz w:val="20"/>
                <w:szCs w:val="20"/>
                <w:highlight w:val="yellow"/>
                <w:lang w:val="it-IT"/>
              </w:rPr>
              <w:t>Nada Bojanić</w:t>
            </w:r>
          </w:p>
          <w:p w14:paraId="2C328C16" w14:textId="77777777" w:rsidR="00535FBB" w:rsidRPr="000A33FD" w:rsidRDefault="00617B26" w:rsidP="00967218">
            <w:pPr>
              <w:autoSpaceDE w:val="0"/>
              <w:autoSpaceDN w:val="0"/>
              <w:spacing w:before="120" w:after="120"/>
              <w:rPr>
                <w:rFonts w:ascii="Open Sans" w:hAnsi="Open Sans" w:cs="Open Sans"/>
                <w:sz w:val="20"/>
                <w:szCs w:val="20"/>
                <w:highlight w:val="yellow"/>
                <w:lang w:val="it-IT"/>
              </w:rPr>
            </w:pPr>
            <w:hyperlink r:id="rId20" w:history="1">
              <w:r w:rsidR="00535FBB" w:rsidRPr="000A33FD">
                <w:rPr>
                  <w:rStyle w:val="Hyperlink"/>
                  <w:rFonts w:ascii="Open Sans" w:hAnsi="Open Sans" w:cs="Open Sans"/>
                  <w:color w:val="17365D" w:themeColor="text2" w:themeShade="BF"/>
                  <w:sz w:val="20"/>
                  <w:szCs w:val="20"/>
                  <w:highlight w:val="yellow"/>
                  <w:lang w:val="it-IT"/>
                </w:rPr>
                <w:t>nada.bojanic@dei.gov.ba</w:t>
              </w:r>
            </w:hyperlink>
            <w:r w:rsidR="00535FBB" w:rsidRPr="000A33FD">
              <w:rPr>
                <w:rFonts w:ascii="Open Sans" w:hAnsi="Open Sans" w:cs="Open Sans"/>
                <w:sz w:val="20"/>
                <w:szCs w:val="20"/>
                <w:highlight w:val="yellow"/>
                <w:lang w:val="it-IT"/>
              </w:rPr>
              <w:t xml:space="preserve"> </w:t>
            </w:r>
          </w:p>
          <w:p w14:paraId="2A34F086" w14:textId="77777777" w:rsidR="00535FBB" w:rsidRPr="000A33FD" w:rsidRDefault="00535FBB" w:rsidP="00967218">
            <w:pPr>
              <w:autoSpaceDE w:val="0"/>
              <w:autoSpaceDN w:val="0"/>
              <w:spacing w:before="120" w:after="120" w:line="109" w:lineRule="atLeast"/>
              <w:rPr>
                <w:rFonts w:ascii="Open Sans" w:hAnsi="Open Sans" w:cs="Open Sans"/>
                <w:sz w:val="20"/>
                <w:szCs w:val="20"/>
                <w:highlight w:val="yellow"/>
                <w:lang w:val="it-IT"/>
              </w:rPr>
            </w:pPr>
            <w:r w:rsidRPr="000A33FD">
              <w:rPr>
                <w:rFonts w:ascii="Open Sans" w:hAnsi="Open Sans" w:cs="Open Sans"/>
                <w:sz w:val="20"/>
                <w:szCs w:val="20"/>
                <w:highlight w:val="yellow"/>
                <w:lang w:val="it-IT"/>
              </w:rPr>
              <w:t>+387 33 255 350</w:t>
            </w:r>
          </w:p>
        </w:tc>
      </w:tr>
      <w:tr w:rsidR="00916015" w:rsidRPr="000A33FD" w14:paraId="783505A3" w14:textId="77777777" w:rsidTr="00967218">
        <w:trPr>
          <w:trHeight w:val="222"/>
        </w:trPr>
        <w:tc>
          <w:tcPr>
            <w:tcW w:w="2093" w:type="dxa"/>
          </w:tcPr>
          <w:p w14:paraId="212EB15F" w14:textId="77777777" w:rsidR="00535FBB" w:rsidRPr="000A33FD" w:rsidRDefault="00535FBB" w:rsidP="00967218">
            <w:pPr>
              <w:autoSpaceDE w:val="0"/>
              <w:autoSpaceDN w:val="0"/>
              <w:adjustRightInd w:val="0"/>
              <w:spacing w:before="120" w:after="120"/>
              <w:rPr>
                <w:rFonts w:ascii="Open Sans" w:hAnsi="Open Sans" w:cs="Open Sans"/>
                <w:sz w:val="20"/>
                <w:szCs w:val="20"/>
              </w:rPr>
            </w:pPr>
            <w:r w:rsidRPr="000A33FD">
              <w:rPr>
                <w:rFonts w:ascii="Open Sans" w:hAnsi="Open Sans" w:cs="Open Sans"/>
                <w:b/>
                <w:bCs/>
                <w:sz w:val="20"/>
                <w:szCs w:val="20"/>
              </w:rPr>
              <w:t xml:space="preserve">Bulgaria </w:t>
            </w:r>
          </w:p>
        </w:tc>
        <w:tc>
          <w:tcPr>
            <w:tcW w:w="4111" w:type="dxa"/>
          </w:tcPr>
          <w:p w14:paraId="17574DED" w14:textId="77777777" w:rsidR="00535FBB" w:rsidRPr="000A33FD" w:rsidRDefault="00535FBB" w:rsidP="00967218">
            <w:pPr>
              <w:autoSpaceDE w:val="0"/>
              <w:autoSpaceDN w:val="0"/>
              <w:spacing w:before="120" w:after="120"/>
              <w:rPr>
                <w:rFonts w:ascii="Open Sans" w:hAnsi="Open Sans" w:cs="Open Sans"/>
                <w:sz w:val="20"/>
                <w:szCs w:val="20"/>
                <w:highlight w:val="yellow"/>
              </w:rPr>
            </w:pPr>
            <w:r w:rsidRPr="000A33FD">
              <w:rPr>
                <w:rFonts w:ascii="Open Sans" w:hAnsi="Open Sans" w:cs="Open Sans"/>
                <w:sz w:val="20"/>
                <w:szCs w:val="20"/>
                <w:highlight w:val="yellow"/>
              </w:rPr>
              <w:t xml:space="preserve">Directorate “Territorial cooperation management”, Ministry of Regional Development and Public Works of the Republic of Bulgaria </w:t>
            </w:r>
          </w:p>
        </w:tc>
        <w:tc>
          <w:tcPr>
            <w:tcW w:w="3402" w:type="dxa"/>
          </w:tcPr>
          <w:p w14:paraId="0B552A5C" w14:textId="77777777" w:rsidR="00535FBB" w:rsidRPr="000A33FD" w:rsidRDefault="00535FBB" w:rsidP="00967218">
            <w:pPr>
              <w:autoSpaceDE w:val="0"/>
              <w:autoSpaceDN w:val="0"/>
              <w:spacing w:before="120" w:after="120"/>
              <w:rPr>
                <w:rFonts w:ascii="Open Sans" w:hAnsi="Open Sans" w:cs="Open Sans"/>
                <w:highlight w:val="yellow"/>
                <w:lang w:val="it-IT"/>
              </w:rPr>
            </w:pPr>
            <w:r w:rsidRPr="000A33FD">
              <w:rPr>
                <w:rFonts w:ascii="Open Sans" w:hAnsi="Open Sans" w:cs="Open Sans"/>
                <w:sz w:val="20"/>
                <w:szCs w:val="20"/>
                <w:highlight w:val="yellow"/>
                <w:lang w:val="it-IT"/>
              </w:rPr>
              <w:t>Desislava Georgieva</w:t>
            </w:r>
          </w:p>
          <w:p w14:paraId="5D46B3CF" w14:textId="77777777" w:rsidR="00535FBB" w:rsidRPr="000A33FD" w:rsidRDefault="00617B26" w:rsidP="00967218">
            <w:pPr>
              <w:autoSpaceDE w:val="0"/>
              <w:autoSpaceDN w:val="0"/>
              <w:spacing w:before="120" w:after="120"/>
              <w:rPr>
                <w:rStyle w:val="Hyperlink"/>
                <w:rFonts w:ascii="Open Sans" w:hAnsi="Open Sans" w:cs="Open Sans"/>
                <w:color w:val="17365D" w:themeColor="text2" w:themeShade="BF"/>
                <w:highlight w:val="yellow"/>
                <w:lang w:val="it-IT"/>
              </w:rPr>
            </w:pPr>
            <w:hyperlink r:id="rId21" w:history="1">
              <w:r w:rsidR="00535FBB" w:rsidRPr="000A33FD">
                <w:rPr>
                  <w:rStyle w:val="Hyperlink"/>
                  <w:rFonts w:ascii="Open Sans" w:hAnsi="Open Sans" w:cs="Open Sans"/>
                  <w:color w:val="17365D" w:themeColor="text2" w:themeShade="BF"/>
                  <w:sz w:val="20"/>
                  <w:szCs w:val="20"/>
                  <w:highlight w:val="yellow"/>
                  <w:lang w:val="it-IT"/>
                </w:rPr>
                <w:t>D.G.Georgieva@mrrb.government.bg</w:t>
              </w:r>
            </w:hyperlink>
          </w:p>
          <w:p w14:paraId="7C6CE25D" w14:textId="77777777" w:rsidR="00535FBB" w:rsidRPr="000A33FD" w:rsidRDefault="00535FBB" w:rsidP="00967218">
            <w:pPr>
              <w:autoSpaceDE w:val="0"/>
              <w:autoSpaceDN w:val="0"/>
              <w:spacing w:before="120" w:after="120"/>
              <w:rPr>
                <w:rFonts w:ascii="Open Sans" w:hAnsi="Open Sans" w:cs="Open Sans"/>
                <w:highlight w:val="yellow"/>
              </w:rPr>
            </w:pPr>
            <w:r w:rsidRPr="000A33FD">
              <w:rPr>
                <w:rFonts w:ascii="Open Sans" w:hAnsi="Open Sans" w:cs="Open Sans"/>
                <w:sz w:val="20"/>
                <w:szCs w:val="20"/>
                <w:highlight w:val="yellow"/>
              </w:rPr>
              <w:t>+359 2 94 05 487</w:t>
            </w:r>
          </w:p>
        </w:tc>
      </w:tr>
      <w:tr w:rsidR="00916015" w:rsidRPr="000A33FD" w14:paraId="39E32346" w14:textId="77777777" w:rsidTr="00967218">
        <w:trPr>
          <w:trHeight w:val="107"/>
        </w:trPr>
        <w:tc>
          <w:tcPr>
            <w:tcW w:w="2093" w:type="dxa"/>
          </w:tcPr>
          <w:p w14:paraId="25264829" w14:textId="77777777" w:rsidR="00535FBB" w:rsidRPr="000A33FD" w:rsidRDefault="00535FBB" w:rsidP="00967218">
            <w:pPr>
              <w:autoSpaceDE w:val="0"/>
              <w:autoSpaceDN w:val="0"/>
              <w:adjustRightInd w:val="0"/>
              <w:spacing w:before="120" w:after="120"/>
              <w:rPr>
                <w:rFonts w:ascii="Open Sans" w:hAnsi="Open Sans" w:cs="Open Sans"/>
                <w:sz w:val="20"/>
                <w:szCs w:val="20"/>
              </w:rPr>
            </w:pPr>
            <w:r w:rsidRPr="000A33FD">
              <w:rPr>
                <w:rFonts w:ascii="Open Sans" w:hAnsi="Open Sans" w:cs="Open Sans"/>
                <w:b/>
                <w:bCs/>
                <w:sz w:val="20"/>
                <w:szCs w:val="20"/>
              </w:rPr>
              <w:t xml:space="preserve">Croatia </w:t>
            </w:r>
          </w:p>
        </w:tc>
        <w:tc>
          <w:tcPr>
            <w:tcW w:w="4111" w:type="dxa"/>
          </w:tcPr>
          <w:p w14:paraId="48AB0FCE" w14:textId="77777777" w:rsidR="00535FBB" w:rsidRPr="000A33FD" w:rsidRDefault="00535FBB" w:rsidP="00967218">
            <w:pPr>
              <w:autoSpaceDE w:val="0"/>
              <w:autoSpaceDN w:val="0"/>
              <w:spacing w:before="120" w:after="120" w:line="107" w:lineRule="atLeast"/>
              <w:rPr>
                <w:rFonts w:ascii="Open Sans" w:hAnsi="Open Sans" w:cs="Open Sans"/>
                <w:sz w:val="20"/>
                <w:szCs w:val="20"/>
                <w:highlight w:val="yellow"/>
              </w:rPr>
            </w:pPr>
            <w:r w:rsidRPr="000A33FD">
              <w:rPr>
                <w:rFonts w:ascii="Open Sans" w:hAnsi="Open Sans" w:cs="Open Sans"/>
                <w:sz w:val="20"/>
                <w:szCs w:val="20"/>
                <w:highlight w:val="yellow"/>
              </w:rPr>
              <w:t xml:space="preserve">Ministry of Regional Development and EU Funds (MRDEUF) </w:t>
            </w:r>
          </w:p>
        </w:tc>
        <w:tc>
          <w:tcPr>
            <w:tcW w:w="3402" w:type="dxa"/>
          </w:tcPr>
          <w:p w14:paraId="658A338A" w14:textId="77777777" w:rsidR="00535FBB" w:rsidRPr="000A33FD" w:rsidRDefault="00535FBB" w:rsidP="00967218">
            <w:pPr>
              <w:autoSpaceDE w:val="0"/>
              <w:autoSpaceDN w:val="0"/>
              <w:spacing w:before="120" w:after="120"/>
              <w:rPr>
                <w:rFonts w:ascii="Open Sans" w:hAnsi="Open Sans" w:cs="Open Sans"/>
                <w:sz w:val="20"/>
                <w:szCs w:val="20"/>
                <w:highlight w:val="yellow"/>
                <w:lang w:val="it-IT"/>
              </w:rPr>
            </w:pPr>
            <w:r w:rsidRPr="000A33FD">
              <w:rPr>
                <w:rFonts w:ascii="Open Sans" w:hAnsi="Open Sans" w:cs="Open Sans"/>
                <w:sz w:val="20"/>
                <w:szCs w:val="20"/>
                <w:highlight w:val="yellow"/>
                <w:lang w:val="it-IT"/>
              </w:rPr>
              <w:t>Silvia Sivrić</w:t>
            </w:r>
          </w:p>
          <w:p w14:paraId="01E82FF2" w14:textId="77777777" w:rsidR="00535FBB" w:rsidRPr="000A33FD" w:rsidRDefault="00617B26" w:rsidP="00967218">
            <w:pPr>
              <w:autoSpaceDE w:val="0"/>
              <w:autoSpaceDN w:val="0"/>
              <w:spacing w:before="120" w:after="120"/>
              <w:rPr>
                <w:rStyle w:val="Hyperlink"/>
                <w:rFonts w:ascii="Open Sans" w:hAnsi="Open Sans" w:cs="Open Sans"/>
                <w:color w:val="17365D" w:themeColor="text2" w:themeShade="BF"/>
                <w:sz w:val="20"/>
                <w:szCs w:val="20"/>
                <w:highlight w:val="yellow"/>
                <w:lang w:val="it-IT"/>
              </w:rPr>
            </w:pPr>
            <w:hyperlink r:id="rId22" w:history="1">
              <w:r w:rsidR="00535FBB" w:rsidRPr="000A33FD">
                <w:rPr>
                  <w:rStyle w:val="Hyperlink"/>
                  <w:rFonts w:ascii="Open Sans" w:hAnsi="Open Sans" w:cs="Open Sans"/>
                  <w:color w:val="17365D" w:themeColor="text2" w:themeShade="BF"/>
                  <w:sz w:val="20"/>
                  <w:szCs w:val="20"/>
                  <w:highlight w:val="yellow"/>
                  <w:lang w:val="it-IT"/>
                </w:rPr>
                <w:t>silvia.sivric@mrrfeu.hr</w:t>
              </w:r>
            </w:hyperlink>
          </w:p>
          <w:p w14:paraId="4383FF3A" w14:textId="77777777" w:rsidR="00535FBB" w:rsidRPr="000A33FD" w:rsidRDefault="00535FBB" w:rsidP="00967218">
            <w:pPr>
              <w:autoSpaceDE w:val="0"/>
              <w:autoSpaceDN w:val="0"/>
              <w:spacing w:before="120" w:after="120"/>
              <w:rPr>
                <w:rFonts w:ascii="Open Sans" w:hAnsi="Open Sans" w:cs="Open Sans"/>
                <w:sz w:val="20"/>
                <w:szCs w:val="20"/>
                <w:highlight w:val="yellow"/>
                <w:lang w:val="it-IT"/>
              </w:rPr>
            </w:pPr>
            <w:r w:rsidRPr="000A33FD">
              <w:rPr>
                <w:rFonts w:ascii="Open Sans" w:hAnsi="Open Sans" w:cs="Open Sans"/>
                <w:sz w:val="20"/>
                <w:szCs w:val="20"/>
                <w:highlight w:val="yellow"/>
                <w:lang w:val="it-IT"/>
              </w:rPr>
              <w:t>+385 1 6391 972</w:t>
            </w:r>
          </w:p>
        </w:tc>
      </w:tr>
      <w:tr w:rsidR="00916015" w:rsidRPr="000A33FD" w14:paraId="4E1CF399" w14:textId="77777777" w:rsidTr="00967218">
        <w:trPr>
          <w:trHeight w:val="221"/>
        </w:trPr>
        <w:tc>
          <w:tcPr>
            <w:tcW w:w="2093" w:type="dxa"/>
          </w:tcPr>
          <w:p w14:paraId="59CCFEAF" w14:textId="77777777" w:rsidR="00535FBB" w:rsidRPr="000A33FD" w:rsidRDefault="00535FBB" w:rsidP="00967218">
            <w:pPr>
              <w:autoSpaceDE w:val="0"/>
              <w:autoSpaceDN w:val="0"/>
              <w:adjustRightInd w:val="0"/>
              <w:spacing w:before="120" w:after="120"/>
              <w:rPr>
                <w:rFonts w:ascii="Open Sans" w:hAnsi="Open Sans" w:cs="Open Sans"/>
                <w:sz w:val="20"/>
                <w:szCs w:val="20"/>
              </w:rPr>
            </w:pPr>
            <w:r w:rsidRPr="000A33FD">
              <w:rPr>
                <w:rFonts w:ascii="Open Sans" w:hAnsi="Open Sans" w:cs="Open Sans"/>
                <w:b/>
                <w:bCs/>
                <w:sz w:val="20"/>
                <w:szCs w:val="20"/>
              </w:rPr>
              <w:t xml:space="preserve">Czech Republic </w:t>
            </w:r>
          </w:p>
        </w:tc>
        <w:tc>
          <w:tcPr>
            <w:tcW w:w="4111" w:type="dxa"/>
          </w:tcPr>
          <w:p w14:paraId="285359A4" w14:textId="77777777" w:rsidR="00535FBB" w:rsidRPr="000A33FD" w:rsidRDefault="00535FBB" w:rsidP="00967218">
            <w:pPr>
              <w:autoSpaceDE w:val="0"/>
              <w:autoSpaceDN w:val="0"/>
              <w:spacing w:before="120" w:after="120"/>
              <w:rPr>
                <w:rFonts w:ascii="Open Sans" w:hAnsi="Open Sans" w:cs="Open Sans"/>
                <w:sz w:val="20"/>
                <w:szCs w:val="20"/>
                <w:highlight w:val="yellow"/>
              </w:rPr>
            </w:pPr>
            <w:r w:rsidRPr="000A33FD">
              <w:rPr>
                <w:rFonts w:ascii="Open Sans" w:hAnsi="Open Sans" w:cs="Open Sans"/>
                <w:sz w:val="20"/>
                <w:szCs w:val="20"/>
                <w:highlight w:val="yellow"/>
              </w:rPr>
              <w:t xml:space="preserve">Ministry of Regional Development, Department of European Territorial Cooperation </w:t>
            </w:r>
          </w:p>
        </w:tc>
        <w:tc>
          <w:tcPr>
            <w:tcW w:w="3402" w:type="dxa"/>
          </w:tcPr>
          <w:p w14:paraId="20A2A8CB" w14:textId="77777777" w:rsidR="00535FBB" w:rsidRPr="000A33FD" w:rsidRDefault="00535FBB" w:rsidP="00967218">
            <w:pPr>
              <w:autoSpaceDE w:val="0"/>
              <w:autoSpaceDN w:val="0"/>
              <w:spacing w:before="120" w:after="120"/>
              <w:rPr>
                <w:rFonts w:ascii="Open Sans" w:hAnsi="Open Sans" w:cs="Open Sans"/>
                <w:sz w:val="20"/>
                <w:szCs w:val="20"/>
                <w:highlight w:val="yellow"/>
              </w:rPr>
            </w:pPr>
            <w:r w:rsidRPr="000A33FD">
              <w:rPr>
                <w:rFonts w:ascii="Open Sans" w:hAnsi="Open Sans" w:cs="Open Sans"/>
                <w:sz w:val="20"/>
                <w:szCs w:val="20"/>
                <w:highlight w:val="yellow"/>
              </w:rPr>
              <w:t xml:space="preserve">Pavel </w:t>
            </w:r>
            <w:proofErr w:type="spellStart"/>
            <w:r w:rsidRPr="000A33FD">
              <w:rPr>
                <w:rFonts w:ascii="Open Sans" w:hAnsi="Open Sans" w:cs="Open Sans"/>
                <w:sz w:val="20"/>
                <w:szCs w:val="20"/>
                <w:highlight w:val="yellow"/>
              </w:rPr>
              <w:t>Lukeš</w:t>
            </w:r>
            <w:proofErr w:type="spellEnd"/>
            <w:r w:rsidRPr="000A33FD">
              <w:rPr>
                <w:rFonts w:ascii="Open Sans" w:hAnsi="Open Sans" w:cs="Open Sans"/>
                <w:sz w:val="20"/>
                <w:szCs w:val="20"/>
                <w:highlight w:val="yellow"/>
              </w:rPr>
              <w:t xml:space="preserve"> </w:t>
            </w:r>
          </w:p>
          <w:p w14:paraId="1B3240C6" w14:textId="77777777" w:rsidR="00535FBB" w:rsidRPr="000A33FD" w:rsidRDefault="00617B26" w:rsidP="00967218">
            <w:pPr>
              <w:autoSpaceDE w:val="0"/>
              <w:autoSpaceDN w:val="0"/>
              <w:spacing w:before="120" w:after="120"/>
              <w:rPr>
                <w:rFonts w:ascii="Open Sans" w:hAnsi="Open Sans" w:cs="Open Sans"/>
                <w:sz w:val="20"/>
                <w:szCs w:val="20"/>
                <w:highlight w:val="yellow"/>
              </w:rPr>
            </w:pPr>
            <w:hyperlink r:id="rId23" w:history="1">
              <w:r w:rsidR="00535FBB" w:rsidRPr="000A33FD">
                <w:rPr>
                  <w:rStyle w:val="Hyperlink"/>
                  <w:rFonts w:ascii="Open Sans" w:hAnsi="Open Sans" w:cs="Open Sans"/>
                  <w:color w:val="17365D" w:themeColor="text2" w:themeShade="BF"/>
                  <w:sz w:val="20"/>
                  <w:szCs w:val="20"/>
                  <w:highlight w:val="yellow"/>
                </w:rPr>
                <w:t>lukpav@mmr.cz</w:t>
              </w:r>
            </w:hyperlink>
            <w:r w:rsidR="00535FBB" w:rsidRPr="000A33FD">
              <w:rPr>
                <w:rFonts w:ascii="Open Sans" w:hAnsi="Open Sans" w:cs="Open Sans"/>
                <w:sz w:val="20"/>
                <w:szCs w:val="20"/>
                <w:highlight w:val="yellow"/>
              </w:rPr>
              <w:t xml:space="preserve"> </w:t>
            </w:r>
          </w:p>
          <w:p w14:paraId="71EBBB47" w14:textId="77777777" w:rsidR="00535FBB" w:rsidRPr="000A33FD" w:rsidRDefault="00535FBB" w:rsidP="00967218">
            <w:pPr>
              <w:autoSpaceDE w:val="0"/>
              <w:autoSpaceDN w:val="0"/>
              <w:spacing w:before="120" w:after="120"/>
              <w:rPr>
                <w:rFonts w:ascii="Open Sans" w:hAnsi="Open Sans" w:cs="Open Sans"/>
                <w:sz w:val="20"/>
                <w:szCs w:val="20"/>
                <w:highlight w:val="yellow"/>
              </w:rPr>
            </w:pPr>
            <w:r w:rsidRPr="000A33FD">
              <w:rPr>
                <w:rFonts w:ascii="Open Sans" w:hAnsi="Open Sans" w:cs="Open Sans"/>
                <w:sz w:val="20"/>
                <w:szCs w:val="20"/>
                <w:highlight w:val="yellow"/>
              </w:rPr>
              <w:t>+420 224 862 331</w:t>
            </w:r>
          </w:p>
          <w:p w14:paraId="7B7C7A57" w14:textId="77777777" w:rsidR="00535FBB" w:rsidRPr="000A33FD" w:rsidRDefault="00535FBB" w:rsidP="00967218">
            <w:pPr>
              <w:autoSpaceDE w:val="0"/>
              <w:autoSpaceDN w:val="0"/>
              <w:spacing w:before="120" w:after="120"/>
              <w:rPr>
                <w:rFonts w:ascii="Open Sans" w:hAnsi="Open Sans" w:cs="Open Sans"/>
                <w:sz w:val="20"/>
                <w:szCs w:val="20"/>
                <w:highlight w:val="yellow"/>
                <w:lang w:val="de-DE"/>
              </w:rPr>
            </w:pPr>
            <w:r w:rsidRPr="000A33FD">
              <w:rPr>
                <w:rFonts w:ascii="Open Sans" w:hAnsi="Open Sans" w:cs="Open Sans"/>
                <w:sz w:val="20"/>
                <w:szCs w:val="20"/>
                <w:highlight w:val="yellow"/>
                <w:lang w:val="de-DE"/>
              </w:rPr>
              <w:t xml:space="preserve">Tereza Tkadlečková </w:t>
            </w:r>
          </w:p>
          <w:p w14:paraId="716E5D01" w14:textId="77777777" w:rsidR="00535FBB" w:rsidRPr="000A33FD" w:rsidRDefault="00617B26" w:rsidP="00967218">
            <w:pPr>
              <w:autoSpaceDE w:val="0"/>
              <w:autoSpaceDN w:val="0"/>
              <w:spacing w:before="120" w:after="120"/>
              <w:rPr>
                <w:rFonts w:ascii="Open Sans" w:hAnsi="Open Sans" w:cs="Open Sans"/>
                <w:sz w:val="20"/>
                <w:szCs w:val="20"/>
                <w:highlight w:val="yellow"/>
                <w:lang w:val="de-DE"/>
              </w:rPr>
            </w:pPr>
            <w:hyperlink r:id="rId24" w:history="1">
              <w:r w:rsidR="00535FBB" w:rsidRPr="000A33FD">
                <w:rPr>
                  <w:rStyle w:val="Hyperlink"/>
                  <w:rFonts w:ascii="Open Sans" w:hAnsi="Open Sans" w:cs="Open Sans"/>
                  <w:color w:val="17365D" w:themeColor="text2" w:themeShade="BF"/>
                  <w:sz w:val="20"/>
                  <w:szCs w:val="20"/>
                  <w:highlight w:val="yellow"/>
                  <w:lang w:val="de-DE"/>
                </w:rPr>
                <w:t>tkater@mmr.cz</w:t>
              </w:r>
            </w:hyperlink>
            <w:r w:rsidR="00535FBB" w:rsidRPr="000A33FD">
              <w:rPr>
                <w:rFonts w:ascii="Open Sans" w:hAnsi="Open Sans" w:cs="Open Sans"/>
                <w:sz w:val="20"/>
                <w:szCs w:val="20"/>
                <w:highlight w:val="yellow"/>
                <w:lang w:val="de-DE"/>
              </w:rPr>
              <w:t xml:space="preserve"> </w:t>
            </w:r>
          </w:p>
          <w:p w14:paraId="31F2E3E1" w14:textId="77777777" w:rsidR="00535FBB" w:rsidRPr="000A33FD" w:rsidRDefault="00535FBB" w:rsidP="00967218">
            <w:pPr>
              <w:autoSpaceDE w:val="0"/>
              <w:autoSpaceDN w:val="0"/>
              <w:spacing w:before="120" w:after="120"/>
              <w:rPr>
                <w:rFonts w:ascii="Open Sans" w:hAnsi="Open Sans" w:cs="Open Sans"/>
                <w:sz w:val="20"/>
                <w:szCs w:val="20"/>
                <w:highlight w:val="yellow"/>
                <w:lang w:val="de-DE"/>
              </w:rPr>
            </w:pPr>
            <w:r w:rsidRPr="000A33FD">
              <w:rPr>
                <w:rFonts w:ascii="Open Sans" w:hAnsi="Open Sans" w:cs="Open Sans"/>
                <w:sz w:val="20"/>
                <w:szCs w:val="20"/>
                <w:highlight w:val="yellow"/>
                <w:lang w:val="de-DE"/>
              </w:rPr>
              <w:t>+420 224 862 260</w:t>
            </w:r>
          </w:p>
        </w:tc>
      </w:tr>
      <w:tr w:rsidR="00916015" w:rsidRPr="000A33FD" w14:paraId="786C9C0F" w14:textId="77777777" w:rsidTr="00967218">
        <w:trPr>
          <w:trHeight w:val="222"/>
        </w:trPr>
        <w:tc>
          <w:tcPr>
            <w:tcW w:w="2093" w:type="dxa"/>
          </w:tcPr>
          <w:p w14:paraId="47BA0BA6" w14:textId="77777777" w:rsidR="00535FBB" w:rsidRPr="000A33FD" w:rsidRDefault="00535FBB" w:rsidP="00967218">
            <w:pPr>
              <w:autoSpaceDE w:val="0"/>
              <w:autoSpaceDN w:val="0"/>
              <w:adjustRightInd w:val="0"/>
              <w:spacing w:before="120" w:after="120"/>
              <w:rPr>
                <w:rFonts w:ascii="Open Sans" w:hAnsi="Open Sans" w:cs="Open Sans"/>
                <w:sz w:val="20"/>
                <w:szCs w:val="20"/>
              </w:rPr>
            </w:pPr>
            <w:r w:rsidRPr="000A33FD">
              <w:rPr>
                <w:rFonts w:ascii="Open Sans" w:hAnsi="Open Sans" w:cs="Open Sans"/>
                <w:b/>
                <w:bCs/>
                <w:sz w:val="20"/>
                <w:szCs w:val="20"/>
              </w:rPr>
              <w:t xml:space="preserve">Germany </w:t>
            </w:r>
          </w:p>
        </w:tc>
        <w:tc>
          <w:tcPr>
            <w:tcW w:w="4111" w:type="dxa"/>
          </w:tcPr>
          <w:p w14:paraId="475DBBB1" w14:textId="77777777" w:rsidR="00535FBB" w:rsidRPr="000A33FD" w:rsidRDefault="00535FBB" w:rsidP="00967218">
            <w:pPr>
              <w:autoSpaceDE w:val="0"/>
              <w:autoSpaceDN w:val="0"/>
              <w:spacing w:before="120" w:after="120"/>
              <w:rPr>
                <w:rFonts w:ascii="Open Sans" w:hAnsi="Open Sans" w:cs="Open Sans"/>
                <w:highlight w:val="yellow"/>
              </w:rPr>
            </w:pPr>
            <w:r w:rsidRPr="000A33FD">
              <w:rPr>
                <w:rFonts w:ascii="Open Sans" w:hAnsi="Open Sans" w:cs="Open Sans"/>
                <w:sz w:val="20"/>
                <w:szCs w:val="20"/>
                <w:highlight w:val="yellow"/>
              </w:rPr>
              <w:t xml:space="preserve">Federal Ministry for Economic Affairs and Energy </w:t>
            </w:r>
          </w:p>
          <w:p w14:paraId="71F64DB7" w14:textId="77777777" w:rsidR="00535FBB" w:rsidRPr="000A33FD" w:rsidRDefault="00535FBB" w:rsidP="00967218">
            <w:pPr>
              <w:autoSpaceDE w:val="0"/>
              <w:autoSpaceDN w:val="0"/>
              <w:spacing w:before="120" w:after="120"/>
              <w:rPr>
                <w:rFonts w:ascii="Open Sans" w:hAnsi="Open Sans" w:cs="Open Sans"/>
                <w:sz w:val="20"/>
                <w:szCs w:val="20"/>
                <w:highlight w:val="yellow"/>
              </w:rPr>
            </w:pPr>
          </w:p>
          <w:p w14:paraId="11104C36" w14:textId="77777777" w:rsidR="00535FBB" w:rsidRPr="000A33FD" w:rsidRDefault="00535FBB" w:rsidP="00967218">
            <w:pPr>
              <w:autoSpaceDE w:val="0"/>
              <w:autoSpaceDN w:val="0"/>
              <w:spacing w:before="120" w:after="120"/>
              <w:rPr>
                <w:rFonts w:ascii="Open Sans" w:hAnsi="Open Sans" w:cs="Open Sans"/>
                <w:highlight w:val="yellow"/>
              </w:rPr>
            </w:pPr>
            <w:r w:rsidRPr="000A33FD">
              <w:rPr>
                <w:rFonts w:ascii="Open Sans" w:hAnsi="Open Sans" w:cs="Open Sans"/>
                <w:sz w:val="20"/>
                <w:szCs w:val="20"/>
                <w:highlight w:val="yellow"/>
              </w:rPr>
              <w:t xml:space="preserve">Federal Ministry of the Interior, Building and Community </w:t>
            </w:r>
          </w:p>
        </w:tc>
        <w:tc>
          <w:tcPr>
            <w:tcW w:w="3402" w:type="dxa"/>
          </w:tcPr>
          <w:p w14:paraId="3948684B" w14:textId="77777777" w:rsidR="00535FBB" w:rsidRPr="000A33FD" w:rsidRDefault="00535FBB" w:rsidP="00967218">
            <w:pPr>
              <w:autoSpaceDE w:val="0"/>
              <w:autoSpaceDN w:val="0"/>
              <w:spacing w:before="120" w:after="120"/>
              <w:rPr>
                <w:rFonts w:ascii="Open Sans" w:hAnsi="Open Sans" w:cs="Open Sans"/>
                <w:iCs/>
                <w:sz w:val="20"/>
                <w:szCs w:val="20"/>
                <w:highlight w:val="yellow"/>
              </w:rPr>
            </w:pPr>
            <w:r w:rsidRPr="000A33FD">
              <w:rPr>
                <w:rFonts w:ascii="Open Sans" w:hAnsi="Open Sans" w:cs="Open Sans"/>
                <w:iCs/>
                <w:sz w:val="20"/>
                <w:szCs w:val="20"/>
                <w:highlight w:val="yellow"/>
              </w:rPr>
              <w:t>Nina Wagner</w:t>
            </w:r>
          </w:p>
          <w:p w14:paraId="29D5D353" w14:textId="77777777" w:rsidR="00535FBB" w:rsidRPr="000A33FD" w:rsidRDefault="00617B26" w:rsidP="00967218">
            <w:pPr>
              <w:autoSpaceDE w:val="0"/>
              <w:autoSpaceDN w:val="0"/>
              <w:spacing w:before="120" w:after="120"/>
              <w:rPr>
                <w:rFonts w:ascii="Open Sans" w:hAnsi="Open Sans" w:cs="Open Sans"/>
                <w:sz w:val="20"/>
                <w:szCs w:val="20"/>
                <w:highlight w:val="yellow"/>
              </w:rPr>
            </w:pPr>
            <w:hyperlink r:id="rId25" w:history="1">
              <w:r w:rsidR="00535FBB" w:rsidRPr="000A33FD">
                <w:rPr>
                  <w:rStyle w:val="Hyperlink"/>
                  <w:rFonts w:ascii="Open Sans" w:hAnsi="Open Sans" w:cs="Open Sans"/>
                  <w:color w:val="17365D" w:themeColor="text2" w:themeShade="BF"/>
                  <w:sz w:val="20"/>
                  <w:szCs w:val="20"/>
                  <w:highlight w:val="yellow"/>
                </w:rPr>
                <w:t>nina.wagner@bmwi.bund.de</w:t>
              </w:r>
            </w:hyperlink>
          </w:p>
          <w:p w14:paraId="0B18D4F9" w14:textId="77777777" w:rsidR="00535FBB" w:rsidRPr="000A33FD" w:rsidRDefault="00535FBB" w:rsidP="00967218">
            <w:pPr>
              <w:autoSpaceDE w:val="0"/>
              <w:autoSpaceDN w:val="0"/>
              <w:spacing w:before="120" w:after="120"/>
              <w:rPr>
                <w:rFonts w:ascii="Open Sans" w:hAnsi="Open Sans" w:cs="Open Sans"/>
                <w:sz w:val="20"/>
                <w:szCs w:val="20"/>
                <w:highlight w:val="yellow"/>
              </w:rPr>
            </w:pPr>
            <w:r w:rsidRPr="000A33FD">
              <w:rPr>
                <w:rFonts w:ascii="Open Sans" w:hAnsi="Open Sans" w:cs="Open Sans"/>
                <w:sz w:val="20"/>
                <w:szCs w:val="20"/>
                <w:highlight w:val="yellow"/>
              </w:rPr>
              <w:t>+49 30 18 615 6765</w:t>
            </w:r>
          </w:p>
          <w:p w14:paraId="52AF0250" w14:textId="77777777" w:rsidR="00535FBB" w:rsidRPr="000A33FD" w:rsidRDefault="00535FBB" w:rsidP="00967218">
            <w:pPr>
              <w:autoSpaceDE w:val="0"/>
              <w:autoSpaceDN w:val="0"/>
              <w:spacing w:before="120" w:after="120"/>
              <w:rPr>
                <w:rFonts w:ascii="Open Sans" w:hAnsi="Open Sans" w:cs="Open Sans"/>
                <w:highlight w:val="yellow"/>
              </w:rPr>
            </w:pPr>
            <w:r w:rsidRPr="000A33FD">
              <w:rPr>
                <w:rFonts w:ascii="Open Sans" w:hAnsi="Open Sans" w:cs="Open Sans"/>
                <w:i/>
                <w:iCs/>
                <w:sz w:val="20"/>
                <w:szCs w:val="20"/>
                <w:highlight w:val="yellow"/>
                <w:lang w:val="en-US"/>
              </w:rPr>
              <w:t xml:space="preserve">Rupert </w:t>
            </w:r>
            <w:proofErr w:type="spellStart"/>
            <w:r w:rsidRPr="000A33FD">
              <w:rPr>
                <w:rFonts w:ascii="Open Sans" w:hAnsi="Open Sans" w:cs="Open Sans"/>
                <w:i/>
                <w:iCs/>
                <w:sz w:val="20"/>
                <w:szCs w:val="20"/>
                <w:highlight w:val="yellow"/>
                <w:lang w:val="en-US"/>
              </w:rPr>
              <w:t>Kawka</w:t>
            </w:r>
            <w:proofErr w:type="spellEnd"/>
            <w:r w:rsidRPr="000A33FD">
              <w:rPr>
                <w:rFonts w:ascii="Open Sans" w:hAnsi="Open Sans" w:cs="Open Sans"/>
                <w:i/>
                <w:iCs/>
                <w:sz w:val="20"/>
                <w:szCs w:val="20"/>
                <w:highlight w:val="yellow"/>
                <w:lang w:val="en-US"/>
              </w:rPr>
              <w:t xml:space="preserve"> (on behalf of)</w:t>
            </w:r>
          </w:p>
          <w:p w14:paraId="1EF89733" w14:textId="77777777" w:rsidR="00535FBB" w:rsidRPr="000A33FD" w:rsidRDefault="00617B26" w:rsidP="00967218">
            <w:pPr>
              <w:autoSpaceDE w:val="0"/>
              <w:autoSpaceDN w:val="0"/>
              <w:spacing w:before="120" w:after="120"/>
              <w:rPr>
                <w:rFonts w:ascii="Open Sans" w:hAnsi="Open Sans" w:cs="Open Sans"/>
                <w:sz w:val="20"/>
                <w:szCs w:val="20"/>
                <w:highlight w:val="yellow"/>
              </w:rPr>
            </w:pPr>
            <w:hyperlink r:id="rId26" w:history="1">
              <w:r w:rsidR="00535FBB" w:rsidRPr="000A33FD">
                <w:rPr>
                  <w:rStyle w:val="Hyperlink"/>
                  <w:rFonts w:ascii="Open Sans" w:hAnsi="Open Sans" w:cs="Open Sans"/>
                  <w:color w:val="17365D" w:themeColor="text2" w:themeShade="BF"/>
                  <w:sz w:val="20"/>
                  <w:szCs w:val="20"/>
                  <w:highlight w:val="yellow"/>
                </w:rPr>
                <w:t>rupert.kawka@bbr.bund.de</w:t>
              </w:r>
            </w:hyperlink>
          </w:p>
          <w:p w14:paraId="41CD34BA" w14:textId="77777777" w:rsidR="00535FBB" w:rsidRPr="000A33FD" w:rsidRDefault="00535FBB" w:rsidP="00967218">
            <w:pPr>
              <w:autoSpaceDE w:val="0"/>
              <w:autoSpaceDN w:val="0"/>
              <w:spacing w:before="120" w:after="120"/>
              <w:rPr>
                <w:rFonts w:ascii="Open Sans" w:hAnsi="Open Sans" w:cs="Open Sans"/>
                <w:highlight w:val="yellow"/>
              </w:rPr>
            </w:pPr>
            <w:r w:rsidRPr="000A33FD">
              <w:rPr>
                <w:rFonts w:ascii="Open Sans" w:hAnsi="Open Sans" w:cs="Open Sans"/>
                <w:sz w:val="20"/>
                <w:szCs w:val="20"/>
                <w:highlight w:val="yellow"/>
              </w:rPr>
              <w:lastRenderedPageBreak/>
              <w:t>+49 228 99401 1314</w:t>
            </w:r>
          </w:p>
        </w:tc>
      </w:tr>
      <w:tr w:rsidR="00916015" w:rsidRPr="000A33FD" w14:paraId="7DBD44A9" w14:textId="77777777" w:rsidTr="00967218">
        <w:trPr>
          <w:trHeight w:val="109"/>
        </w:trPr>
        <w:tc>
          <w:tcPr>
            <w:tcW w:w="2093" w:type="dxa"/>
          </w:tcPr>
          <w:p w14:paraId="79ABD924" w14:textId="77777777" w:rsidR="00535FBB" w:rsidRPr="000A33FD" w:rsidRDefault="00535FBB" w:rsidP="00967218">
            <w:pPr>
              <w:autoSpaceDE w:val="0"/>
              <w:autoSpaceDN w:val="0"/>
              <w:adjustRightInd w:val="0"/>
              <w:spacing w:before="120" w:after="120"/>
              <w:rPr>
                <w:rFonts w:ascii="Open Sans" w:hAnsi="Open Sans" w:cs="Open Sans"/>
                <w:sz w:val="20"/>
                <w:szCs w:val="20"/>
              </w:rPr>
            </w:pPr>
            <w:r w:rsidRPr="000A33FD">
              <w:rPr>
                <w:rFonts w:ascii="Open Sans" w:hAnsi="Open Sans" w:cs="Open Sans"/>
                <w:b/>
                <w:bCs/>
                <w:sz w:val="20"/>
                <w:szCs w:val="20"/>
              </w:rPr>
              <w:lastRenderedPageBreak/>
              <w:t xml:space="preserve">Hungary </w:t>
            </w:r>
          </w:p>
        </w:tc>
        <w:tc>
          <w:tcPr>
            <w:tcW w:w="4111" w:type="dxa"/>
          </w:tcPr>
          <w:p w14:paraId="50B63748" w14:textId="77777777" w:rsidR="00535FBB" w:rsidRPr="000A33FD" w:rsidRDefault="00535FBB" w:rsidP="00967218">
            <w:pPr>
              <w:autoSpaceDE w:val="0"/>
              <w:autoSpaceDN w:val="0"/>
              <w:spacing w:before="120" w:after="120"/>
              <w:rPr>
                <w:rFonts w:ascii="Open Sans" w:hAnsi="Open Sans" w:cs="Open Sans"/>
                <w:sz w:val="20"/>
                <w:szCs w:val="20"/>
                <w:highlight w:val="yellow"/>
              </w:rPr>
            </w:pPr>
            <w:r w:rsidRPr="000A33FD">
              <w:rPr>
                <w:rFonts w:ascii="Open Sans" w:hAnsi="Open Sans" w:cs="Open Sans"/>
                <w:sz w:val="20"/>
                <w:szCs w:val="20"/>
                <w:highlight w:val="yellow"/>
              </w:rPr>
              <w:t xml:space="preserve">Ministry of Finance </w:t>
            </w:r>
          </w:p>
        </w:tc>
        <w:tc>
          <w:tcPr>
            <w:tcW w:w="3402" w:type="dxa"/>
          </w:tcPr>
          <w:p w14:paraId="7973B313" w14:textId="77777777" w:rsidR="00535FBB" w:rsidRPr="000A33FD" w:rsidRDefault="00535FBB" w:rsidP="00967218">
            <w:pPr>
              <w:autoSpaceDE w:val="0"/>
              <w:autoSpaceDN w:val="0"/>
              <w:spacing w:before="120" w:after="120"/>
              <w:rPr>
                <w:rFonts w:ascii="Open Sans" w:hAnsi="Open Sans" w:cs="Open Sans"/>
                <w:sz w:val="20"/>
                <w:szCs w:val="20"/>
                <w:highlight w:val="yellow"/>
                <w:lang w:val="it-IT"/>
              </w:rPr>
            </w:pPr>
            <w:r w:rsidRPr="000A33FD">
              <w:rPr>
                <w:rFonts w:ascii="Open Sans" w:hAnsi="Open Sans" w:cs="Open Sans"/>
                <w:sz w:val="20"/>
                <w:szCs w:val="20"/>
                <w:highlight w:val="yellow"/>
                <w:lang w:val="it-IT"/>
              </w:rPr>
              <w:t>Ferenc Tipold</w:t>
            </w:r>
          </w:p>
          <w:p w14:paraId="66A9CBA6" w14:textId="77777777" w:rsidR="00535FBB" w:rsidRPr="000A33FD" w:rsidRDefault="00617B26" w:rsidP="00967218">
            <w:pPr>
              <w:autoSpaceDE w:val="0"/>
              <w:autoSpaceDN w:val="0"/>
              <w:spacing w:before="120" w:after="120"/>
              <w:rPr>
                <w:rFonts w:ascii="Open Sans" w:hAnsi="Open Sans" w:cs="Open Sans"/>
                <w:sz w:val="20"/>
                <w:szCs w:val="20"/>
                <w:highlight w:val="yellow"/>
                <w:lang w:val="it-IT"/>
              </w:rPr>
            </w:pPr>
            <w:hyperlink r:id="rId27" w:history="1">
              <w:r w:rsidR="00535FBB" w:rsidRPr="000A33FD">
                <w:rPr>
                  <w:rStyle w:val="Hyperlink"/>
                  <w:rFonts w:ascii="Open Sans" w:hAnsi="Open Sans" w:cs="Open Sans"/>
                  <w:color w:val="17365D" w:themeColor="text2" w:themeShade="BF"/>
                  <w:sz w:val="20"/>
                  <w:szCs w:val="20"/>
                  <w:highlight w:val="yellow"/>
                  <w:lang w:val="it-IT"/>
                </w:rPr>
                <w:t>ferenc.tipold@pm.gov.hu</w:t>
              </w:r>
            </w:hyperlink>
            <w:r w:rsidR="00535FBB" w:rsidRPr="000A33FD">
              <w:rPr>
                <w:rFonts w:ascii="Open Sans" w:hAnsi="Open Sans" w:cs="Open Sans"/>
                <w:sz w:val="20"/>
                <w:szCs w:val="20"/>
                <w:highlight w:val="yellow"/>
                <w:lang w:val="it-IT"/>
              </w:rPr>
              <w:t xml:space="preserve"> </w:t>
            </w:r>
          </w:p>
          <w:p w14:paraId="1AF680F0" w14:textId="77777777" w:rsidR="00535FBB" w:rsidRPr="000A33FD" w:rsidRDefault="00535FBB" w:rsidP="00967218">
            <w:pPr>
              <w:autoSpaceDE w:val="0"/>
              <w:autoSpaceDN w:val="0"/>
              <w:spacing w:before="120" w:after="120"/>
              <w:rPr>
                <w:rFonts w:ascii="Open Sans" w:hAnsi="Open Sans" w:cs="Open Sans"/>
                <w:sz w:val="20"/>
                <w:szCs w:val="20"/>
                <w:highlight w:val="yellow"/>
              </w:rPr>
            </w:pPr>
            <w:r w:rsidRPr="000A33FD">
              <w:rPr>
                <w:rFonts w:ascii="Open Sans" w:hAnsi="Open Sans" w:cs="Open Sans"/>
                <w:sz w:val="20"/>
                <w:szCs w:val="20"/>
                <w:highlight w:val="yellow"/>
              </w:rPr>
              <w:t>+3617952752</w:t>
            </w:r>
          </w:p>
        </w:tc>
      </w:tr>
      <w:tr w:rsidR="00916015" w:rsidRPr="000A33FD" w14:paraId="24099FD1" w14:textId="77777777" w:rsidTr="00967218">
        <w:trPr>
          <w:trHeight w:val="107"/>
        </w:trPr>
        <w:tc>
          <w:tcPr>
            <w:tcW w:w="2093" w:type="dxa"/>
          </w:tcPr>
          <w:p w14:paraId="6100008D" w14:textId="77777777" w:rsidR="00535FBB" w:rsidRPr="000A33FD" w:rsidRDefault="00535FBB" w:rsidP="00967218">
            <w:pPr>
              <w:autoSpaceDE w:val="0"/>
              <w:autoSpaceDN w:val="0"/>
              <w:adjustRightInd w:val="0"/>
              <w:spacing w:before="120" w:after="120"/>
              <w:rPr>
                <w:rFonts w:ascii="Open Sans" w:hAnsi="Open Sans" w:cs="Open Sans"/>
                <w:sz w:val="20"/>
                <w:szCs w:val="20"/>
              </w:rPr>
            </w:pPr>
            <w:r w:rsidRPr="000A33FD">
              <w:rPr>
                <w:rFonts w:ascii="Open Sans" w:hAnsi="Open Sans" w:cs="Open Sans"/>
                <w:b/>
                <w:bCs/>
                <w:sz w:val="20"/>
                <w:szCs w:val="20"/>
              </w:rPr>
              <w:t xml:space="preserve">Republic of Moldova </w:t>
            </w:r>
          </w:p>
        </w:tc>
        <w:tc>
          <w:tcPr>
            <w:tcW w:w="4111" w:type="dxa"/>
          </w:tcPr>
          <w:p w14:paraId="5822167C" w14:textId="77777777" w:rsidR="00535FBB" w:rsidRPr="000A33FD" w:rsidRDefault="00535FBB" w:rsidP="00967218">
            <w:pPr>
              <w:autoSpaceDE w:val="0"/>
              <w:autoSpaceDN w:val="0"/>
              <w:spacing w:before="120" w:after="120"/>
              <w:rPr>
                <w:rFonts w:ascii="Open Sans" w:hAnsi="Open Sans" w:cs="Open Sans"/>
                <w:sz w:val="20"/>
                <w:szCs w:val="20"/>
                <w:highlight w:val="yellow"/>
              </w:rPr>
            </w:pPr>
            <w:r w:rsidRPr="000A33FD">
              <w:rPr>
                <w:rFonts w:ascii="Open Sans" w:hAnsi="Open Sans" w:cs="Open Sans"/>
                <w:sz w:val="20"/>
                <w:szCs w:val="20"/>
                <w:highlight w:val="yellow"/>
              </w:rPr>
              <w:t xml:space="preserve">State Chancellery of the Republic of Moldova </w:t>
            </w:r>
          </w:p>
        </w:tc>
        <w:tc>
          <w:tcPr>
            <w:tcW w:w="3402" w:type="dxa"/>
          </w:tcPr>
          <w:p w14:paraId="2EC57727" w14:textId="77777777" w:rsidR="00535FBB" w:rsidRPr="000A33FD" w:rsidRDefault="00535FBB" w:rsidP="00967218">
            <w:pPr>
              <w:autoSpaceDE w:val="0"/>
              <w:autoSpaceDN w:val="0"/>
              <w:spacing w:before="120" w:after="120"/>
              <w:rPr>
                <w:rFonts w:ascii="Open Sans" w:hAnsi="Open Sans" w:cs="Open Sans"/>
                <w:sz w:val="20"/>
                <w:szCs w:val="20"/>
                <w:highlight w:val="yellow"/>
              </w:rPr>
            </w:pPr>
            <w:proofErr w:type="spellStart"/>
            <w:r w:rsidRPr="000A33FD">
              <w:rPr>
                <w:rFonts w:ascii="Open Sans" w:hAnsi="Open Sans" w:cs="Open Sans"/>
                <w:sz w:val="20"/>
                <w:szCs w:val="20"/>
                <w:highlight w:val="yellow"/>
              </w:rPr>
              <w:t>Oxana</w:t>
            </w:r>
            <w:proofErr w:type="spellEnd"/>
            <w:r w:rsidRPr="000A33FD">
              <w:rPr>
                <w:rFonts w:ascii="Open Sans" w:hAnsi="Open Sans" w:cs="Open Sans"/>
                <w:sz w:val="20"/>
                <w:szCs w:val="20"/>
                <w:highlight w:val="yellow"/>
              </w:rPr>
              <w:t xml:space="preserve"> </w:t>
            </w:r>
            <w:proofErr w:type="spellStart"/>
            <w:r w:rsidRPr="000A33FD">
              <w:rPr>
                <w:rFonts w:ascii="Open Sans" w:hAnsi="Open Sans" w:cs="Open Sans"/>
                <w:sz w:val="20"/>
                <w:szCs w:val="20"/>
                <w:highlight w:val="yellow"/>
              </w:rPr>
              <w:t>Budeci</w:t>
            </w:r>
            <w:proofErr w:type="spellEnd"/>
          </w:p>
          <w:p w14:paraId="6878E06B" w14:textId="77777777" w:rsidR="00535FBB" w:rsidRPr="000A33FD" w:rsidRDefault="00617B26" w:rsidP="00967218">
            <w:pPr>
              <w:autoSpaceDE w:val="0"/>
              <w:autoSpaceDN w:val="0"/>
              <w:spacing w:before="120" w:after="120"/>
              <w:rPr>
                <w:rFonts w:ascii="Open Sans" w:hAnsi="Open Sans" w:cs="Open Sans"/>
                <w:sz w:val="20"/>
                <w:szCs w:val="20"/>
                <w:highlight w:val="yellow"/>
              </w:rPr>
            </w:pPr>
            <w:hyperlink r:id="rId28" w:history="1">
              <w:r w:rsidR="00535FBB" w:rsidRPr="000A33FD">
                <w:rPr>
                  <w:rStyle w:val="Hyperlink"/>
                  <w:rFonts w:ascii="Open Sans" w:hAnsi="Open Sans" w:cs="Open Sans"/>
                  <w:color w:val="17365D" w:themeColor="text2" w:themeShade="BF"/>
                  <w:sz w:val="20"/>
                  <w:szCs w:val="20"/>
                  <w:highlight w:val="yellow"/>
                </w:rPr>
                <w:t>oxana.budeci@gov.md</w:t>
              </w:r>
            </w:hyperlink>
          </w:p>
          <w:p w14:paraId="00464D21" w14:textId="77777777" w:rsidR="00535FBB" w:rsidRPr="000A33FD" w:rsidRDefault="00535FBB" w:rsidP="00967218">
            <w:pPr>
              <w:autoSpaceDE w:val="0"/>
              <w:autoSpaceDN w:val="0"/>
              <w:adjustRightInd w:val="0"/>
              <w:spacing w:before="120" w:after="120"/>
              <w:rPr>
                <w:rFonts w:ascii="Open Sans" w:hAnsi="Open Sans" w:cs="Open Sans"/>
                <w:sz w:val="20"/>
                <w:szCs w:val="20"/>
                <w:highlight w:val="yellow"/>
              </w:rPr>
            </w:pPr>
            <w:r w:rsidRPr="000A33FD">
              <w:rPr>
                <w:rFonts w:ascii="Open Sans" w:hAnsi="Open Sans" w:cs="Open Sans"/>
                <w:sz w:val="20"/>
                <w:szCs w:val="20"/>
                <w:highlight w:val="yellow"/>
              </w:rPr>
              <w:t>+373 22 250 212</w:t>
            </w:r>
          </w:p>
        </w:tc>
      </w:tr>
      <w:tr w:rsidR="00916015" w:rsidRPr="000A33FD" w14:paraId="3F8F6B7C" w14:textId="77777777" w:rsidTr="00967218">
        <w:trPr>
          <w:trHeight w:val="107"/>
        </w:trPr>
        <w:tc>
          <w:tcPr>
            <w:tcW w:w="2093" w:type="dxa"/>
          </w:tcPr>
          <w:p w14:paraId="2044CA94" w14:textId="77777777" w:rsidR="00535FBB" w:rsidRPr="000A33FD" w:rsidRDefault="00535FBB" w:rsidP="00967218">
            <w:pPr>
              <w:autoSpaceDE w:val="0"/>
              <w:autoSpaceDN w:val="0"/>
              <w:adjustRightInd w:val="0"/>
              <w:spacing w:before="120" w:after="120"/>
              <w:rPr>
                <w:rFonts w:ascii="Open Sans" w:hAnsi="Open Sans" w:cs="Open Sans"/>
                <w:sz w:val="20"/>
                <w:szCs w:val="20"/>
              </w:rPr>
            </w:pPr>
            <w:r w:rsidRPr="000A33FD">
              <w:rPr>
                <w:rFonts w:ascii="Open Sans" w:hAnsi="Open Sans" w:cs="Open Sans"/>
                <w:b/>
                <w:bCs/>
                <w:sz w:val="20"/>
                <w:szCs w:val="20"/>
              </w:rPr>
              <w:t xml:space="preserve">Montenegro </w:t>
            </w:r>
          </w:p>
        </w:tc>
        <w:tc>
          <w:tcPr>
            <w:tcW w:w="4111" w:type="dxa"/>
          </w:tcPr>
          <w:p w14:paraId="0A1C53BB" w14:textId="77777777" w:rsidR="00535FBB" w:rsidRPr="000A33FD" w:rsidRDefault="00535FBB" w:rsidP="00967218">
            <w:pPr>
              <w:autoSpaceDE w:val="0"/>
              <w:autoSpaceDN w:val="0"/>
              <w:spacing w:before="120" w:after="120"/>
              <w:rPr>
                <w:rFonts w:ascii="Open Sans" w:hAnsi="Open Sans" w:cs="Open Sans"/>
                <w:sz w:val="20"/>
                <w:szCs w:val="20"/>
                <w:highlight w:val="yellow"/>
              </w:rPr>
            </w:pPr>
            <w:r w:rsidRPr="000A33FD">
              <w:rPr>
                <w:rFonts w:ascii="Open Sans" w:hAnsi="Open Sans" w:cs="Open Sans"/>
                <w:sz w:val="20"/>
                <w:szCs w:val="20"/>
                <w:highlight w:val="yellow"/>
              </w:rPr>
              <w:t xml:space="preserve">Government of Montenegro </w:t>
            </w:r>
          </w:p>
          <w:p w14:paraId="7BC4D6BE" w14:textId="77777777" w:rsidR="00535FBB" w:rsidRPr="000A33FD" w:rsidRDefault="00535FBB" w:rsidP="00967218">
            <w:pPr>
              <w:autoSpaceDE w:val="0"/>
              <w:autoSpaceDN w:val="0"/>
              <w:spacing w:before="120" w:after="120"/>
              <w:rPr>
                <w:rFonts w:ascii="Open Sans" w:hAnsi="Open Sans" w:cs="Open Sans"/>
                <w:highlight w:val="yellow"/>
              </w:rPr>
            </w:pPr>
            <w:r w:rsidRPr="000A33FD">
              <w:rPr>
                <w:rFonts w:ascii="Open Sans" w:hAnsi="Open Sans" w:cs="Open Sans"/>
                <w:sz w:val="20"/>
                <w:szCs w:val="20"/>
                <w:highlight w:val="yellow"/>
              </w:rPr>
              <w:t>European Integration Office</w:t>
            </w:r>
          </w:p>
          <w:p w14:paraId="496F1E80" w14:textId="77777777" w:rsidR="00535FBB" w:rsidRPr="000A33FD" w:rsidRDefault="00535FBB" w:rsidP="00967218">
            <w:pPr>
              <w:autoSpaceDE w:val="0"/>
              <w:autoSpaceDN w:val="0"/>
              <w:spacing w:before="120" w:after="120"/>
              <w:rPr>
                <w:rFonts w:ascii="Open Sans" w:hAnsi="Open Sans" w:cs="Open Sans"/>
                <w:sz w:val="20"/>
                <w:szCs w:val="20"/>
                <w:highlight w:val="yellow"/>
              </w:rPr>
            </w:pPr>
          </w:p>
        </w:tc>
        <w:tc>
          <w:tcPr>
            <w:tcW w:w="3402" w:type="dxa"/>
          </w:tcPr>
          <w:p w14:paraId="46F1E87F" w14:textId="77777777" w:rsidR="00535FBB" w:rsidRPr="000A33FD" w:rsidRDefault="00535FBB" w:rsidP="00967218">
            <w:pPr>
              <w:autoSpaceDE w:val="0"/>
              <w:autoSpaceDN w:val="0"/>
              <w:spacing w:before="120" w:after="120"/>
              <w:rPr>
                <w:rFonts w:ascii="Open Sans" w:hAnsi="Open Sans" w:cs="Open Sans"/>
                <w:sz w:val="20"/>
                <w:szCs w:val="20"/>
                <w:highlight w:val="yellow"/>
                <w:lang w:val="it-IT"/>
              </w:rPr>
            </w:pPr>
            <w:r w:rsidRPr="000A33FD">
              <w:rPr>
                <w:rFonts w:ascii="Open Sans" w:hAnsi="Open Sans" w:cs="Open Sans"/>
                <w:sz w:val="20"/>
                <w:szCs w:val="20"/>
                <w:highlight w:val="yellow"/>
                <w:lang w:val="it-IT"/>
              </w:rPr>
              <w:t>Ivana Glišević Đurović</w:t>
            </w:r>
          </w:p>
          <w:p w14:paraId="49711B5D" w14:textId="77777777" w:rsidR="00535FBB" w:rsidRPr="000A33FD" w:rsidRDefault="00617B26" w:rsidP="00967218">
            <w:pPr>
              <w:autoSpaceDE w:val="0"/>
              <w:autoSpaceDN w:val="0"/>
              <w:spacing w:before="120" w:after="120"/>
              <w:rPr>
                <w:rFonts w:ascii="Open Sans" w:hAnsi="Open Sans" w:cs="Open Sans"/>
                <w:sz w:val="20"/>
                <w:szCs w:val="20"/>
                <w:highlight w:val="yellow"/>
              </w:rPr>
            </w:pPr>
            <w:hyperlink r:id="rId29" w:history="1">
              <w:r w:rsidR="00535FBB" w:rsidRPr="000A33FD">
                <w:rPr>
                  <w:rStyle w:val="Hyperlink"/>
                  <w:rFonts w:ascii="Open Sans" w:hAnsi="Open Sans" w:cs="Open Sans"/>
                  <w:color w:val="17365D" w:themeColor="text2" w:themeShade="BF"/>
                  <w:sz w:val="20"/>
                  <w:szCs w:val="20"/>
                  <w:highlight w:val="yellow"/>
                </w:rPr>
                <w:t>ivana.glisevic@gsv.gov.me</w:t>
              </w:r>
            </w:hyperlink>
          </w:p>
          <w:p w14:paraId="1333A6B7" w14:textId="77777777" w:rsidR="00535FBB" w:rsidRPr="000A33FD" w:rsidRDefault="00535FBB" w:rsidP="00967218">
            <w:pPr>
              <w:autoSpaceDE w:val="0"/>
              <w:autoSpaceDN w:val="0"/>
              <w:spacing w:before="120" w:after="120"/>
              <w:rPr>
                <w:rFonts w:ascii="Open Sans" w:hAnsi="Open Sans" w:cs="Open Sans"/>
                <w:sz w:val="10"/>
                <w:szCs w:val="10"/>
                <w:highlight w:val="yellow"/>
              </w:rPr>
            </w:pPr>
            <w:r w:rsidRPr="000A33FD">
              <w:rPr>
                <w:rFonts w:ascii="Open Sans" w:hAnsi="Open Sans" w:cs="Open Sans"/>
                <w:sz w:val="20"/>
                <w:szCs w:val="20"/>
                <w:highlight w:val="yellow"/>
              </w:rPr>
              <w:t>+382 67 604 808</w:t>
            </w:r>
          </w:p>
        </w:tc>
      </w:tr>
      <w:tr w:rsidR="00916015" w:rsidRPr="000A33FD" w14:paraId="5E1D830A" w14:textId="77777777" w:rsidTr="00967218">
        <w:trPr>
          <w:trHeight w:val="222"/>
        </w:trPr>
        <w:tc>
          <w:tcPr>
            <w:tcW w:w="2093" w:type="dxa"/>
          </w:tcPr>
          <w:p w14:paraId="7C1B45F1" w14:textId="77777777" w:rsidR="00535FBB" w:rsidRPr="000A33FD" w:rsidRDefault="00535FBB" w:rsidP="00967218">
            <w:pPr>
              <w:autoSpaceDE w:val="0"/>
              <w:autoSpaceDN w:val="0"/>
              <w:adjustRightInd w:val="0"/>
              <w:spacing w:before="120" w:after="120"/>
              <w:rPr>
                <w:rFonts w:ascii="Open Sans" w:hAnsi="Open Sans" w:cs="Open Sans"/>
                <w:sz w:val="20"/>
                <w:szCs w:val="20"/>
              </w:rPr>
            </w:pPr>
            <w:r w:rsidRPr="000A33FD">
              <w:rPr>
                <w:rFonts w:ascii="Open Sans" w:hAnsi="Open Sans" w:cs="Open Sans"/>
                <w:b/>
                <w:bCs/>
                <w:sz w:val="20"/>
                <w:szCs w:val="20"/>
              </w:rPr>
              <w:t xml:space="preserve">Romania </w:t>
            </w:r>
          </w:p>
        </w:tc>
        <w:tc>
          <w:tcPr>
            <w:tcW w:w="4111" w:type="dxa"/>
          </w:tcPr>
          <w:p w14:paraId="3D571CD9" w14:textId="77777777" w:rsidR="00535FBB" w:rsidRPr="000A33FD" w:rsidRDefault="00535FBB" w:rsidP="00967218">
            <w:pPr>
              <w:autoSpaceDE w:val="0"/>
              <w:autoSpaceDN w:val="0"/>
              <w:spacing w:before="120" w:after="120"/>
              <w:rPr>
                <w:rFonts w:ascii="Open Sans" w:hAnsi="Open Sans" w:cs="Open Sans"/>
                <w:sz w:val="20"/>
                <w:szCs w:val="20"/>
                <w:highlight w:val="yellow"/>
              </w:rPr>
            </w:pPr>
            <w:r w:rsidRPr="000A33FD">
              <w:rPr>
                <w:rFonts w:ascii="Open Sans" w:hAnsi="Open Sans" w:cs="Open Sans"/>
                <w:sz w:val="20"/>
                <w:szCs w:val="20"/>
                <w:highlight w:val="yellow"/>
              </w:rPr>
              <w:t xml:space="preserve">Ministry of Regional Development and Public Administration </w:t>
            </w:r>
          </w:p>
          <w:p w14:paraId="51FA72B1" w14:textId="77777777" w:rsidR="00535FBB" w:rsidRPr="000A33FD" w:rsidRDefault="00535FBB" w:rsidP="00967218">
            <w:pPr>
              <w:autoSpaceDE w:val="0"/>
              <w:autoSpaceDN w:val="0"/>
              <w:spacing w:before="120" w:after="120"/>
              <w:rPr>
                <w:rFonts w:ascii="Open Sans" w:hAnsi="Open Sans" w:cs="Open Sans"/>
                <w:sz w:val="20"/>
                <w:szCs w:val="20"/>
                <w:highlight w:val="yellow"/>
              </w:rPr>
            </w:pPr>
            <w:r w:rsidRPr="000A33FD">
              <w:rPr>
                <w:rFonts w:ascii="Open Sans" w:hAnsi="Open Sans" w:cs="Open Sans"/>
                <w:sz w:val="20"/>
                <w:szCs w:val="20"/>
                <w:highlight w:val="yellow"/>
              </w:rPr>
              <w:t>General Directorate for European Territorial Cooperation</w:t>
            </w:r>
          </w:p>
        </w:tc>
        <w:tc>
          <w:tcPr>
            <w:tcW w:w="3402" w:type="dxa"/>
          </w:tcPr>
          <w:p w14:paraId="100EE38B" w14:textId="77777777" w:rsidR="00535FBB" w:rsidRPr="000A33FD" w:rsidRDefault="00535FBB" w:rsidP="00967218">
            <w:pPr>
              <w:autoSpaceDE w:val="0"/>
              <w:autoSpaceDN w:val="0"/>
              <w:spacing w:before="120" w:after="120"/>
              <w:rPr>
                <w:rFonts w:ascii="Open Sans" w:hAnsi="Open Sans" w:cs="Open Sans"/>
                <w:sz w:val="20"/>
                <w:szCs w:val="20"/>
                <w:highlight w:val="yellow"/>
                <w:lang w:val="it-IT"/>
              </w:rPr>
            </w:pPr>
            <w:r w:rsidRPr="000A33FD">
              <w:rPr>
                <w:rFonts w:ascii="Open Sans" w:hAnsi="Open Sans" w:cs="Open Sans"/>
                <w:sz w:val="20"/>
                <w:szCs w:val="20"/>
                <w:highlight w:val="yellow"/>
                <w:lang w:val="it-IT"/>
              </w:rPr>
              <w:t xml:space="preserve">Mrs. Maria Magdalena Racovita Jalova Voinea, </w:t>
            </w:r>
          </w:p>
          <w:p w14:paraId="263C0CE9" w14:textId="77777777" w:rsidR="00535FBB" w:rsidRPr="000A33FD" w:rsidRDefault="00617B26" w:rsidP="00967218">
            <w:pPr>
              <w:autoSpaceDE w:val="0"/>
              <w:autoSpaceDN w:val="0"/>
              <w:spacing w:before="120" w:after="120"/>
              <w:rPr>
                <w:rFonts w:ascii="Open Sans" w:hAnsi="Open Sans" w:cs="Open Sans"/>
                <w:sz w:val="20"/>
                <w:szCs w:val="20"/>
                <w:highlight w:val="yellow"/>
              </w:rPr>
            </w:pPr>
            <w:hyperlink r:id="rId30" w:history="1">
              <w:r w:rsidR="00535FBB" w:rsidRPr="000A33FD">
                <w:rPr>
                  <w:rStyle w:val="Hyperlink"/>
                  <w:rFonts w:ascii="Open Sans" w:hAnsi="Open Sans" w:cs="Open Sans"/>
                  <w:color w:val="17365D" w:themeColor="text2" w:themeShade="BF"/>
                  <w:sz w:val="20"/>
                  <w:szCs w:val="20"/>
                  <w:highlight w:val="yellow"/>
                </w:rPr>
                <w:t>Magdalena.voina@mdrap.ro</w:t>
              </w:r>
            </w:hyperlink>
          </w:p>
          <w:p w14:paraId="68C81012" w14:textId="77777777" w:rsidR="00535FBB" w:rsidRPr="000A33FD" w:rsidRDefault="00535FBB" w:rsidP="00967218">
            <w:pPr>
              <w:autoSpaceDE w:val="0"/>
              <w:autoSpaceDN w:val="0"/>
              <w:spacing w:before="120" w:after="120"/>
              <w:rPr>
                <w:rFonts w:ascii="Open Sans" w:hAnsi="Open Sans" w:cs="Open Sans"/>
                <w:sz w:val="20"/>
                <w:szCs w:val="20"/>
                <w:highlight w:val="yellow"/>
              </w:rPr>
            </w:pPr>
            <w:r w:rsidRPr="000A33FD">
              <w:rPr>
                <w:rFonts w:ascii="Open Sans" w:hAnsi="Open Sans" w:cs="Open Sans"/>
                <w:sz w:val="20"/>
                <w:szCs w:val="20"/>
                <w:highlight w:val="yellow"/>
              </w:rPr>
              <w:t xml:space="preserve">+40372 111 318 </w:t>
            </w:r>
          </w:p>
        </w:tc>
      </w:tr>
      <w:tr w:rsidR="00916015" w:rsidRPr="000A33FD" w14:paraId="17FB0D5E" w14:textId="77777777" w:rsidTr="00967218">
        <w:trPr>
          <w:trHeight w:val="221"/>
        </w:trPr>
        <w:tc>
          <w:tcPr>
            <w:tcW w:w="2093" w:type="dxa"/>
          </w:tcPr>
          <w:p w14:paraId="2D39042E" w14:textId="77777777" w:rsidR="00535FBB" w:rsidRPr="000A33FD" w:rsidRDefault="00535FBB" w:rsidP="00967218">
            <w:pPr>
              <w:autoSpaceDE w:val="0"/>
              <w:autoSpaceDN w:val="0"/>
              <w:adjustRightInd w:val="0"/>
              <w:spacing w:before="120" w:after="120"/>
              <w:rPr>
                <w:rFonts w:ascii="Open Sans" w:hAnsi="Open Sans" w:cs="Open Sans"/>
                <w:sz w:val="20"/>
                <w:szCs w:val="20"/>
              </w:rPr>
            </w:pPr>
            <w:r w:rsidRPr="000A33FD">
              <w:rPr>
                <w:rFonts w:ascii="Open Sans" w:hAnsi="Open Sans" w:cs="Open Sans"/>
                <w:b/>
                <w:bCs/>
                <w:sz w:val="20"/>
                <w:szCs w:val="20"/>
              </w:rPr>
              <w:t xml:space="preserve">Republic of Serbia </w:t>
            </w:r>
          </w:p>
        </w:tc>
        <w:tc>
          <w:tcPr>
            <w:tcW w:w="4111" w:type="dxa"/>
          </w:tcPr>
          <w:p w14:paraId="7F62219D" w14:textId="77777777" w:rsidR="00535FBB" w:rsidRPr="000A33FD" w:rsidRDefault="00535FBB" w:rsidP="00967218">
            <w:pPr>
              <w:autoSpaceDE w:val="0"/>
              <w:autoSpaceDN w:val="0"/>
              <w:spacing w:before="120" w:after="120"/>
              <w:rPr>
                <w:rFonts w:ascii="Open Sans" w:hAnsi="Open Sans" w:cs="Open Sans"/>
                <w:sz w:val="20"/>
                <w:szCs w:val="20"/>
                <w:highlight w:val="yellow"/>
              </w:rPr>
            </w:pPr>
            <w:r w:rsidRPr="000A33FD">
              <w:rPr>
                <w:rFonts w:ascii="Open Sans" w:hAnsi="Open Sans" w:cs="Open Sans"/>
                <w:sz w:val="20"/>
                <w:szCs w:val="20"/>
                <w:highlight w:val="yellow"/>
              </w:rPr>
              <w:t>Ministry of European Integration</w:t>
            </w:r>
          </w:p>
        </w:tc>
        <w:tc>
          <w:tcPr>
            <w:tcW w:w="3402" w:type="dxa"/>
          </w:tcPr>
          <w:p w14:paraId="72B07A1F" w14:textId="77777777" w:rsidR="00535FBB" w:rsidRPr="000A33FD" w:rsidRDefault="00535FBB" w:rsidP="00967218">
            <w:pPr>
              <w:autoSpaceDE w:val="0"/>
              <w:autoSpaceDN w:val="0"/>
              <w:spacing w:before="120" w:after="120"/>
              <w:rPr>
                <w:rFonts w:ascii="Open Sans" w:hAnsi="Open Sans" w:cs="Open Sans"/>
                <w:sz w:val="20"/>
                <w:szCs w:val="20"/>
                <w:highlight w:val="yellow"/>
              </w:rPr>
            </w:pPr>
            <w:r w:rsidRPr="000A33FD">
              <w:rPr>
                <w:rFonts w:ascii="Open Sans" w:hAnsi="Open Sans" w:cs="Open Sans"/>
                <w:sz w:val="20"/>
                <w:szCs w:val="20"/>
                <w:highlight w:val="yellow"/>
              </w:rPr>
              <w:t>Tijana Didanović</w:t>
            </w:r>
          </w:p>
          <w:p w14:paraId="7749DB4A" w14:textId="77777777" w:rsidR="00535FBB" w:rsidRPr="000A33FD" w:rsidRDefault="00617B26" w:rsidP="00967218">
            <w:pPr>
              <w:autoSpaceDE w:val="0"/>
              <w:autoSpaceDN w:val="0"/>
              <w:spacing w:before="120" w:after="120"/>
              <w:rPr>
                <w:rFonts w:ascii="Open Sans" w:hAnsi="Open Sans" w:cs="Open Sans"/>
                <w:sz w:val="20"/>
                <w:szCs w:val="20"/>
                <w:highlight w:val="yellow"/>
              </w:rPr>
            </w:pPr>
            <w:hyperlink r:id="rId31" w:history="1">
              <w:r w:rsidR="00535FBB" w:rsidRPr="000A33FD">
                <w:rPr>
                  <w:rStyle w:val="Hyperlink"/>
                  <w:rFonts w:ascii="Open Sans" w:hAnsi="Open Sans" w:cs="Open Sans"/>
                  <w:color w:val="17365D" w:themeColor="text2" w:themeShade="BF"/>
                  <w:sz w:val="20"/>
                  <w:szCs w:val="20"/>
                  <w:highlight w:val="yellow"/>
                </w:rPr>
                <w:t>tijana.didanovic@mei.gov.rs</w:t>
              </w:r>
            </w:hyperlink>
          </w:p>
          <w:p w14:paraId="676E929A" w14:textId="77777777" w:rsidR="00535FBB" w:rsidRPr="000A33FD" w:rsidRDefault="00535FBB" w:rsidP="00967218">
            <w:pPr>
              <w:autoSpaceDE w:val="0"/>
              <w:autoSpaceDN w:val="0"/>
              <w:spacing w:before="120" w:after="120"/>
              <w:rPr>
                <w:rFonts w:ascii="Open Sans" w:hAnsi="Open Sans" w:cs="Open Sans"/>
                <w:sz w:val="20"/>
                <w:szCs w:val="20"/>
                <w:highlight w:val="yellow"/>
              </w:rPr>
            </w:pPr>
            <w:r w:rsidRPr="000A33FD">
              <w:rPr>
                <w:rFonts w:ascii="Open Sans" w:hAnsi="Open Sans" w:cs="Open Sans"/>
                <w:sz w:val="20"/>
                <w:szCs w:val="20"/>
                <w:highlight w:val="yellow"/>
              </w:rPr>
              <w:t>+381 11 30 61 207</w:t>
            </w:r>
          </w:p>
        </w:tc>
      </w:tr>
      <w:tr w:rsidR="00916015" w:rsidRPr="000A33FD" w14:paraId="4B6DB75C" w14:textId="77777777" w:rsidTr="00967218">
        <w:trPr>
          <w:trHeight w:val="107"/>
        </w:trPr>
        <w:tc>
          <w:tcPr>
            <w:tcW w:w="2093" w:type="dxa"/>
          </w:tcPr>
          <w:p w14:paraId="153C8673" w14:textId="77777777" w:rsidR="00535FBB" w:rsidRPr="000A33FD" w:rsidRDefault="00535FBB" w:rsidP="00967218">
            <w:pPr>
              <w:autoSpaceDE w:val="0"/>
              <w:autoSpaceDN w:val="0"/>
              <w:adjustRightInd w:val="0"/>
              <w:spacing w:before="120" w:after="120"/>
              <w:rPr>
                <w:rFonts w:ascii="Open Sans" w:hAnsi="Open Sans" w:cs="Open Sans"/>
                <w:sz w:val="20"/>
                <w:szCs w:val="20"/>
              </w:rPr>
            </w:pPr>
            <w:r w:rsidRPr="000A33FD">
              <w:rPr>
                <w:rFonts w:ascii="Open Sans" w:hAnsi="Open Sans" w:cs="Open Sans"/>
                <w:b/>
                <w:bCs/>
                <w:sz w:val="20"/>
                <w:szCs w:val="20"/>
              </w:rPr>
              <w:t xml:space="preserve">Slovakia </w:t>
            </w:r>
          </w:p>
        </w:tc>
        <w:tc>
          <w:tcPr>
            <w:tcW w:w="4111" w:type="dxa"/>
          </w:tcPr>
          <w:p w14:paraId="4DFE9F33" w14:textId="77777777" w:rsidR="00535FBB" w:rsidRPr="000A33FD" w:rsidRDefault="00535FBB" w:rsidP="00967218">
            <w:pPr>
              <w:autoSpaceDE w:val="0"/>
              <w:autoSpaceDN w:val="0"/>
              <w:spacing w:before="120" w:after="120"/>
              <w:rPr>
                <w:rFonts w:ascii="Open Sans" w:hAnsi="Open Sans" w:cs="Open Sans"/>
                <w:sz w:val="20"/>
                <w:szCs w:val="20"/>
                <w:highlight w:val="yellow"/>
              </w:rPr>
            </w:pPr>
            <w:r w:rsidRPr="000A33FD">
              <w:rPr>
                <w:rFonts w:ascii="Open Sans" w:hAnsi="Open Sans" w:cs="Open Sans"/>
                <w:sz w:val="20"/>
                <w:szCs w:val="20"/>
                <w:highlight w:val="yellow"/>
              </w:rPr>
              <w:t xml:space="preserve">Government Office of the Slovak Republic </w:t>
            </w:r>
          </w:p>
        </w:tc>
        <w:tc>
          <w:tcPr>
            <w:tcW w:w="3402" w:type="dxa"/>
          </w:tcPr>
          <w:p w14:paraId="3C2E54EC" w14:textId="77777777" w:rsidR="00535FBB" w:rsidRPr="000A33FD" w:rsidRDefault="00535FBB" w:rsidP="00967218">
            <w:pPr>
              <w:autoSpaceDE w:val="0"/>
              <w:autoSpaceDN w:val="0"/>
              <w:spacing w:before="120" w:after="120"/>
              <w:rPr>
                <w:rFonts w:ascii="Open Sans" w:hAnsi="Open Sans" w:cs="Open Sans"/>
                <w:sz w:val="20"/>
                <w:szCs w:val="20"/>
                <w:highlight w:val="yellow"/>
                <w:lang w:val="it-IT"/>
              </w:rPr>
            </w:pPr>
            <w:r w:rsidRPr="000A33FD">
              <w:rPr>
                <w:rFonts w:ascii="Open Sans" w:hAnsi="Open Sans" w:cs="Open Sans"/>
                <w:sz w:val="20"/>
                <w:szCs w:val="20"/>
                <w:highlight w:val="yellow"/>
                <w:lang w:val="it-IT"/>
              </w:rPr>
              <w:t>František Koločány</w:t>
            </w:r>
          </w:p>
          <w:p w14:paraId="587CC311" w14:textId="77777777" w:rsidR="00535FBB" w:rsidRPr="000A33FD" w:rsidRDefault="00617B26" w:rsidP="00967218">
            <w:pPr>
              <w:autoSpaceDE w:val="0"/>
              <w:autoSpaceDN w:val="0"/>
              <w:spacing w:before="120" w:after="120"/>
              <w:rPr>
                <w:rFonts w:ascii="Open Sans" w:hAnsi="Open Sans" w:cs="Open Sans"/>
                <w:sz w:val="20"/>
                <w:szCs w:val="20"/>
                <w:highlight w:val="yellow"/>
                <w:lang w:val="it-IT"/>
              </w:rPr>
            </w:pPr>
            <w:hyperlink r:id="rId32" w:history="1">
              <w:r w:rsidR="00535FBB" w:rsidRPr="000A33FD">
                <w:rPr>
                  <w:rStyle w:val="Hyperlink"/>
                  <w:rFonts w:ascii="Open Sans" w:hAnsi="Open Sans" w:cs="Open Sans"/>
                  <w:color w:val="17365D" w:themeColor="text2" w:themeShade="BF"/>
                  <w:sz w:val="20"/>
                  <w:szCs w:val="20"/>
                  <w:highlight w:val="yellow"/>
                  <w:lang w:val="it-IT"/>
                </w:rPr>
                <w:t>frantisek.kolocany@vlada.gov.sk</w:t>
              </w:r>
            </w:hyperlink>
          </w:p>
          <w:p w14:paraId="45543B24" w14:textId="77777777" w:rsidR="00535FBB" w:rsidRPr="000A33FD" w:rsidRDefault="00535FBB" w:rsidP="00967218">
            <w:pPr>
              <w:spacing w:before="120" w:after="120"/>
              <w:rPr>
                <w:rFonts w:ascii="Open Sans" w:hAnsi="Open Sans" w:cs="Open Sans"/>
                <w:sz w:val="20"/>
                <w:szCs w:val="20"/>
                <w:highlight w:val="yellow"/>
                <w:lang w:val="it-IT" w:eastAsia="sk-SK"/>
              </w:rPr>
            </w:pPr>
            <w:r w:rsidRPr="000A33FD">
              <w:rPr>
                <w:rFonts w:ascii="Open Sans" w:hAnsi="Open Sans" w:cs="Open Sans"/>
                <w:sz w:val="20"/>
                <w:szCs w:val="20"/>
                <w:highlight w:val="yellow"/>
                <w:lang w:val="it-IT" w:eastAsia="sk-SK"/>
              </w:rPr>
              <w:t>+421 2 20925 991</w:t>
            </w:r>
          </w:p>
        </w:tc>
      </w:tr>
      <w:tr w:rsidR="00916015" w:rsidRPr="000A33FD" w14:paraId="53E2D90C" w14:textId="77777777" w:rsidTr="00967218">
        <w:trPr>
          <w:trHeight w:val="107"/>
        </w:trPr>
        <w:tc>
          <w:tcPr>
            <w:tcW w:w="2093" w:type="dxa"/>
          </w:tcPr>
          <w:p w14:paraId="4B2011BF" w14:textId="77777777" w:rsidR="00535FBB" w:rsidRPr="000A33FD" w:rsidRDefault="00535FBB" w:rsidP="00967218">
            <w:pPr>
              <w:autoSpaceDE w:val="0"/>
              <w:autoSpaceDN w:val="0"/>
              <w:adjustRightInd w:val="0"/>
              <w:spacing w:before="120" w:after="120"/>
              <w:rPr>
                <w:rFonts w:ascii="Open Sans" w:hAnsi="Open Sans" w:cs="Open Sans"/>
                <w:sz w:val="20"/>
                <w:szCs w:val="20"/>
              </w:rPr>
            </w:pPr>
            <w:r w:rsidRPr="000A33FD">
              <w:rPr>
                <w:rFonts w:ascii="Open Sans" w:hAnsi="Open Sans" w:cs="Open Sans"/>
                <w:b/>
                <w:bCs/>
                <w:sz w:val="20"/>
                <w:szCs w:val="20"/>
              </w:rPr>
              <w:t xml:space="preserve">Slovenia </w:t>
            </w:r>
          </w:p>
        </w:tc>
        <w:tc>
          <w:tcPr>
            <w:tcW w:w="4111" w:type="dxa"/>
          </w:tcPr>
          <w:p w14:paraId="2855B79C" w14:textId="77777777" w:rsidR="00535FBB" w:rsidRPr="000A33FD" w:rsidRDefault="00535FBB" w:rsidP="00967218">
            <w:pPr>
              <w:autoSpaceDE w:val="0"/>
              <w:autoSpaceDN w:val="0"/>
              <w:adjustRightInd w:val="0"/>
              <w:spacing w:before="120" w:after="120"/>
              <w:rPr>
                <w:rFonts w:ascii="Open Sans" w:hAnsi="Open Sans" w:cs="Open Sans"/>
                <w:sz w:val="20"/>
                <w:szCs w:val="20"/>
                <w:highlight w:val="yellow"/>
              </w:rPr>
            </w:pPr>
            <w:r w:rsidRPr="000A33FD">
              <w:rPr>
                <w:rFonts w:ascii="Open Sans" w:hAnsi="Open Sans" w:cs="Open Sans"/>
                <w:sz w:val="20"/>
                <w:szCs w:val="20"/>
                <w:highlight w:val="yellow"/>
              </w:rPr>
              <w:t xml:space="preserve">Government Office for Development and European Cohesion Policy </w:t>
            </w:r>
          </w:p>
        </w:tc>
        <w:tc>
          <w:tcPr>
            <w:tcW w:w="3402" w:type="dxa"/>
          </w:tcPr>
          <w:p w14:paraId="7B71B2BC" w14:textId="77777777" w:rsidR="00535FBB" w:rsidRPr="000A33FD" w:rsidRDefault="00535FBB" w:rsidP="00967218">
            <w:pPr>
              <w:autoSpaceDE w:val="0"/>
              <w:autoSpaceDN w:val="0"/>
              <w:spacing w:before="120" w:after="120"/>
              <w:rPr>
                <w:rFonts w:ascii="Open Sans" w:hAnsi="Open Sans" w:cs="Open Sans"/>
                <w:sz w:val="20"/>
                <w:szCs w:val="20"/>
                <w:highlight w:val="yellow"/>
                <w:lang w:val="de-DE"/>
              </w:rPr>
            </w:pPr>
            <w:r w:rsidRPr="000A33FD">
              <w:rPr>
                <w:rFonts w:ascii="Open Sans" w:hAnsi="Open Sans" w:cs="Open Sans"/>
                <w:sz w:val="20"/>
                <w:szCs w:val="20"/>
                <w:highlight w:val="yellow"/>
                <w:lang w:val="de-DE"/>
              </w:rPr>
              <w:t xml:space="preserve">Nadja Kobe </w:t>
            </w:r>
            <w:r w:rsidRPr="000A33FD">
              <w:rPr>
                <w:rFonts w:ascii="Open Sans" w:hAnsi="Open Sans" w:cs="Open Sans"/>
                <w:sz w:val="20"/>
                <w:szCs w:val="20"/>
                <w:highlight w:val="yellow"/>
                <w:lang w:val="de-DE"/>
              </w:rPr>
              <w:br/>
            </w:r>
            <w:hyperlink r:id="rId33" w:history="1">
              <w:r w:rsidRPr="000A33FD">
                <w:rPr>
                  <w:rStyle w:val="Hyperlink"/>
                  <w:rFonts w:ascii="Open Sans" w:hAnsi="Open Sans" w:cs="Open Sans"/>
                  <w:color w:val="17365D" w:themeColor="text2" w:themeShade="BF"/>
                  <w:sz w:val="20"/>
                  <w:szCs w:val="20"/>
                  <w:highlight w:val="yellow"/>
                  <w:lang w:val="de-DE"/>
                </w:rPr>
                <w:t>nadja.kobe@gov.si</w:t>
              </w:r>
            </w:hyperlink>
            <w:r w:rsidRPr="000A33FD">
              <w:rPr>
                <w:rFonts w:ascii="Open Sans" w:hAnsi="Open Sans" w:cs="Open Sans"/>
                <w:sz w:val="20"/>
                <w:szCs w:val="20"/>
                <w:highlight w:val="yellow"/>
                <w:lang w:val="de-DE"/>
              </w:rPr>
              <w:br/>
              <w:t>+386 1 400 3493</w:t>
            </w:r>
          </w:p>
        </w:tc>
      </w:tr>
      <w:tr w:rsidR="00535FBB" w:rsidRPr="000A33FD" w14:paraId="3CE9C2E7" w14:textId="77777777" w:rsidTr="00967218">
        <w:trPr>
          <w:trHeight w:val="99"/>
        </w:trPr>
        <w:tc>
          <w:tcPr>
            <w:tcW w:w="2093" w:type="dxa"/>
          </w:tcPr>
          <w:p w14:paraId="40AD79DA" w14:textId="77777777" w:rsidR="00535FBB" w:rsidRPr="000A33FD" w:rsidRDefault="00535FBB" w:rsidP="00967218">
            <w:pPr>
              <w:autoSpaceDE w:val="0"/>
              <w:autoSpaceDN w:val="0"/>
              <w:adjustRightInd w:val="0"/>
              <w:spacing w:before="120" w:after="120"/>
              <w:rPr>
                <w:rFonts w:ascii="Open Sans" w:hAnsi="Open Sans" w:cs="Open Sans"/>
                <w:sz w:val="20"/>
                <w:szCs w:val="20"/>
              </w:rPr>
            </w:pPr>
            <w:r w:rsidRPr="000A33FD">
              <w:rPr>
                <w:rFonts w:ascii="Open Sans" w:hAnsi="Open Sans" w:cs="Open Sans"/>
                <w:b/>
                <w:bCs/>
                <w:sz w:val="20"/>
                <w:szCs w:val="20"/>
              </w:rPr>
              <w:t xml:space="preserve">Ukraine </w:t>
            </w:r>
          </w:p>
        </w:tc>
        <w:tc>
          <w:tcPr>
            <w:tcW w:w="4111" w:type="dxa"/>
          </w:tcPr>
          <w:p w14:paraId="5A286787" w14:textId="77777777" w:rsidR="00535FBB" w:rsidRPr="000A33FD" w:rsidRDefault="00535FBB" w:rsidP="00967218">
            <w:pPr>
              <w:autoSpaceDE w:val="0"/>
              <w:autoSpaceDN w:val="0"/>
              <w:adjustRightInd w:val="0"/>
              <w:spacing w:before="120" w:after="120"/>
              <w:rPr>
                <w:rFonts w:ascii="Open Sans" w:hAnsi="Open Sans" w:cs="Open Sans"/>
                <w:sz w:val="20"/>
                <w:szCs w:val="20"/>
                <w:highlight w:val="yellow"/>
              </w:rPr>
            </w:pPr>
            <w:r w:rsidRPr="000A33FD">
              <w:rPr>
                <w:rFonts w:ascii="Open Sans" w:hAnsi="Open Sans" w:cs="Open Sans"/>
                <w:sz w:val="20"/>
                <w:szCs w:val="20"/>
                <w:highlight w:val="yellow"/>
              </w:rPr>
              <w:t xml:space="preserve">Ministry for Regional Development, Building and Housing and Communal Services of Ukraine </w:t>
            </w:r>
          </w:p>
        </w:tc>
        <w:tc>
          <w:tcPr>
            <w:tcW w:w="3402" w:type="dxa"/>
          </w:tcPr>
          <w:p w14:paraId="5B187CE2" w14:textId="77777777" w:rsidR="00535FBB" w:rsidRPr="000A33FD" w:rsidRDefault="00535FBB" w:rsidP="00967218">
            <w:pPr>
              <w:autoSpaceDE w:val="0"/>
              <w:autoSpaceDN w:val="0"/>
              <w:adjustRightInd w:val="0"/>
              <w:spacing w:before="120" w:after="120"/>
              <w:rPr>
                <w:rFonts w:ascii="Open Sans" w:hAnsi="Open Sans" w:cs="Open Sans"/>
                <w:sz w:val="20"/>
                <w:szCs w:val="20"/>
                <w:highlight w:val="yellow"/>
                <w:lang w:val="it-IT"/>
              </w:rPr>
            </w:pPr>
            <w:r w:rsidRPr="000A33FD">
              <w:rPr>
                <w:rFonts w:ascii="Open Sans" w:hAnsi="Open Sans" w:cs="Open Sans"/>
                <w:sz w:val="20"/>
                <w:szCs w:val="20"/>
                <w:highlight w:val="yellow"/>
                <w:lang w:val="it-IT"/>
              </w:rPr>
              <w:t xml:space="preserve">Vyacheslav Negoda </w:t>
            </w:r>
          </w:p>
          <w:p w14:paraId="557BD7F2" w14:textId="77777777" w:rsidR="00535FBB" w:rsidRPr="000A33FD" w:rsidRDefault="00617B26" w:rsidP="00967218">
            <w:pPr>
              <w:autoSpaceDE w:val="0"/>
              <w:autoSpaceDN w:val="0"/>
              <w:spacing w:before="120" w:after="120"/>
              <w:rPr>
                <w:rStyle w:val="Hyperlink"/>
                <w:rFonts w:ascii="Open Sans" w:hAnsi="Open Sans" w:cs="Open Sans"/>
                <w:color w:val="17365D" w:themeColor="text2" w:themeShade="BF"/>
                <w:sz w:val="20"/>
                <w:szCs w:val="20"/>
                <w:highlight w:val="yellow"/>
                <w:lang w:val="it-IT"/>
              </w:rPr>
            </w:pPr>
            <w:hyperlink r:id="rId34" w:history="1">
              <w:r w:rsidR="00535FBB" w:rsidRPr="000A33FD">
                <w:rPr>
                  <w:rStyle w:val="Hyperlink"/>
                  <w:rFonts w:ascii="Open Sans" w:hAnsi="Open Sans" w:cs="Open Sans"/>
                  <w:color w:val="17365D" w:themeColor="text2" w:themeShade="BF"/>
                  <w:sz w:val="20"/>
                  <w:szCs w:val="20"/>
                  <w:highlight w:val="yellow"/>
                  <w:lang w:val="it-IT"/>
                </w:rPr>
                <w:t>minregion@minregion.gov.ua</w:t>
              </w:r>
            </w:hyperlink>
          </w:p>
          <w:p w14:paraId="0B1843B2" w14:textId="77777777" w:rsidR="00535FBB" w:rsidRPr="000A33FD" w:rsidRDefault="00535FBB" w:rsidP="00967218">
            <w:pPr>
              <w:autoSpaceDE w:val="0"/>
              <w:autoSpaceDN w:val="0"/>
              <w:adjustRightInd w:val="0"/>
              <w:spacing w:before="120" w:after="120"/>
              <w:rPr>
                <w:rFonts w:ascii="Open Sans" w:hAnsi="Open Sans" w:cs="Open Sans"/>
                <w:sz w:val="20"/>
                <w:szCs w:val="20"/>
                <w:highlight w:val="yellow"/>
              </w:rPr>
            </w:pPr>
            <w:r w:rsidRPr="000A33FD">
              <w:rPr>
                <w:rFonts w:ascii="Open Sans" w:hAnsi="Open Sans" w:cs="Open Sans"/>
                <w:sz w:val="20"/>
                <w:szCs w:val="20"/>
                <w:highlight w:val="yellow"/>
              </w:rPr>
              <w:t xml:space="preserve">+38044 2840518, </w:t>
            </w:r>
          </w:p>
        </w:tc>
      </w:tr>
    </w:tbl>
    <w:p w14:paraId="5632A4EC" w14:textId="77777777" w:rsidR="00535FBB" w:rsidRPr="000A33FD" w:rsidRDefault="00535FBB" w:rsidP="002A6ED5">
      <w:pPr>
        <w:pStyle w:val="Default"/>
        <w:spacing w:after="200" w:line="276" w:lineRule="auto"/>
        <w:jc w:val="both"/>
        <w:rPr>
          <w:rFonts w:ascii="Open Sans" w:hAnsi="Open Sans" w:cs="Open Sans"/>
          <w:color w:val="17365D" w:themeColor="text2" w:themeShade="BF"/>
          <w:sz w:val="22"/>
          <w:szCs w:val="22"/>
        </w:rPr>
      </w:pPr>
    </w:p>
    <w:p w14:paraId="5BB4CE4F" w14:textId="77777777" w:rsidR="00C23C29" w:rsidRPr="000A33FD" w:rsidRDefault="00C23C29" w:rsidP="002A6ED5">
      <w:pPr>
        <w:pStyle w:val="Default"/>
        <w:spacing w:after="200" w:line="276" w:lineRule="auto"/>
        <w:jc w:val="both"/>
        <w:rPr>
          <w:rFonts w:ascii="Open Sans" w:hAnsi="Open Sans" w:cs="Open Sans"/>
          <w:color w:val="17365D" w:themeColor="text2" w:themeShade="BF"/>
          <w:sz w:val="22"/>
          <w:szCs w:val="22"/>
        </w:rPr>
      </w:pPr>
    </w:p>
    <w:p w14:paraId="425B8E68" w14:textId="7231C8FF" w:rsidR="008F0750" w:rsidRPr="000A33FD" w:rsidRDefault="008F0750">
      <w:pPr>
        <w:rPr>
          <w:rFonts w:ascii="Open Sans" w:hAnsi="Open Sans" w:cs="Open Sans"/>
        </w:rPr>
      </w:pPr>
      <w:r w:rsidRPr="000A33FD">
        <w:rPr>
          <w:rFonts w:ascii="Open Sans" w:hAnsi="Open Sans" w:cs="Open Sans"/>
        </w:rPr>
        <w:lastRenderedPageBreak/>
        <w:br w:type="page"/>
      </w:r>
    </w:p>
    <w:p w14:paraId="44F2F420" w14:textId="2FE3DDEB" w:rsidR="008F0750" w:rsidRPr="000A33FD" w:rsidRDefault="008F0750" w:rsidP="008F0750">
      <w:pPr>
        <w:pStyle w:val="Heading1"/>
        <w:jc w:val="both"/>
        <w:rPr>
          <w:rFonts w:ascii="Open Sans" w:hAnsi="Open Sans" w:cs="Open Sans"/>
          <w:color w:val="17365D" w:themeColor="text2" w:themeShade="BF"/>
        </w:rPr>
      </w:pPr>
      <w:bookmarkStart w:id="255" w:name="_Toc96516526"/>
      <w:r w:rsidRPr="000A33FD">
        <w:rPr>
          <w:rFonts w:ascii="Open Sans" w:hAnsi="Open Sans" w:cs="Open Sans"/>
          <w:color w:val="17365D" w:themeColor="text2" w:themeShade="BF"/>
        </w:rPr>
        <w:lastRenderedPageBreak/>
        <w:t xml:space="preserve">Annex 5 - </w:t>
      </w:r>
      <w:r w:rsidR="00E859FE" w:rsidRPr="000A33FD">
        <w:rPr>
          <w:rFonts w:ascii="Open Sans" w:hAnsi="Open Sans" w:cs="Open Sans"/>
          <w:color w:val="17365D" w:themeColor="text2" w:themeShade="BF"/>
        </w:rPr>
        <w:t xml:space="preserve">Designated </w:t>
      </w:r>
      <w:r w:rsidRPr="000A33FD">
        <w:rPr>
          <w:rFonts w:ascii="Open Sans" w:hAnsi="Open Sans" w:cs="Open Sans"/>
          <w:color w:val="17365D" w:themeColor="text2" w:themeShade="BF"/>
        </w:rPr>
        <w:t>control</w:t>
      </w:r>
      <w:r w:rsidR="00E859FE" w:rsidRPr="000A33FD">
        <w:rPr>
          <w:rFonts w:ascii="Open Sans" w:hAnsi="Open Sans" w:cs="Open Sans"/>
          <w:color w:val="17365D" w:themeColor="text2" w:themeShade="BF"/>
        </w:rPr>
        <w:t>ler / control coordination body</w:t>
      </w:r>
      <w:bookmarkEnd w:id="255"/>
      <w:r w:rsidR="00E859FE" w:rsidRPr="000A33FD">
        <w:rPr>
          <w:rFonts w:ascii="Open Sans" w:hAnsi="Open Sans" w:cs="Open Sans"/>
          <w:color w:val="17365D" w:themeColor="text2" w:themeShade="BF"/>
        </w:rPr>
        <w:t xml:space="preserve"> </w:t>
      </w:r>
    </w:p>
    <w:p w14:paraId="52F72CF6" w14:textId="77777777" w:rsidR="00E859FE" w:rsidRPr="000A33FD" w:rsidRDefault="00E859FE" w:rsidP="00E859FE">
      <w:pPr>
        <w:rPr>
          <w:rFonts w:ascii="Open Sans" w:hAnsi="Open Sans" w:cs="Open Sans"/>
        </w:rPr>
      </w:pPr>
    </w:p>
    <w:tbl>
      <w:tblPr>
        <w:tblW w:w="9606"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ayout w:type="fixed"/>
        <w:tblLook w:val="0000" w:firstRow="0" w:lastRow="0" w:firstColumn="0" w:lastColumn="0" w:noHBand="0" w:noVBand="0"/>
      </w:tblPr>
      <w:tblGrid>
        <w:gridCol w:w="2093"/>
        <w:gridCol w:w="4111"/>
        <w:gridCol w:w="3402"/>
      </w:tblGrid>
      <w:tr w:rsidR="00916015" w:rsidRPr="000A33FD" w14:paraId="1CD09644" w14:textId="77777777" w:rsidTr="00944A41">
        <w:trPr>
          <w:trHeight w:val="99"/>
        </w:trPr>
        <w:tc>
          <w:tcPr>
            <w:tcW w:w="2093" w:type="dxa"/>
            <w:shd w:val="clear" w:color="auto" w:fill="C6D9F1" w:themeFill="text2" w:themeFillTint="33"/>
          </w:tcPr>
          <w:p w14:paraId="4D38C99B" w14:textId="77777777" w:rsidR="00E859FE" w:rsidRPr="000A33FD" w:rsidRDefault="00E859FE" w:rsidP="00944A41">
            <w:pPr>
              <w:autoSpaceDE w:val="0"/>
              <w:autoSpaceDN w:val="0"/>
              <w:adjustRightInd w:val="0"/>
              <w:spacing w:before="120" w:after="120"/>
              <w:jc w:val="center"/>
              <w:rPr>
                <w:rFonts w:ascii="Open Sans" w:hAnsi="Open Sans" w:cs="Open Sans"/>
              </w:rPr>
            </w:pPr>
            <w:r w:rsidRPr="000A33FD">
              <w:rPr>
                <w:rFonts w:ascii="Open Sans" w:hAnsi="Open Sans" w:cs="Open Sans"/>
                <w:b/>
                <w:bCs/>
              </w:rPr>
              <w:t>Country</w:t>
            </w:r>
          </w:p>
        </w:tc>
        <w:tc>
          <w:tcPr>
            <w:tcW w:w="4111" w:type="dxa"/>
            <w:shd w:val="clear" w:color="auto" w:fill="C6D9F1" w:themeFill="text2" w:themeFillTint="33"/>
          </w:tcPr>
          <w:p w14:paraId="169B0B10" w14:textId="53C5581C" w:rsidR="00E859FE" w:rsidRPr="000A33FD" w:rsidRDefault="00E859FE" w:rsidP="00E859FE">
            <w:pPr>
              <w:autoSpaceDE w:val="0"/>
              <w:autoSpaceDN w:val="0"/>
              <w:adjustRightInd w:val="0"/>
              <w:spacing w:before="120" w:after="120"/>
              <w:jc w:val="center"/>
              <w:rPr>
                <w:rFonts w:ascii="Open Sans" w:hAnsi="Open Sans" w:cs="Open Sans"/>
              </w:rPr>
            </w:pPr>
            <w:r w:rsidRPr="000A33FD">
              <w:rPr>
                <w:rFonts w:ascii="Open Sans" w:hAnsi="Open Sans" w:cs="Open Sans"/>
                <w:b/>
                <w:bCs/>
              </w:rPr>
              <w:t>Name of the institution</w:t>
            </w:r>
            <w:r w:rsidRPr="000A33FD" w:rsidDel="00E859FE">
              <w:rPr>
                <w:rFonts w:ascii="Open Sans" w:hAnsi="Open Sans" w:cs="Open Sans"/>
                <w:b/>
                <w:bCs/>
              </w:rPr>
              <w:t xml:space="preserve"> </w:t>
            </w:r>
          </w:p>
        </w:tc>
        <w:tc>
          <w:tcPr>
            <w:tcW w:w="3402" w:type="dxa"/>
            <w:shd w:val="clear" w:color="auto" w:fill="C6D9F1" w:themeFill="text2" w:themeFillTint="33"/>
          </w:tcPr>
          <w:p w14:paraId="550430CA" w14:textId="54D21EE9" w:rsidR="00E859FE" w:rsidRPr="000A33FD" w:rsidRDefault="00E859FE" w:rsidP="00944A41">
            <w:pPr>
              <w:autoSpaceDE w:val="0"/>
              <w:autoSpaceDN w:val="0"/>
              <w:adjustRightInd w:val="0"/>
              <w:spacing w:before="120" w:after="120"/>
              <w:jc w:val="center"/>
              <w:rPr>
                <w:rFonts w:ascii="Open Sans" w:hAnsi="Open Sans" w:cs="Open Sans"/>
                <w:b/>
                <w:bCs/>
              </w:rPr>
            </w:pPr>
            <w:r w:rsidRPr="000A33FD">
              <w:rPr>
                <w:rFonts w:ascii="Open Sans" w:hAnsi="Open Sans" w:cs="Open Sans"/>
                <w:b/>
                <w:bCs/>
              </w:rPr>
              <w:t>Responsible person:</w:t>
            </w:r>
          </w:p>
        </w:tc>
      </w:tr>
      <w:tr w:rsidR="00916015" w:rsidRPr="000A33FD" w14:paraId="76CAE354" w14:textId="77777777" w:rsidTr="00944A41">
        <w:trPr>
          <w:trHeight w:val="220"/>
        </w:trPr>
        <w:tc>
          <w:tcPr>
            <w:tcW w:w="2093" w:type="dxa"/>
          </w:tcPr>
          <w:p w14:paraId="0921833A" w14:textId="77777777" w:rsidR="00E859FE" w:rsidRPr="000A33FD" w:rsidRDefault="00E859FE" w:rsidP="00944A41">
            <w:pPr>
              <w:autoSpaceDE w:val="0"/>
              <w:autoSpaceDN w:val="0"/>
              <w:adjustRightInd w:val="0"/>
              <w:spacing w:before="120" w:after="120"/>
              <w:rPr>
                <w:rFonts w:ascii="Open Sans" w:hAnsi="Open Sans" w:cs="Open Sans"/>
                <w:sz w:val="20"/>
                <w:szCs w:val="20"/>
              </w:rPr>
            </w:pPr>
            <w:r w:rsidRPr="000A33FD">
              <w:rPr>
                <w:rFonts w:ascii="Open Sans" w:hAnsi="Open Sans" w:cs="Open Sans"/>
                <w:b/>
                <w:bCs/>
                <w:sz w:val="20"/>
                <w:szCs w:val="20"/>
              </w:rPr>
              <w:t xml:space="preserve">Austria </w:t>
            </w:r>
          </w:p>
        </w:tc>
        <w:tc>
          <w:tcPr>
            <w:tcW w:w="4111" w:type="dxa"/>
          </w:tcPr>
          <w:p w14:paraId="442502C6" w14:textId="53CCE80B" w:rsidR="00E859FE" w:rsidRPr="000A33FD" w:rsidRDefault="00E859FE" w:rsidP="00944A41">
            <w:pPr>
              <w:autoSpaceDE w:val="0"/>
              <w:autoSpaceDN w:val="0"/>
              <w:spacing w:before="120" w:after="120" w:line="109" w:lineRule="atLeast"/>
              <w:rPr>
                <w:rFonts w:ascii="Open Sans" w:hAnsi="Open Sans" w:cs="Open Sans"/>
                <w:sz w:val="20"/>
                <w:szCs w:val="20"/>
              </w:rPr>
            </w:pPr>
          </w:p>
        </w:tc>
        <w:tc>
          <w:tcPr>
            <w:tcW w:w="3402" w:type="dxa"/>
          </w:tcPr>
          <w:p w14:paraId="1AE8F9FB" w14:textId="6F84C6D6" w:rsidR="00E859FE" w:rsidRPr="000A33FD" w:rsidRDefault="00E859FE" w:rsidP="00944A41">
            <w:pPr>
              <w:autoSpaceDE w:val="0"/>
              <w:autoSpaceDN w:val="0"/>
              <w:spacing w:before="120" w:after="120" w:line="109" w:lineRule="atLeast"/>
              <w:rPr>
                <w:rFonts w:ascii="Open Sans" w:hAnsi="Open Sans" w:cs="Open Sans"/>
                <w:sz w:val="20"/>
                <w:szCs w:val="20"/>
              </w:rPr>
            </w:pPr>
          </w:p>
        </w:tc>
      </w:tr>
      <w:tr w:rsidR="00916015" w:rsidRPr="000A33FD" w14:paraId="5461A8A8" w14:textId="77777777" w:rsidTr="00944A41">
        <w:trPr>
          <w:trHeight w:val="109"/>
        </w:trPr>
        <w:tc>
          <w:tcPr>
            <w:tcW w:w="2093" w:type="dxa"/>
          </w:tcPr>
          <w:p w14:paraId="608002DA" w14:textId="77777777" w:rsidR="00E859FE" w:rsidRPr="000A33FD" w:rsidRDefault="00E859FE" w:rsidP="00944A41">
            <w:pPr>
              <w:autoSpaceDE w:val="0"/>
              <w:autoSpaceDN w:val="0"/>
              <w:adjustRightInd w:val="0"/>
              <w:spacing w:before="120" w:after="120"/>
              <w:rPr>
                <w:rFonts w:ascii="Open Sans" w:hAnsi="Open Sans" w:cs="Open Sans"/>
                <w:sz w:val="20"/>
                <w:szCs w:val="20"/>
              </w:rPr>
            </w:pPr>
            <w:r w:rsidRPr="000A33FD">
              <w:rPr>
                <w:rFonts w:ascii="Open Sans" w:hAnsi="Open Sans" w:cs="Open Sans"/>
                <w:b/>
                <w:bCs/>
                <w:sz w:val="20"/>
                <w:szCs w:val="20"/>
              </w:rPr>
              <w:t xml:space="preserve">Bosnia and Herzegovina </w:t>
            </w:r>
          </w:p>
        </w:tc>
        <w:tc>
          <w:tcPr>
            <w:tcW w:w="4111" w:type="dxa"/>
          </w:tcPr>
          <w:p w14:paraId="29FA506B" w14:textId="408F38C3" w:rsidR="00E859FE" w:rsidRPr="000A33FD" w:rsidRDefault="00E859FE" w:rsidP="00944A41">
            <w:pPr>
              <w:autoSpaceDE w:val="0"/>
              <w:autoSpaceDN w:val="0"/>
              <w:spacing w:before="120" w:after="120" w:line="109" w:lineRule="atLeast"/>
              <w:rPr>
                <w:rFonts w:ascii="Open Sans" w:hAnsi="Open Sans" w:cs="Open Sans"/>
                <w:sz w:val="20"/>
                <w:szCs w:val="20"/>
              </w:rPr>
            </w:pPr>
          </w:p>
        </w:tc>
        <w:tc>
          <w:tcPr>
            <w:tcW w:w="3402" w:type="dxa"/>
          </w:tcPr>
          <w:p w14:paraId="06E32DD3" w14:textId="76EEC1D6" w:rsidR="00E859FE" w:rsidRPr="000A33FD" w:rsidRDefault="00E859FE" w:rsidP="00944A41">
            <w:pPr>
              <w:autoSpaceDE w:val="0"/>
              <w:autoSpaceDN w:val="0"/>
              <w:spacing w:before="120" w:after="120" w:line="109" w:lineRule="atLeast"/>
              <w:rPr>
                <w:rFonts w:ascii="Open Sans" w:hAnsi="Open Sans" w:cs="Open Sans"/>
                <w:sz w:val="20"/>
                <w:szCs w:val="20"/>
                <w:lang w:val="it-IT"/>
              </w:rPr>
            </w:pPr>
          </w:p>
        </w:tc>
      </w:tr>
      <w:tr w:rsidR="00916015" w:rsidRPr="000A33FD" w14:paraId="1AE5891E" w14:textId="77777777" w:rsidTr="00944A41">
        <w:trPr>
          <w:trHeight w:val="222"/>
        </w:trPr>
        <w:tc>
          <w:tcPr>
            <w:tcW w:w="2093" w:type="dxa"/>
          </w:tcPr>
          <w:p w14:paraId="419006EE" w14:textId="77777777" w:rsidR="00E859FE" w:rsidRPr="000A33FD" w:rsidRDefault="00E859FE" w:rsidP="00944A41">
            <w:pPr>
              <w:autoSpaceDE w:val="0"/>
              <w:autoSpaceDN w:val="0"/>
              <w:adjustRightInd w:val="0"/>
              <w:spacing w:before="120" w:after="120"/>
              <w:rPr>
                <w:rFonts w:ascii="Open Sans" w:hAnsi="Open Sans" w:cs="Open Sans"/>
                <w:sz w:val="20"/>
                <w:szCs w:val="20"/>
              </w:rPr>
            </w:pPr>
            <w:r w:rsidRPr="000A33FD">
              <w:rPr>
                <w:rFonts w:ascii="Open Sans" w:hAnsi="Open Sans" w:cs="Open Sans"/>
                <w:b/>
                <w:bCs/>
                <w:sz w:val="20"/>
                <w:szCs w:val="20"/>
              </w:rPr>
              <w:t xml:space="preserve">Bulgaria </w:t>
            </w:r>
          </w:p>
        </w:tc>
        <w:tc>
          <w:tcPr>
            <w:tcW w:w="4111" w:type="dxa"/>
          </w:tcPr>
          <w:p w14:paraId="4D66A064" w14:textId="6A85024C" w:rsidR="00E859FE" w:rsidRPr="000A33FD" w:rsidRDefault="00E859FE" w:rsidP="00944A41">
            <w:pPr>
              <w:autoSpaceDE w:val="0"/>
              <w:autoSpaceDN w:val="0"/>
              <w:spacing w:before="120" w:after="120"/>
              <w:rPr>
                <w:rFonts w:ascii="Open Sans" w:hAnsi="Open Sans" w:cs="Open Sans"/>
                <w:sz w:val="20"/>
                <w:szCs w:val="20"/>
              </w:rPr>
            </w:pPr>
          </w:p>
        </w:tc>
        <w:tc>
          <w:tcPr>
            <w:tcW w:w="3402" w:type="dxa"/>
          </w:tcPr>
          <w:p w14:paraId="11B2FECC" w14:textId="51815ACB" w:rsidR="00E859FE" w:rsidRPr="000A33FD" w:rsidRDefault="00E859FE" w:rsidP="00944A41">
            <w:pPr>
              <w:autoSpaceDE w:val="0"/>
              <w:autoSpaceDN w:val="0"/>
              <w:spacing w:before="120" w:after="120"/>
              <w:rPr>
                <w:rFonts w:ascii="Open Sans" w:hAnsi="Open Sans" w:cs="Open Sans"/>
              </w:rPr>
            </w:pPr>
          </w:p>
        </w:tc>
      </w:tr>
      <w:tr w:rsidR="00916015" w:rsidRPr="000A33FD" w14:paraId="52D75147" w14:textId="77777777" w:rsidTr="00944A41">
        <w:trPr>
          <w:trHeight w:val="107"/>
        </w:trPr>
        <w:tc>
          <w:tcPr>
            <w:tcW w:w="2093" w:type="dxa"/>
          </w:tcPr>
          <w:p w14:paraId="72CA066F" w14:textId="77777777" w:rsidR="00E859FE" w:rsidRPr="000A33FD" w:rsidRDefault="00E859FE" w:rsidP="00944A41">
            <w:pPr>
              <w:autoSpaceDE w:val="0"/>
              <w:autoSpaceDN w:val="0"/>
              <w:adjustRightInd w:val="0"/>
              <w:spacing w:before="120" w:after="120"/>
              <w:rPr>
                <w:rFonts w:ascii="Open Sans" w:hAnsi="Open Sans" w:cs="Open Sans"/>
                <w:sz w:val="20"/>
                <w:szCs w:val="20"/>
              </w:rPr>
            </w:pPr>
            <w:r w:rsidRPr="000A33FD">
              <w:rPr>
                <w:rFonts w:ascii="Open Sans" w:hAnsi="Open Sans" w:cs="Open Sans"/>
                <w:b/>
                <w:bCs/>
                <w:sz w:val="20"/>
                <w:szCs w:val="20"/>
              </w:rPr>
              <w:t xml:space="preserve">Croatia </w:t>
            </w:r>
          </w:p>
        </w:tc>
        <w:tc>
          <w:tcPr>
            <w:tcW w:w="4111" w:type="dxa"/>
          </w:tcPr>
          <w:p w14:paraId="4B65B58D" w14:textId="6343D603" w:rsidR="00E859FE" w:rsidRPr="000A33FD" w:rsidRDefault="00E859FE" w:rsidP="00944A41">
            <w:pPr>
              <w:autoSpaceDE w:val="0"/>
              <w:autoSpaceDN w:val="0"/>
              <w:spacing w:before="120" w:after="120" w:line="107" w:lineRule="atLeast"/>
              <w:rPr>
                <w:rFonts w:ascii="Open Sans" w:hAnsi="Open Sans" w:cs="Open Sans"/>
                <w:sz w:val="20"/>
                <w:szCs w:val="20"/>
              </w:rPr>
            </w:pPr>
          </w:p>
        </w:tc>
        <w:tc>
          <w:tcPr>
            <w:tcW w:w="3402" w:type="dxa"/>
          </w:tcPr>
          <w:p w14:paraId="584E6721" w14:textId="0BB614AD" w:rsidR="00E859FE" w:rsidRPr="000A33FD" w:rsidRDefault="00E859FE" w:rsidP="00944A41">
            <w:pPr>
              <w:autoSpaceDE w:val="0"/>
              <w:autoSpaceDN w:val="0"/>
              <w:spacing w:before="120" w:after="120"/>
              <w:rPr>
                <w:rFonts w:ascii="Open Sans" w:hAnsi="Open Sans" w:cs="Open Sans"/>
                <w:sz w:val="20"/>
                <w:szCs w:val="20"/>
                <w:lang w:val="it-IT"/>
              </w:rPr>
            </w:pPr>
          </w:p>
        </w:tc>
      </w:tr>
      <w:tr w:rsidR="00916015" w:rsidRPr="000A33FD" w14:paraId="09F2EE04" w14:textId="77777777" w:rsidTr="00944A41">
        <w:trPr>
          <w:trHeight w:val="221"/>
        </w:trPr>
        <w:tc>
          <w:tcPr>
            <w:tcW w:w="2093" w:type="dxa"/>
          </w:tcPr>
          <w:p w14:paraId="2955E70A" w14:textId="77777777" w:rsidR="00E859FE" w:rsidRPr="000A33FD" w:rsidRDefault="00E859FE" w:rsidP="00944A41">
            <w:pPr>
              <w:autoSpaceDE w:val="0"/>
              <w:autoSpaceDN w:val="0"/>
              <w:adjustRightInd w:val="0"/>
              <w:spacing w:before="120" w:after="120"/>
              <w:rPr>
                <w:rFonts w:ascii="Open Sans" w:hAnsi="Open Sans" w:cs="Open Sans"/>
                <w:sz w:val="20"/>
                <w:szCs w:val="20"/>
              </w:rPr>
            </w:pPr>
            <w:r w:rsidRPr="000A33FD">
              <w:rPr>
                <w:rFonts w:ascii="Open Sans" w:hAnsi="Open Sans" w:cs="Open Sans"/>
                <w:b/>
                <w:bCs/>
                <w:sz w:val="20"/>
                <w:szCs w:val="20"/>
              </w:rPr>
              <w:t xml:space="preserve">Czech Republic </w:t>
            </w:r>
          </w:p>
        </w:tc>
        <w:tc>
          <w:tcPr>
            <w:tcW w:w="4111" w:type="dxa"/>
          </w:tcPr>
          <w:p w14:paraId="5F8D20BB" w14:textId="181817EE" w:rsidR="00E859FE" w:rsidRPr="000A33FD" w:rsidRDefault="00E859FE" w:rsidP="00944A41">
            <w:pPr>
              <w:autoSpaceDE w:val="0"/>
              <w:autoSpaceDN w:val="0"/>
              <w:spacing w:before="120" w:after="120"/>
              <w:rPr>
                <w:rFonts w:ascii="Open Sans" w:hAnsi="Open Sans" w:cs="Open Sans"/>
                <w:sz w:val="20"/>
                <w:szCs w:val="20"/>
              </w:rPr>
            </w:pPr>
          </w:p>
        </w:tc>
        <w:tc>
          <w:tcPr>
            <w:tcW w:w="3402" w:type="dxa"/>
          </w:tcPr>
          <w:p w14:paraId="7173FE62" w14:textId="3C760E87" w:rsidR="00E859FE" w:rsidRPr="000A33FD" w:rsidRDefault="00E859FE" w:rsidP="00944A41">
            <w:pPr>
              <w:autoSpaceDE w:val="0"/>
              <w:autoSpaceDN w:val="0"/>
              <w:spacing w:before="120" w:after="120"/>
              <w:rPr>
                <w:rFonts w:ascii="Open Sans" w:hAnsi="Open Sans" w:cs="Open Sans"/>
                <w:sz w:val="20"/>
                <w:szCs w:val="20"/>
                <w:lang w:val="de-DE"/>
              </w:rPr>
            </w:pPr>
          </w:p>
        </w:tc>
      </w:tr>
      <w:tr w:rsidR="00916015" w:rsidRPr="000A33FD" w14:paraId="402AA2D1" w14:textId="77777777" w:rsidTr="00944A41">
        <w:trPr>
          <w:trHeight w:val="222"/>
        </w:trPr>
        <w:tc>
          <w:tcPr>
            <w:tcW w:w="2093" w:type="dxa"/>
          </w:tcPr>
          <w:p w14:paraId="47A1BF08" w14:textId="77777777" w:rsidR="00E859FE" w:rsidRPr="000A33FD" w:rsidRDefault="00E859FE" w:rsidP="00944A41">
            <w:pPr>
              <w:autoSpaceDE w:val="0"/>
              <w:autoSpaceDN w:val="0"/>
              <w:adjustRightInd w:val="0"/>
              <w:spacing w:before="120" w:after="120"/>
              <w:rPr>
                <w:rFonts w:ascii="Open Sans" w:hAnsi="Open Sans" w:cs="Open Sans"/>
                <w:sz w:val="20"/>
                <w:szCs w:val="20"/>
              </w:rPr>
            </w:pPr>
            <w:r w:rsidRPr="000A33FD">
              <w:rPr>
                <w:rFonts w:ascii="Open Sans" w:hAnsi="Open Sans" w:cs="Open Sans"/>
                <w:b/>
                <w:bCs/>
                <w:sz w:val="20"/>
                <w:szCs w:val="20"/>
              </w:rPr>
              <w:t xml:space="preserve">Germany </w:t>
            </w:r>
          </w:p>
        </w:tc>
        <w:tc>
          <w:tcPr>
            <w:tcW w:w="4111" w:type="dxa"/>
          </w:tcPr>
          <w:p w14:paraId="4349AFB4" w14:textId="057E6BFC" w:rsidR="00E859FE" w:rsidRPr="000A33FD" w:rsidRDefault="00E859FE" w:rsidP="00944A41">
            <w:pPr>
              <w:autoSpaceDE w:val="0"/>
              <w:autoSpaceDN w:val="0"/>
              <w:spacing w:before="120" w:after="120"/>
              <w:rPr>
                <w:rFonts w:ascii="Open Sans" w:hAnsi="Open Sans" w:cs="Open Sans"/>
              </w:rPr>
            </w:pPr>
          </w:p>
        </w:tc>
        <w:tc>
          <w:tcPr>
            <w:tcW w:w="3402" w:type="dxa"/>
          </w:tcPr>
          <w:p w14:paraId="0284EAA6" w14:textId="6F5AB27E" w:rsidR="00E859FE" w:rsidRPr="000A33FD" w:rsidRDefault="00E859FE" w:rsidP="00944A41">
            <w:pPr>
              <w:autoSpaceDE w:val="0"/>
              <w:autoSpaceDN w:val="0"/>
              <w:spacing w:before="120" w:after="120"/>
              <w:rPr>
                <w:rFonts w:ascii="Open Sans" w:hAnsi="Open Sans" w:cs="Open Sans"/>
              </w:rPr>
            </w:pPr>
          </w:p>
        </w:tc>
      </w:tr>
      <w:tr w:rsidR="00916015" w:rsidRPr="000A33FD" w14:paraId="559309EF" w14:textId="77777777" w:rsidTr="00944A41">
        <w:trPr>
          <w:trHeight w:val="109"/>
        </w:trPr>
        <w:tc>
          <w:tcPr>
            <w:tcW w:w="2093" w:type="dxa"/>
          </w:tcPr>
          <w:p w14:paraId="3EB514D4" w14:textId="77777777" w:rsidR="00E859FE" w:rsidRPr="000A33FD" w:rsidRDefault="00E859FE" w:rsidP="00944A41">
            <w:pPr>
              <w:autoSpaceDE w:val="0"/>
              <w:autoSpaceDN w:val="0"/>
              <w:adjustRightInd w:val="0"/>
              <w:spacing w:before="120" w:after="120"/>
              <w:rPr>
                <w:rFonts w:ascii="Open Sans" w:hAnsi="Open Sans" w:cs="Open Sans"/>
                <w:sz w:val="20"/>
                <w:szCs w:val="20"/>
              </w:rPr>
            </w:pPr>
            <w:r w:rsidRPr="000A33FD">
              <w:rPr>
                <w:rFonts w:ascii="Open Sans" w:hAnsi="Open Sans" w:cs="Open Sans"/>
                <w:b/>
                <w:bCs/>
                <w:sz w:val="20"/>
                <w:szCs w:val="20"/>
              </w:rPr>
              <w:t xml:space="preserve">Hungary </w:t>
            </w:r>
          </w:p>
        </w:tc>
        <w:tc>
          <w:tcPr>
            <w:tcW w:w="4111" w:type="dxa"/>
          </w:tcPr>
          <w:p w14:paraId="43ECDEE2" w14:textId="759B66D9" w:rsidR="00E859FE" w:rsidRPr="000A33FD" w:rsidRDefault="00E859FE" w:rsidP="00944A41">
            <w:pPr>
              <w:autoSpaceDE w:val="0"/>
              <w:autoSpaceDN w:val="0"/>
              <w:spacing w:before="120" w:after="120"/>
              <w:rPr>
                <w:rFonts w:ascii="Open Sans" w:hAnsi="Open Sans" w:cs="Open Sans"/>
                <w:sz w:val="20"/>
                <w:szCs w:val="20"/>
              </w:rPr>
            </w:pPr>
          </w:p>
        </w:tc>
        <w:tc>
          <w:tcPr>
            <w:tcW w:w="3402" w:type="dxa"/>
          </w:tcPr>
          <w:p w14:paraId="4ABD2721" w14:textId="5E015EB6" w:rsidR="00E859FE" w:rsidRPr="000A33FD" w:rsidRDefault="00E859FE" w:rsidP="00944A41">
            <w:pPr>
              <w:autoSpaceDE w:val="0"/>
              <w:autoSpaceDN w:val="0"/>
              <w:spacing w:before="120" w:after="120"/>
              <w:rPr>
                <w:rFonts w:ascii="Open Sans" w:hAnsi="Open Sans" w:cs="Open Sans"/>
                <w:sz w:val="20"/>
                <w:szCs w:val="20"/>
              </w:rPr>
            </w:pPr>
          </w:p>
        </w:tc>
      </w:tr>
      <w:tr w:rsidR="00916015" w:rsidRPr="000A33FD" w14:paraId="358E8A14" w14:textId="77777777" w:rsidTr="00944A41">
        <w:trPr>
          <w:trHeight w:val="107"/>
        </w:trPr>
        <w:tc>
          <w:tcPr>
            <w:tcW w:w="2093" w:type="dxa"/>
          </w:tcPr>
          <w:p w14:paraId="04F0F3B7" w14:textId="77777777" w:rsidR="00E859FE" w:rsidRPr="000A33FD" w:rsidRDefault="00E859FE" w:rsidP="00944A41">
            <w:pPr>
              <w:autoSpaceDE w:val="0"/>
              <w:autoSpaceDN w:val="0"/>
              <w:adjustRightInd w:val="0"/>
              <w:spacing w:before="120" w:after="120"/>
              <w:rPr>
                <w:rFonts w:ascii="Open Sans" w:hAnsi="Open Sans" w:cs="Open Sans"/>
                <w:sz w:val="20"/>
                <w:szCs w:val="20"/>
              </w:rPr>
            </w:pPr>
            <w:r w:rsidRPr="000A33FD">
              <w:rPr>
                <w:rFonts w:ascii="Open Sans" w:hAnsi="Open Sans" w:cs="Open Sans"/>
                <w:b/>
                <w:bCs/>
                <w:sz w:val="20"/>
                <w:szCs w:val="20"/>
              </w:rPr>
              <w:t xml:space="preserve">Republic of Moldova </w:t>
            </w:r>
          </w:p>
        </w:tc>
        <w:tc>
          <w:tcPr>
            <w:tcW w:w="4111" w:type="dxa"/>
          </w:tcPr>
          <w:p w14:paraId="2AC25773" w14:textId="64EEF150" w:rsidR="00E859FE" w:rsidRPr="000A33FD" w:rsidRDefault="00E859FE" w:rsidP="00944A41">
            <w:pPr>
              <w:autoSpaceDE w:val="0"/>
              <w:autoSpaceDN w:val="0"/>
              <w:spacing w:before="120" w:after="120"/>
              <w:rPr>
                <w:rFonts w:ascii="Open Sans" w:hAnsi="Open Sans" w:cs="Open Sans"/>
                <w:sz w:val="20"/>
                <w:szCs w:val="20"/>
              </w:rPr>
            </w:pPr>
          </w:p>
        </w:tc>
        <w:tc>
          <w:tcPr>
            <w:tcW w:w="3402" w:type="dxa"/>
          </w:tcPr>
          <w:p w14:paraId="39A2CC90" w14:textId="65C580E6" w:rsidR="00E859FE" w:rsidRPr="000A33FD" w:rsidRDefault="00E859FE" w:rsidP="00944A41">
            <w:pPr>
              <w:autoSpaceDE w:val="0"/>
              <w:autoSpaceDN w:val="0"/>
              <w:adjustRightInd w:val="0"/>
              <w:spacing w:before="120" w:after="120"/>
              <w:rPr>
                <w:rFonts w:ascii="Open Sans" w:hAnsi="Open Sans" w:cs="Open Sans"/>
                <w:sz w:val="20"/>
                <w:szCs w:val="20"/>
              </w:rPr>
            </w:pPr>
          </w:p>
        </w:tc>
      </w:tr>
      <w:tr w:rsidR="00916015" w:rsidRPr="000A33FD" w14:paraId="100B4990" w14:textId="77777777" w:rsidTr="00944A41">
        <w:trPr>
          <w:trHeight w:val="107"/>
        </w:trPr>
        <w:tc>
          <w:tcPr>
            <w:tcW w:w="2093" w:type="dxa"/>
          </w:tcPr>
          <w:p w14:paraId="3853EBF8" w14:textId="77777777" w:rsidR="00E859FE" w:rsidRPr="000A33FD" w:rsidRDefault="00E859FE" w:rsidP="00944A41">
            <w:pPr>
              <w:autoSpaceDE w:val="0"/>
              <w:autoSpaceDN w:val="0"/>
              <w:adjustRightInd w:val="0"/>
              <w:spacing w:before="120" w:after="120"/>
              <w:rPr>
                <w:rFonts w:ascii="Open Sans" w:hAnsi="Open Sans" w:cs="Open Sans"/>
                <w:sz w:val="20"/>
                <w:szCs w:val="20"/>
              </w:rPr>
            </w:pPr>
            <w:r w:rsidRPr="000A33FD">
              <w:rPr>
                <w:rFonts w:ascii="Open Sans" w:hAnsi="Open Sans" w:cs="Open Sans"/>
                <w:b/>
                <w:bCs/>
                <w:sz w:val="20"/>
                <w:szCs w:val="20"/>
              </w:rPr>
              <w:t xml:space="preserve">Montenegro </w:t>
            </w:r>
          </w:p>
        </w:tc>
        <w:tc>
          <w:tcPr>
            <w:tcW w:w="4111" w:type="dxa"/>
          </w:tcPr>
          <w:p w14:paraId="2D07F22C" w14:textId="77777777" w:rsidR="00E859FE" w:rsidRPr="000A33FD" w:rsidRDefault="00E859FE" w:rsidP="00944A41">
            <w:pPr>
              <w:autoSpaceDE w:val="0"/>
              <w:autoSpaceDN w:val="0"/>
              <w:spacing w:before="120" w:after="120"/>
              <w:rPr>
                <w:rFonts w:ascii="Open Sans" w:hAnsi="Open Sans" w:cs="Open Sans"/>
                <w:sz w:val="20"/>
                <w:szCs w:val="20"/>
              </w:rPr>
            </w:pPr>
          </w:p>
        </w:tc>
        <w:tc>
          <w:tcPr>
            <w:tcW w:w="3402" w:type="dxa"/>
          </w:tcPr>
          <w:p w14:paraId="1F40B277" w14:textId="3DAC6A45" w:rsidR="00E859FE" w:rsidRPr="000A33FD" w:rsidRDefault="00E859FE" w:rsidP="00944A41">
            <w:pPr>
              <w:autoSpaceDE w:val="0"/>
              <w:autoSpaceDN w:val="0"/>
              <w:spacing w:before="120" w:after="120"/>
              <w:rPr>
                <w:rFonts w:ascii="Open Sans" w:hAnsi="Open Sans" w:cs="Open Sans"/>
                <w:sz w:val="10"/>
                <w:szCs w:val="10"/>
              </w:rPr>
            </w:pPr>
          </w:p>
        </w:tc>
      </w:tr>
      <w:tr w:rsidR="00916015" w:rsidRPr="000A33FD" w14:paraId="67FA8700" w14:textId="77777777" w:rsidTr="00944A41">
        <w:trPr>
          <w:trHeight w:val="222"/>
        </w:trPr>
        <w:tc>
          <w:tcPr>
            <w:tcW w:w="2093" w:type="dxa"/>
          </w:tcPr>
          <w:p w14:paraId="1C11D3FC" w14:textId="77777777" w:rsidR="00E859FE" w:rsidRPr="000A33FD" w:rsidRDefault="00E859FE" w:rsidP="00944A41">
            <w:pPr>
              <w:autoSpaceDE w:val="0"/>
              <w:autoSpaceDN w:val="0"/>
              <w:adjustRightInd w:val="0"/>
              <w:spacing w:before="120" w:after="120"/>
              <w:rPr>
                <w:rFonts w:ascii="Open Sans" w:hAnsi="Open Sans" w:cs="Open Sans"/>
                <w:sz w:val="20"/>
                <w:szCs w:val="20"/>
              </w:rPr>
            </w:pPr>
            <w:r w:rsidRPr="000A33FD">
              <w:rPr>
                <w:rFonts w:ascii="Open Sans" w:hAnsi="Open Sans" w:cs="Open Sans"/>
                <w:b/>
                <w:bCs/>
                <w:sz w:val="20"/>
                <w:szCs w:val="20"/>
              </w:rPr>
              <w:t xml:space="preserve">Romania </w:t>
            </w:r>
          </w:p>
        </w:tc>
        <w:tc>
          <w:tcPr>
            <w:tcW w:w="4111" w:type="dxa"/>
          </w:tcPr>
          <w:p w14:paraId="1B1D2EFB" w14:textId="31AAB0F4" w:rsidR="00E859FE" w:rsidRPr="000A33FD" w:rsidRDefault="00E859FE" w:rsidP="00944A41">
            <w:pPr>
              <w:autoSpaceDE w:val="0"/>
              <w:autoSpaceDN w:val="0"/>
              <w:spacing w:before="120" w:after="120"/>
              <w:rPr>
                <w:rFonts w:ascii="Open Sans" w:hAnsi="Open Sans" w:cs="Open Sans"/>
                <w:sz w:val="20"/>
                <w:szCs w:val="20"/>
              </w:rPr>
            </w:pPr>
          </w:p>
        </w:tc>
        <w:tc>
          <w:tcPr>
            <w:tcW w:w="3402" w:type="dxa"/>
          </w:tcPr>
          <w:p w14:paraId="7C2664EB" w14:textId="1A75BB9A" w:rsidR="00E859FE" w:rsidRPr="000A33FD" w:rsidRDefault="00E859FE" w:rsidP="00944A41">
            <w:pPr>
              <w:autoSpaceDE w:val="0"/>
              <w:autoSpaceDN w:val="0"/>
              <w:spacing w:before="120" w:after="120"/>
              <w:rPr>
                <w:rFonts w:ascii="Open Sans" w:hAnsi="Open Sans" w:cs="Open Sans"/>
                <w:sz w:val="20"/>
                <w:szCs w:val="20"/>
              </w:rPr>
            </w:pPr>
          </w:p>
        </w:tc>
      </w:tr>
      <w:tr w:rsidR="00916015" w:rsidRPr="000A33FD" w14:paraId="48EBD5FE" w14:textId="77777777" w:rsidTr="00944A41">
        <w:trPr>
          <w:trHeight w:val="221"/>
        </w:trPr>
        <w:tc>
          <w:tcPr>
            <w:tcW w:w="2093" w:type="dxa"/>
          </w:tcPr>
          <w:p w14:paraId="111A001E" w14:textId="77777777" w:rsidR="00E859FE" w:rsidRPr="000A33FD" w:rsidRDefault="00E859FE" w:rsidP="00944A41">
            <w:pPr>
              <w:autoSpaceDE w:val="0"/>
              <w:autoSpaceDN w:val="0"/>
              <w:adjustRightInd w:val="0"/>
              <w:spacing w:before="120" w:after="120"/>
              <w:rPr>
                <w:rFonts w:ascii="Open Sans" w:hAnsi="Open Sans" w:cs="Open Sans"/>
                <w:sz w:val="20"/>
                <w:szCs w:val="20"/>
              </w:rPr>
            </w:pPr>
            <w:r w:rsidRPr="000A33FD">
              <w:rPr>
                <w:rFonts w:ascii="Open Sans" w:hAnsi="Open Sans" w:cs="Open Sans"/>
                <w:b/>
                <w:bCs/>
                <w:sz w:val="20"/>
                <w:szCs w:val="20"/>
              </w:rPr>
              <w:t xml:space="preserve">Republic of Serbia </w:t>
            </w:r>
          </w:p>
        </w:tc>
        <w:tc>
          <w:tcPr>
            <w:tcW w:w="4111" w:type="dxa"/>
          </w:tcPr>
          <w:p w14:paraId="2D832EB4" w14:textId="220B51A8" w:rsidR="00E859FE" w:rsidRPr="000A33FD" w:rsidRDefault="00E859FE" w:rsidP="00944A41">
            <w:pPr>
              <w:autoSpaceDE w:val="0"/>
              <w:autoSpaceDN w:val="0"/>
              <w:spacing w:before="120" w:after="120"/>
              <w:rPr>
                <w:rFonts w:ascii="Open Sans" w:hAnsi="Open Sans" w:cs="Open Sans"/>
                <w:sz w:val="20"/>
                <w:szCs w:val="20"/>
              </w:rPr>
            </w:pPr>
          </w:p>
        </w:tc>
        <w:tc>
          <w:tcPr>
            <w:tcW w:w="3402" w:type="dxa"/>
          </w:tcPr>
          <w:p w14:paraId="1C9CDD8B" w14:textId="7C534858" w:rsidR="00E859FE" w:rsidRPr="000A33FD" w:rsidRDefault="00E859FE" w:rsidP="00944A41">
            <w:pPr>
              <w:autoSpaceDE w:val="0"/>
              <w:autoSpaceDN w:val="0"/>
              <w:spacing w:before="120" w:after="120"/>
              <w:rPr>
                <w:rFonts w:ascii="Open Sans" w:hAnsi="Open Sans" w:cs="Open Sans"/>
                <w:sz w:val="20"/>
                <w:szCs w:val="20"/>
              </w:rPr>
            </w:pPr>
          </w:p>
        </w:tc>
      </w:tr>
      <w:tr w:rsidR="00916015" w:rsidRPr="000A33FD" w14:paraId="18700AEA" w14:textId="77777777" w:rsidTr="00944A41">
        <w:trPr>
          <w:trHeight w:val="107"/>
        </w:trPr>
        <w:tc>
          <w:tcPr>
            <w:tcW w:w="2093" w:type="dxa"/>
          </w:tcPr>
          <w:p w14:paraId="1A7D4977" w14:textId="77777777" w:rsidR="00E859FE" w:rsidRPr="000A33FD" w:rsidRDefault="00E859FE" w:rsidP="00944A41">
            <w:pPr>
              <w:autoSpaceDE w:val="0"/>
              <w:autoSpaceDN w:val="0"/>
              <w:adjustRightInd w:val="0"/>
              <w:spacing w:before="120" w:after="120"/>
              <w:rPr>
                <w:rFonts w:ascii="Open Sans" w:hAnsi="Open Sans" w:cs="Open Sans"/>
                <w:sz w:val="20"/>
                <w:szCs w:val="20"/>
              </w:rPr>
            </w:pPr>
            <w:r w:rsidRPr="000A33FD">
              <w:rPr>
                <w:rFonts w:ascii="Open Sans" w:hAnsi="Open Sans" w:cs="Open Sans"/>
                <w:b/>
                <w:bCs/>
                <w:sz w:val="20"/>
                <w:szCs w:val="20"/>
              </w:rPr>
              <w:t xml:space="preserve">Slovakia </w:t>
            </w:r>
          </w:p>
        </w:tc>
        <w:tc>
          <w:tcPr>
            <w:tcW w:w="4111" w:type="dxa"/>
          </w:tcPr>
          <w:p w14:paraId="53782C0D" w14:textId="1BBB46F0" w:rsidR="00E859FE" w:rsidRPr="000A33FD" w:rsidRDefault="00E859FE" w:rsidP="00944A41">
            <w:pPr>
              <w:autoSpaceDE w:val="0"/>
              <w:autoSpaceDN w:val="0"/>
              <w:spacing w:before="120" w:after="120"/>
              <w:rPr>
                <w:rFonts w:ascii="Open Sans" w:hAnsi="Open Sans" w:cs="Open Sans"/>
                <w:sz w:val="20"/>
                <w:szCs w:val="20"/>
              </w:rPr>
            </w:pPr>
          </w:p>
        </w:tc>
        <w:tc>
          <w:tcPr>
            <w:tcW w:w="3402" w:type="dxa"/>
          </w:tcPr>
          <w:p w14:paraId="4224CA42" w14:textId="27484CE9" w:rsidR="00E859FE" w:rsidRPr="000A33FD" w:rsidRDefault="00E859FE" w:rsidP="00944A41">
            <w:pPr>
              <w:spacing w:before="120" w:after="120"/>
              <w:rPr>
                <w:rFonts w:ascii="Open Sans" w:hAnsi="Open Sans" w:cs="Open Sans"/>
                <w:sz w:val="20"/>
                <w:szCs w:val="20"/>
                <w:lang w:val="it-IT" w:eastAsia="sk-SK"/>
              </w:rPr>
            </w:pPr>
          </w:p>
        </w:tc>
      </w:tr>
      <w:tr w:rsidR="00916015" w:rsidRPr="000A33FD" w14:paraId="7200A773" w14:textId="77777777" w:rsidTr="00944A41">
        <w:trPr>
          <w:trHeight w:val="107"/>
        </w:trPr>
        <w:tc>
          <w:tcPr>
            <w:tcW w:w="2093" w:type="dxa"/>
          </w:tcPr>
          <w:p w14:paraId="1D5F6AAF" w14:textId="77777777" w:rsidR="00E859FE" w:rsidRPr="000A33FD" w:rsidRDefault="00E859FE" w:rsidP="00944A41">
            <w:pPr>
              <w:autoSpaceDE w:val="0"/>
              <w:autoSpaceDN w:val="0"/>
              <w:adjustRightInd w:val="0"/>
              <w:spacing w:before="120" w:after="120"/>
              <w:rPr>
                <w:rFonts w:ascii="Open Sans" w:hAnsi="Open Sans" w:cs="Open Sans"/>
                <w:sz w:val="20"/>
                <w:szCs w:val="20"/>
              </w:rPr>
            </w:pPr>
            <w:r w:rsidRPr="000A33FD">
              <w:rPr>
                <w:rFonts w:ascii="Open Sans" w:hAnsi="Open Sans" w:cs="Open Sans"/>
                <w:b/>
                <w:bCs/>
                <w:sz w:val="20"/>
                <w:szCs w:val="20"/>
              </w:rPr>
              <w:t xml:space="preserve">Slovenia </w:t>
            </w:r>
          </w:p>
        </w:tc>
        <w:tc>
          <w:tcPr>
            <w:tcW w:w="4111" w:type="dxa"/>
          </w:tcPr>
          <w:p w14:paraId="708C6D79" w14:textId="76E7CD84" w:rsidR="00E859FE" w:rsidRPr="000A33FD" w:rsidRDefault="00E859FE" w:rsidP="00944A41">
            <w:pPr>
              <w:autoSpaceDE w:val="0"/>
              <w:autoSpaceDN w:val="0"/>
              <w:adjustRightInd w:val="0"/>
              <w:spacing w:before="120" w:after="120"/>
              <w:rPr>
                <w:rFonts w:ascii="Open Sans" w:hAnsi="Open Sans" w:cs="Open Sans"/>
                <w:sz w:val="20"/>
                <w:szCs w:val="20"/>
              </w:rPr>
            </w:pPr>
          </w:p>
        </w:tc>
        <w:tc>
          <w:tcPr>
            <w:tcW w:w="3402" w:type="dxa"/>
          </w:tcPr>
          <w:p w14:paraId="5650BA1C" w14:textId="7A9D12D1" w:rsidR="00E859FE" w:rsidRPr="000A33FD" w:rsidRDefault="00E859FE" w:rsidP="00944A41">
            <w:pPr>
              <w:autoSpaceDE w:val="0"/>
              <w:autoSpaceDN w:val="0"/>
              <w:spacing w:before="120" w:after="120"/>
              <w:rPr>
                <w:rFonts w:ascii="Open Sans" w:hAnsi="Open Sans" w:cs="Open Sans"/>
                <w:sz w:val="20"/>
                <w:szCs w:val="20"/>
                <w:lang w:val="de-DE"/>
              </w:rPr>
            </w:pPr>
          </w:p>
        </w:tc>
      </w:tr>
      <w:tr w:rsidR="00E859FE" w:rsidRPr="000A33FD" w14:paraId="5E0A7A00" w14:textId="77777777" w:rsidTr="00944A41">
        <w:trPr>
          <w:trHeight w:val="99"/>
        </w:trPr>
        <w:tc>
          <w:tcPr>
            <w:tcW w:w="2093" w:type="dxa"/>
          </w:tcPr>
          <w:p w14:paraId="1E24DA78" w14:textId="77777777" w:rsidR="00E859FE" w:rsidRPr="000A33FD" w:rsidRDefault="00E859FE" w:rsidP="00944A41">
            <w:pPr>
              <w:autoSpaceDE w:val="0"/>
              <w:autoSpaceDN w:val="0"/>
              <w:adjustRightInd w:val="0"/>
              <w:spacing w:before="120" w:after="120"/>
              <w:rPr>
                <w:rFonts w:ascii="Open Sans" w:hAnsi="Open Sans" w:cs="Open Sans"/>
                <w:sz w:val="20"/>
                <w:szCs w:val="20"/>
              </w:rPr>
            </w:pPr>
            <w:r w:rsidRPr="000A33FD">
              <w:rPr>
                <w:rFonts w:ascii="Open Sans" w:hAnsi="Open Sans" w:cs="Open Sans"/>
                <w:b/>
                <w:bCs/>
                <w:sz w:val="20"/>
                <w:szCs w:val="20"/>
              </w:rPr>
              <w:t xml:space="preserve">Ukraine </w:t>
            </w:r>
          </w:p>
        </w:tc>
        <w:tc>
          <w:tcPr>
            <w:tcW w:w="4111" w:type="dxa"/>
          </w:tcPr>
          <w:p w14:paraId="06DDF275" w14:textId="4161172E" w:rsidR="00E859FE" w:rsidRPr="000A33FD" w:rsidRDefault="00E859FE" w:rsidP="00944A41">
            <w:pPr>
              <w:autoSpaceDE w:val="0"/>
              <w:autoSpaceDN w:val="0"/>
              <w:adjustRightInd w:val="0"/>
              <w:spacing w:before="120" w:after="120"/>
              <w:rPr>
                <w:rFonts w:ascii="Open Sans" w:hAnsi="Open Sans" w:cs="Open Sans"/>
                <w:sz w:val="20"/>
                <w:szCs w:val="20"/>
              </w:rPr>
            </w:pPr>
          </w:p>
        </w:tc>
        <w:tc>
          <w:tcPr>
            <w:tcW w:w="3402" w:type="dxa"/>
          </w:tcPr>
          <w:p w14:paraId="27575FFF" w14:textId="35C428E1" w:rsidR="00E859FE" w:rsidRPr="000A33FD" w:rsidRDefault="00E859FE" w:rsidP="00944A41">
            <w:pPr>
              <w:autoSpaceDE w:val="0"/>
              <w:autoSpaceDN w:val="0"/>
              <w:adjustRightInd w:val="0"/>
              <w:spacing w:before="120" w:after="120"/>
              <w:rPr>
                <w:rFonts w:ascii="Open Sans" w:hAnsi="Open Sans" w:cs="Open Sans"/>
                <w:sz w:val="20"/>
                <w:szCs w:val="20"/>
              </w:rPr>
            </w:pPr>
          </w:p>
        </w:tc>
      </w:tr>
    </w:tbl>
    <w:p w14:paraId="4355501A" w14:textId="77777777" w:rsidR="008F0750" w:rsidRPr="000A33FD" w:rsidRDefault="008F0750" w:rsidP="008F0750">
      <w:pPr>
        <w:pStyle w:val="Default"/>
        <w:spacing w:after="200" w:line="276" w:lineRule="auto"/>
        <w:jc w:val="both"/>
        <w:rPr>
          <w:rFonts w:ascii="Open Sans" w:hAnsi="Open Sans" w:cs="Open Sans"/>
          <w:color w:val="17365D" w:themeColor="text2" w:themeShade="BF"/>
          <w:sz w:val="22"/>
          <w:szCs w:val="22"/>
        </w:rPr>
      </w:pPr>
    </w:p>
    <w:sectPr w:rsidR="008F0750" w:rsidRPr="000A33FD" w:rsidSect="00353501">
      <w:pgSz w:w="11906" w:h="16838"/>
      <w:pgMar w:top="2127" w:right="1416" w:bottom="1560" w:left="1418" w:header="708" w:footer="247"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941C654" w16cid:durableId="25BBE416"/>
  <w16cid:commentId w16cid:paraId="52757C43" w16cid:durableId="25BBE417"/>
  <w16cid:commentId w16cid:paraId="588BCF54" w16cid:durableId="25BBE418"/>
  <w16cid:commentId w16cid:paraId="138133A4" w16cid:durableId="25BBE419"/>
  <w16cid:commentId w16cid:paraId="349BE642" w16cid:durableId="25BBE41A"/>
  <w16cid:commentId w16cid:paraId="100127A6" w16cid:durableId="25BBE41B"/>
  <w16cid:commentId w16cid:paraId="7330E4F2" w16cid:durableId="25BBE41C"/>
  <w16cid:commentId w16cid:paraId="2749884A" w16cid:durableId="25BBE41D"/>
  <w16cid:commentId w16cid:paraId="4F19A221" w16cid:durableId="25BBE41E"/>
  <w16cid:commentId w16cid:paraId="0BD90B94" w16cid:durableId="25BD3FC0"/>
  <w16cid:commentId w16cid:paraId="0246BA46" w16cid:durableId="25BBE41F"/>
  <w16cid:commentId w16cid:paraId="77A9B351" w16cid:durableId="25BBE420"/>
  <w16cid:commentId w16cid:paraId="3C4B8C4A" w16cid:durableId="25BBE421"/>
  <w16cid:commentId w16cid:paraId="6DB1D046" w16cid:durableId="25BBE422"/>
  <w16cid:commentId w16cid:paraId="4BAD428F" w16cid:durableId="25BBE423"/>
  <w16cid:commentId w16cid:paraId="61464206" w16cid:durableId="25BBE424"/>
  <w16cid:commentId w16cid:paraId="51E5F8E4" w16cid:durableId="25BBE425"/>
  <w16cid:commentId w16cid:paraId="09FA3E38" w16cid:durableId="25BBE426"/>
  <w16cid:commentId w16cid:paraId="62CEE3EE" w16cid:durableId="25BBE427"/>
  <w16cid:commentId w16cid:paraId="6DFD340C" w16cid:durableId="25BBE428"/>
  <w16cid:commentId w16cid:paraId="410C319D" w16cid:durableId="25BBE429"/>
  <w16cid:commentId w16cid:paraId="0D03F4E2" w16cid:durableId="25BBE42A"/>
  <w16cid:commentId w16cid:paraId="33A89E1D" w16cid:durableId="25BBE42B"/>
  <w16cid:commentId w16cid:paraId="47C9A116" w16cid:durableId="25BBE42C"/>
  <w16cid:commentId w16cid:paraId="4734D17A" w16cid:durableId="25BBE42D"/>
  <w16cid:commentId w16cid:paraId="2172EC3B" w16cid:durableId="25BBE42E"/>
  <w16cid:commentId w16cid:paraId="230043F2" w16cid:durableId="25BBE42F"/>
  <w16cid:commentId w16cid:paraId="1CA39D4B" w16cid:durableId="25BBE430"/>
  <w16cid:commentId w16cid:paraId="22C30D35" w16cid:durableId="25BBE431"/>
  <w16cid:commentId w16cid:paraId="2023519A" w16cid:durableId="25BBE432"/>
  <w16cid:commentId w16cid:paraId="2AD06925" w16cid:durableId="25BBE433"/>
  <w16cid:commentId w16cid:paraId="0F4B81CA" w16cid:durableId="25BBE434"/>
  <w16cid:commentId w16cid:paraId="4584133B" w16cid:durableId="25BBE435"/>
  <w16cid:commentId w16cid:paraId="0734E1C2" w16cid:durableId="25BBE436"/>
  <w16cid:commentId w16cid:paraId="6CF20969" w16cid:durableId="25BBE437"/>
  <w16cid:commentId w16cid:paraId="65C141D3" w16cid:durableId="25BBE438"/>
  <w16cid:commentId w16cid:paraId="2CB8D7D6" w16cid:durableId="25BBE439"/>
  <w16cid:commentId w16cid:paraId="4DF424D2" w16cid:durableId="25BBE43A"/>
  <w16cid:commentId w16cid:paraId="6C4F1A3D" w16cid:durableId="25BBE43B"/>
  <w16cid:commentId w16cid:paraId="193BC6F7" w16cid:durableId="25BBE43C"/>
  <w16cid:commentId w16cid:paraId="62F349C0" w16cid:durableId="25BD3B14"/>
  <w16cid:commentId w16cid:paraId="011EE334" w16cid:durableId="25BBE43D"/>
  <w16cid:commentId w16cid:paraId="1E324526" w16cid:durableId="25BBE43E"/>
  <w16cid:commentId w16cid:paraId="22346F26" w16cid:durableId="25BBE43F"/>
  <w16cid:commentId w16cid:paraId="7CFF0DDD" w16cid:durableId="25BBE44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C3F8AB" w14:textId="77777777" w:rsidR="00617B26" w:rsidRDefault="00617B26" w:rsidP="003E7421">
      <w:pPr>
        <w:spacing w:after="0" w:line="240" w:lineRule="auto"/>
      </w:pPr>
      <w:r>
        <w:separator/>
      </w:r>
    </w:p>
  </w:endnote>
  <w:endnote w:type="continuationSeparator" w:id="0">
    <w:p w14:paraId="4FFBA264" w14:textId="77777777" w:rsidR="00617B26" w:rsidRDefault="00617B26" w:rsidP="003E74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Myriad Pro">
    <w:altName w:val="Times New Roman"/>
    <w:charset w:val="00"/>
    <w:family w:val="auto"/>
    <w:pitch w:val="variable"/>
    <w:sig w:usb0="00000001" w:usb1="00000000" w:usb2="00000000" w:usb3="00000000" w:csb0="00000003" w:csb1="00000000"/>
  </w:font>
  <w:font w:name="Open Sans">
    <w:altName w:val="DejaVu Sans Condensed"/>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E205DD" w14:textId="2D0D45B2" w:rsidR="00C571A9" w:rsidRDefault="000A33FD">
    <w:pPr>
      <w:pStyle w:val="Footer"/>
    </w:pPr>
    <w:r>
      <w:rPr>
        <w:noProof/>
        <w:lang w:val="hu-HU" w:eastAsia="hu-HU"/>
      </w:rPr>
      <mc:AlternateContent>
        <mc:Choice Requires="wps">
          <w:drawing>
            <wp:anchor distT="0" distB="0" distL="114300" distR="114300" simplePos="0" relativeHeight="251718656" behindDoc="0" locked="1" layoutInCell="1" allowOverlap="1" wp14:anchorId="71378F8F" wp14:editId="0859C3B5">
              <wp:simplePos x="0" y="0"/>
              <wp:positionH relativeFrom="column">
                <wp:posOffset>-869315</wp:posOffset>
              </wp:positionH>
              <wp:positionV relativeFrom="page">
                <wp:posOffset>10082530</wp:posOffset>
              </wp:positionV>
              <wp:extent cx="4801870" cy="337820"/>
              <wp:effectExtent l="0" t="0" r="0" b="5080"/>
              <wp:wrapNone/>
              <wp:docPr id="38" name="Szövegdoboz 38"/>
              <wp:cNvGraphicFramePr/>
              <a:graphic xmlns:a="http://schemas.openxmlformats.org/drawingml/2006/main">
                <a:graphicData uri="http://schemas.microsoft.com/office/word/2010/wordprocessingShape">
                  <wps:wsp>
                    <wps:cNvSpPr txBox="1"/>
                    <wps:spPr>
                      <a:xfrm>
                        <a:off x="0" y="0"/>
                        <a:ext cx="4801870" cy="3378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1F80FDBD" w14:textId="77777777" w:rsidR="000A33FD" w:rsidRPr="00961E28" w:rsidRDefault="000A33FD" w:rsidP="000A33FD">
                          <w:pPr>
                            <w:pStyle w:val="Slogan"/>
                          </w:pPr>
                          <w:r w:rsidRPr="00961E28">
                            <w:t>A stream of cooperation</w:t>
                          </w:r>
                        </w:p>
                        <w:p w14:paraId="329306E4" w14:textId="77777777" w:rsidR="000A33FD" w:rsidRDefault="000A33FD" w:rsidP="000A33FD">
                          <w:pPr>
                            <w:pStyle w:val="Slogan"/>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Szövegdoboz 38" o:spid="_x0000_s1085" type="#_x0000_t202" style="position:absolute;margin-left:-68.45pt;margin-top:793.9pt;width:378.1pt;height:26.6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cVzhgIAAFoFAAAOAAAAZHJzL2Uyb0RvYy54bWysVN1u0zAUvkfiHSzfs7RbYaVaOpVNQ0gT&#10;m+jQrl3HbiMSH2O7TboH4wV4MT47STcGN0PcOM758znf+c45O2/riu2U8yWZnI+PRpwpI6kozTrn&#10;X++u3kw580GYQlRkVM73yvPz+etXZ42dqWPaUFUoxxDE+Fljc74Jwc6yzMuNqoU/IqsMlJpcLQJ+&#10;3TornGgQva6y49HoXdaQK6wjqbyH9LJT8nmKr7WS4UZrrwKrco7cQjpdOlfxzOZnYrZ2wm5K2ach&#10;/iGLWpQGjx5CXYog2NaVf4SqS+nIkw5HkuqMtC6lSjWgmvHoWTXLjbAq1QJwvD3A5P9fWPl5d+tY&#10;WeT8BJ0yokaPlg8/f+zUuqAVPTCIgVFj/QymSwvj0H6gFr0e5B7CWHqrXR2/KIpBD7T3B4RVG5iE&#10;cDIdjaenUEnoTk5Op8epBdmjt3U+fFRUs3jJuUMHE7Bid+0DMoHpYBIfM3RVVlXqYmV+E8AwSrKY&#10;epdiuoV9paJdZb4ojcJTplHgpVuvLirHOnaAvkhz4EgKBodoqPHgC317l+itEilf6H9wSu+TCQf/&#10;ujTkEkBpZFQsYCdA9uJbahAS1539AEUHQMQitKu27+2Kij1a66gbEG/lVQn8r4UPt8JhIoAFpjzc&#10;4NAVNTmn/sbZhtzD3+TRHkSFlrMGE5Zz/30rnOKs+mRA4ffjyQRhQ/qZvD0FFZh7qlk91ZhtfUGo&#10;a4x9YmW6RvtQDVftqL7HMljEV6ESRuLtnIfhehG6zmKZSLVYJCMMoRXh2iytjKEjvJFdd+29cLan&#10;YAB5P9Mwi2L2jImdbfQ0tNgG0mWiaQS4Q7UHHgOc2Nsvm7ghnv4nq8eVOP8FAAD//wMAUEsDBBQA&#10;BgAIAAAAIQBMx/Rp4QAAAA4BAAAPAAAAZHJzL2Rvd25yZXYueG1sTI/BTsMwEETvSPyDtUjcWju0&#10;DU2IUyEQV1ALrcTNjbdJRLyOYrcJf89yguPOPM3OFJvJdeKCQ2g9aUjmCgRS5W1LtYaP95fZGkSI&#10;hqzpPKGGbwywKa+vCpNbP9IWL7tYCw6hkBsNTYx9LmWoGnQmzH2PxN7JD85EPoda2sGMHO46eadU&#10;Kp1piT80psenBquv3dlp2L+ePg9L9VY/u1U/+klJcpnU+vZmenwAEXGKfzD81ufqUHKnoz+TDaLT&#10;MEsWacYsO6v1Pa9gJk2yBYgjS+kyUSDLQv6fUf4AAAD//wMAUEsBAi0AFAAGAAgAAAAhALaDOJL+&#10;AAAA4QEAABMAAAAAAAAAAAAAAAAAAAAAAFtDb250ZW50X1R5cGVzXS54bWxQSwECLQAUAAYACAAA&#10;ACEAOP0h/9YAAACUAQAACwAAAAAAAAAAAAAAAAAvAQAAX3JlbHMvLnJlbHNQSwECLQAUAAYACAAA&#10;ACEAcxXFc4YCAABaBQAADgAAAAAAAAAAAAAAAAAuAgAAZHJzL2Uyb0RvYy54bWxQSwECLQAUAAYA&#10;CAAAACEATMf0aeEAAAAOAQAADwAAAAAAAAAAAAAAAADgBAAAZHJzL2Rvd25yZXYueG1sUEsFBgAA&#10;AAAEAAQA8wAAAO4FAAAAAA==&#10;" filled="f" stroked="f">
              <v:textbox>
                <w:txbxContent>
                  <w:p w14:paraId="1F80FDBD" w14:textId="77777777" w:rsidR="000A33FD" w:rsidRPr="00961E28" w:rsidRDefault="000A33FD" w:rsidP="000A33FD">
                    <w:pPr>
                      <w:pStyle w:val="Slogan"/>
                    </w:pPr>
                    <w:r w:rsidRPr="00961E28">
                      <w:t>A stream of cooperation</w:t>
                    </w:r>
                  </w:p>
                  <w:p w14:paraId="329306E4" w14:textId="77777777" w:rsidR="000A33FD" w:rsidRDefault="000A33FD" w:rsidP="000A33FD">
                    <w:pPr>
                      <w:pStyle w:val="Slogan"/>
                    </w:pPr>
                  </w:p>
                </w:txbxContent>
              </v:textbox>
              <w10:wrap anchory="page"/>
              <w10:anchorlock/>
            </v:shape>
          </w:pict>
        </mc:Fallback>
      </mc:AlternateContent>
    </w:r>
    <w:r w:rsidR="00C571A9" w:rsidRPr="00C30F3B">
      <w:rPr>
        <w:b/>
        <w:noProof/>
        <w:sz w:val="52"/>
        <w:szCs w:val="52"/>
        <w:lang w:val="hu-HU" w:eastAsia="hu-HU"/>
      </w:rPr>
      <mc:AlternateContent>
        <mc:Choice Requires="wps">
          <w:drawing>
            <wp:anchor distT="0" distB="0" distL="114300" distR="114300" simplePos="0" relativeHeight="251678720" behindDoc="0" locked="1" layoutInCell="1" allowOverlap="1" wp14:anchorId="23CC673A" wp14:editId="73A0E738">
              <wp:simplePos x="0" y="0"/>
              <wp:positionH relativeFrom="page">
                <wp:posOffset>900430</wp:posOffset>
              </wp:positionH>
              <wp:positionV relativeFrom="page">
                <wp:posOffset>9901555</wp:posOffset>
              </wp:positionV>
              <wp:extent cx="2414270" cy="1403985"/>
              <wp:effectExtent l="0" t="0" r="0" b="0"/>
              <wp:wrapNone/>
              <wp:docPr id="16"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4270" cy="1403985"/>
                      </a:xfrm>
                      <a:prstGeom prst="rect">
                        <a:avLst/>
                      </a:prstGeom>
                      <a:noFill/>
                      <a:ln w="9525">
                        <a:noFill/>
                        <a:miter lim="800000"/>
                        <a:headEnd/>
                        <a:tailEnd/>
                      </a:ln>
                    </wps:spPr>
                    <wps:txbx>
                      <w:txbxContent>
                        <w:p w14:paraId="657A5CAF" w14:textId="212CDBC9" w:rsidR="00C571A9" w:rsidRPr="00416B0B" w:rsidRDefault="00C571A9" w:rsidP="000A2D2E">
                          <w:pPr>
                            <w:rPr>
                              <w:rFonts w:asciiTheme="majorHAnsi" w:hAnsiTheme="majorHAnsi"/>
                              <w:color w:val="808080" w:themeColor="background1" w:themeShade="80"/>
                              <w:sz w:val="28"/>
                              <w:szCs w:val="28"/>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Szövegdoboz 2" o:spid="_x0000_s1086" type="#_x0000_t202" style="position:absolute;margin-left:70.9pt;margin-top:779.65pt;width:190.1pt;height:110.55pt;z-index:251678720;visibility:visible;mso-wrap-style:square;mso-width-percent:0;mso-height-percent:200;mso-wrap-distance-left:9pt;mso-wrap-distance-top:0;mso-wrap-distance-right:9pt;mso-wrap-distance-bottom:0;mso-position-horizontal:absolute;mso-position-horizontal-relative:page;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4d0qGQIAAP8DAAAOAAAAZHJzL2Uyb0RvYy54bWysU9uO0zAQfUfiHyy/01xId9uo6WrZpQhp&#10;uUiFD3Acp7GIPcZ2m3Q/jB/gxxg7bangDZEHy5OZOTPnzHh1N6qeHIR1EnRFs1lKidAcGql3Ff36&#10;ZfNqQYnzTDesBy0qehSO3q1fvlgNphQ5dNA3whIE0a4cTEU7702ZJI53QjE3AyM0Oluwink07S5p&#10;LBsQXfVJnqY3yQC2MRa4cA7/Pk5Ouo74bSu4/9S2TnjSVxR78/G08azDmaxXrNxZZjrJT22wf+hC&#10;Mamx6AXqkXlG9lb+BaUkt+Cg9TMOKoG2lVxEDsgmS/9gs+2YEZELiuPMRSb3/2D5x8NnS2SDs7uh&#10;RDOFM9o+//xxELsGangmeZBoMK7EyK3BWD++gRHDI11nnoB/c0TDQ8f0TtxbC0MnWIMtZiEzuUqd&#10;cFwAqYcP0GAptvcQgcbWqqAfKkIQHUd1vIxHjJ5w/JkXWZHfooujLyvS18vFPNZg5TndWOffCVAk&#10;XCpqcf4Rnh2enA/tsPIcEqpp2Mi+jzvQazJUdDnP5zHhyqOkxxXtparoIg3ftDSB5VvdxGTPZD/d&#10;sUCvT7QD04mzH+txEvmsZg3NEXWwMG0kviC8dGCfKRlwGyvqvu+ZFZT07zVqucyKIqxvNIr5bY6G&#10;vfbU1x6mOUJV1FMyXR98XPlA2Zl71HwjoxphOFMnp5Zxy6JIpxcR1vjajlG/3+36FwAAAP//AwBQ&#10;SwMEFAAGAAgAAAAhAHvHxCDgAAAADQEAAA8AAABkcnMvZG93bnJldi54bWxMj81OwzAQhO9IvIO1&#10;SNyo3dDQEuJUFWrLsVAizm68JBHxj2w3DW/PcoLbzu5o9ptyPZmBjRhi76yE+UwAQ9s43dtWQv2+&#10;u1sBi0lZrQZnUcI3RlhX11elKrS72Dccj6llFGJjoSR0KfmC89h0aFScOY+Wbp8uGJVIhpbroC4U&#10;bgaeCfHAjeotfeiUx+cOm6/j2Ujwye+XL+HwutnuRlF/7Ousb7dS3t5MmydgCaf0Z4ZffEKHiphO&#10;7mx1ZAPpxZzQEw15/ngPjCx5llG9E62WK7EAXpX8f4vqBwAA//8DAFBLAQItABQABgAIAAAAIQC2&#10;gziS/gAAAOEBAAATAAAAAAAAAAAAAAAAAAAAAABbQ29udGVudF9UeXBlc10ueG1sUEsBAi0AFAAG&#10;AAgAAAAhADj9If/WAAAAlAEAAAsAAAAAAAAAAAAAAAAALwEAAF9yZWxzLy5yZWxzUEsBAi0AFAAG&#10;AAgAAAAhAE7h3SoZAgAA/wMAAA4AAAAAAAAAAAAAAAAALgIAAGRycy9lMm9Eb2MueG1sUEsBAi0A&#10;FAAGAAgAAAAhAHvHxCDgAAAADQEAAA8AAAAAAAAAAAAAAAAAcwQAAGRycy9kb3ducmV2LnhtbFBL&#10;BQYAAAAABAAEAPMAAACABQAAAAA=&#10;" filled="f" stroked="f">
              <v:textbox style="mso-fit-shape-to-text:t">
                <w:txbxContent>
                  <w:p w14:paraId="657A5CAF" w14:textId="212CDBC9" w:rsidR="00C571A9" w:rsidRPr="00416B0B" w:rsidRDefault="00C571A9" w:rsidP="000A2D2E">
                    <w:pPr>
                      <w:rPr>
                        <w:rFonts w:asciiTheme="majorHAnsi" w:hAnsiTheme="majorHAnsi"/>
                        <w:color w:val="808080" w:themeColor="background1" w:themeShade="80"/>
                        <w:sz w:val="28"/>
                        <w:szCs w:val="28"/>
                      </w:rPr>
                    </w:pPr>
                  </w:p>
                </w:txbxContent>
              </v:textbox>
              <w10:wrap anchorx="page" anchory="page"/>
              <w10:anchorlock/>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4AD37D" w14:textId="77777777" w:rsidR="00C571A9" w:rsidRPr="005A3C19" w:rsidRDefault="00C571A9" w:rsidP="00F61A5E">
    <w:pPr>
      <w:pStyle w:val="Footer"/>
      <w:tabs>
        <w:tab w:val="clear" w:pos="4536"/>
      </w:tabs>
      <w:rPr>
        <w:rFonts w:asciiTheme="majorHAnsi" w:hAnsiTheme="majorHAnsi"/>
        <w:color w:val="808080" w:themeColor="background1" w:themeShade="80"/>
        <w:sz w:val="18"/>
        <w:szCs w:val="16"/>
      </w:rPr>
    </w:pPr>
    <w:r w:rsidRPr="005A3C19">
      <w:rPr>
        <w:noProof/>
        <w:color w:val="787878"/>
        <w:sz w:val="18"/>
        <w:szCs w:val="16"/>
        <w:lang w:val="hu-HU" w:eastAsia="hu-HU"/>
      </w:rPr>
      <mc:AlternateContent>
        <mc:Choice Requires="wps">
          <w:drawing>
            <wp:anchor distT="0" distB="0" distL="114300" distR="114300" simplePos="0" relativeHeight="251707392" behindDoc="0" locked="1" layoutInCell="1" allowOverlap="1" wp14:anchorId="1CA60D42" wp14:editId="29575DCB">
              <wp:simplePos x="0" y="0"/>
              <wp:positionH relativeFrom="column">
                <wp:posOffset>0</wp:posOffset>
              </wp:positionH>
              <wp:positionV relativeFrom="page">
                <wp:posOffset>10009505</wp:posOffset>
              </wp:positionV>
              <wp:extent cx="5760000" cy="0"/>
              <wp:effectExtent l="0" t="0" r="12700" b="19050"/>
              <wp:wrapNone/>
              <wp:docPr id="7" name="Egyenes összekötő 7"/>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41F08F4D" id="Egyenes összekötő 7" o:spid="_x0000_s1026" style="position:absolute;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0,788.15pt" to="453.55pt,78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I087AEAAC0EAAAOAAAAZHJzL2Uyb0RvYy54bWysU0tu2zAU3BfoHQjua8kBEheC5SySppt+&#10;jDY9AEM92kT5Ax9j2b1FL5MLBL1XHylZSZugQItqQYmfmXkzfFqe761hO4iovWv5fFZzBk76TrtN&#10;y79cX716zRkm4TphvIOWHwD5+erli2UfGjjxW286iIxIHDZ9aPk2pdBUFcotWIEzH8DRpvLRikTT&#10;uKm6KHpit6Y6qeuzqvexC9FLQKTVy2GTrwq/UiDTR6UQEjMtp9pSGWMZb/JYrZai2UQRtlqOZYh/&#10;qMIK7Uh0oroUSbDbqJ9QWS2jR6/STHpbeaW0hOKB3Mzr39x83ooAxQuFg2GKCf8frfywW0emu5Yv&#10;OHPC0hW92RzAAbL7O8Rv8PX+Lv34zhY5qT5gQ4ALt47jDMM6Ztt7FW1+kyG2L+kepnRhn5ikxdPF&#10;WU0PZ/K4Vz0AQ8T0Frxl+aPlRrtsXDRi9w4TidHR45G8bFwe0RvdXWljyiS3DFyYyHaCLltICS7N&#10;C4m5te99N6wvTnMNA2Ppsgwp/I/YSC0rVNnwYLF8pYOBQf0TKAqNTA0CE9Gv2oOKcXQ6wxRVOgHr&#10;UtkfgeP5DIXSyn8DnhBF2bs0ga12Pj6nnvbzMRg1nD8mMPjOEdz47lAuv0RDPVmSG/+f3PSP5wX+&#10;8JevfgIAAP//AwBQSwMEFAAGAAgAAAAhABoC+zzcAAAACgEAAA8AAABkcnMvZG93bnJldi54bWxM&#10;j81OwzAQhO9IvIO1SNyoE37aEuJUFRLckGibB9gkSxLFXkex2waenuWA4Lgzo9lv8s3srDrRFHrP&#10;BtJFAoq49k3PrYHy8HKzBhUicoPWMxn4pACb4vIix6zxZ97RaR9bJSUcMjTQxThmWoe6I4dh4Udi&#10;8T785DDKObW6mfAs5c7q2yRZaoc9y4cOR3ruqB72R2dgGJ0d1mlVvuKg38ut/dq93R+Mub6at0+g&#10;Is3xLww/+IIOhTBV/shNUNaADImiPqyWd6DEf0xWKajqV9JFrv9PKL4BAAD//wMAUEsBAi0AFAAG&#10;AAgAAAAhALaDOJL+AAAA4QEAABMAAAAAAAAAAAAAAAAAAAAAAFtDb250ZW50X1R5cGVzXS54bWxQ&#10;SwECLQAUAAYACAAAACEAOP0h/9YAAACUAQAACwAAAAAAAAAAAAAAAAAvAQAAX3JlbHMvLnJlbHNQ&#10;SwECLQAUAAYACAAAACEAfBSNPOwBAAAtBAAADgAAAAAAAAAAAAAAAAAuAgAAZHJzL2Uyb0RvYy54&#10;bWxQSwECLQAUAAYACAAAACEAGgL7PNwAAAAKAQAADwAAAAAAAAAAAAAAAABGBAAAZHJzL2Rvd25y&#10;ZXYueG1sUEsFBgAAAAAEAAQA8wAAAE8FAAAAAA==&#10;" strokecolor="#365f91 [2404]">
              <w10:wrap anchory="page"/>
              <w10:anchorlock/>
            </v:line>
          </w:pict>
        </mc:Fallback>
      </mc:AlternateContent>
    </w:r>
    <w:r w:rsidRPr="005A3C19">
      <w:rPr>
        <w:color w:val="787878"/>
        <w:sz w:val="18"/>
        <w:szCs w:val="16"/>
      </w:rPr>
      <w:tab/>
    </w:r>
    <w:sdt>
      <w:sdtPr>
        <w:rPr>
          <w:sz w:val="24"/>
        </w:rPr>
        <w:id w:val="864180053"/>
        <w:docPartObj>
          <w:docPartGallery w:val="Page Numbers (Bottom of Page)"/>
          <w:docPartUnique/>
        </w:docPartObj>
      </w:sdtPr>
      <w:sdtEndPr>
        <w:rPr>
          <w:rFonts w:asciiTheme="majorHAnsi" w:hAnsiTheme="majorHAnsi"/>
          <w:color w:val="808080" w:themeColor="background1" w:themeShade="80"/>
          <w:sz w:val="18"/>
          <w:szCs w:val="16"/>
        </w:rPr>
      </w:sdtEndPr>
      <w:sdtContent>
        <w:r w:rsidRPr="005A3C19">
          <w:rPr>
            <w:rFonts w:asciiTheme="majorHAnsi" w:hAnsiTheme="majorHAnsi"/>
            <w:color w:val="808080" w:themeColor="background1" w:themeShade="80"/>
            <w:sz w:val="18"/>
            <w:szCs w:val="16"/>
          </w:rPr>
          <w:fldChar w:fldCharType="begin"/>
        </w:r>
        <w:r w:rsidRPr="005A3C19">
          <w:rPr>
            <w:rFonts w:asciiTheme="majorHAnsi" w:hAnsiTheme="majorHAnsi"/>
            <w:color w:val="808080" w:themeColor="background1" w:themeShade="80"/>
            <w:sz w:val="18"/>
            <w:szCs w:val="16"/>
          </w:rPr>
          <w:instrText>PAGE   \* MERGEFORMAT</w:instrText>
        </w:r>
        <w:r w:rsidRPr="005A3C19">
          <w:rPr>
            <w:rFonts w:asciiTheme="majorHAnsi" w:hAnsiTheme="majorHAnsi"/>
            <w:color w:val="808080" w:themeColor="background1" w:themeShade="80"/>
            <w:sz w:val="18"/>
            <w:szCs w:val="16"/>
          </w:rPr>
          <w:fldChar w:fldCharType="separate"/>
        </w:r>
        <w:r w:rsidR="00DB2DDD">
          <w:rPr>
            <w:rFonts w:asciiTheme="majorHAnsi" w:hAnsiTheme="majorHAnsi"/>
            <w:noProof/>
            <w:color w:val="808080" w:themeColor="background1" w:themeShade="80"/>
            <w:sz w:val="18"/>
            <w:szCs w:val="16"/>
          </w:rPr>
          <w:t>41</w:t>
        </w:r>
        <w:r w:rsidRPr="005A3C19">
          <w:rPr>
            <w:rFonts w:asciiTheme="majorHAnsi" w:hAnsiTheme="majorHAnsi"/>
            <w:color w:val="808080" w:themeColor="background1" w:themeShade="80"/>
            <w:sz w:val="18"/>
            <w:szCs w:val="16"/>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D92D0A" w14:textId="77777777" w:rsidR="00617B26" w:rsidRDefault="00617B26" w:rsidP="003E7421">
      <w:pPr>
        <w:spacing w:after="0" w:line="240" w:lineRule="auto"/>
      </w:pPr>
      <w:r>
        <w:separator/>
      </w:r>
    </w:p>
  </w:footnote>
  <w:footnote w:type="continuationSeparator" w:id="0">
    <w:p w14:paraId="0AE1224A" w14:textId="77777777" w:rsidR="00617B26" w:rsidRDefault="00617B26" w:rsidP="003E7421">
      <w:pPr>
        <w:spacing w:after="0" w:line="240" w:lineRule="auto"/>
      </w:pPr>
      <w:r>
        <w:continuationSeparator/>
      </w:r>
    </w:p>
  </w:footnote>
  <w:footnote w:id="1">
    <w:p w14:paraId="0D2847FB" w14:textId="3FC7E07C" w:rsidR="00C571A9" w:rsidRPr="000A33FD" w:rsidRDefault="00C571A9" w:rsidP="005668AE">
      <w:pPr>
        <w:pStyle w:val="FootnoteText"/>
        <w:spacing w:after="0"/>
        <w:ind w:left="284" w:hanging="284"/>
        <w:rPr>
          <w:rFonts w:ascii="Open Sans" w:hAnsi="Open Sans" w:cs="Open Sans"/>
          <w:color w:val="17365D" w:themeColor="text2" w:themeShade="BF"/>
          <w:sz w:val="16"/>
          <w:szCs w:val="16"/>
        </w:rPr>
      </w:pPr>
      <w:r w:rsidRPr="000A33FD">
        <w:rPr>
          <w:rStyle w:val="FootnoteReference"/>
          <w:rFonts w:ascii="Open Sans" w:hAnsi="Open Sans" w:cs="Open Sans"/>
          <w:color w:val="17365D" w:themeColor="text2" w:themeShade="BF"/>
          <w:sz w:val="16"/>
          <w:szCs w:val="16"/>
        </w:rPr>
        <w:footnoteRef/>
      </w:r>
      <w:r w:rsidRPr="000A33FD">
        <w:rPr>
          <w:rFonts w:ascii="Open Sans" w:hAnsi="Open Sans" w:cs="Open Sans"/>
          <w:color w:val="17365D" w:themeColor="text2" w:themeShade="BF"/>
          <w:sz w:val="16"/>
          <w:szCs w:val="16"/>
        </w:rPr>
        <w:t xml:space="preserve"> Defined in Section 7.2 of the Danube Region Programme </w:t>
      </w:r>
    </w:p>
  </w:footnote>
  <w:footnote w:id="2">
    <w:p w14:paraId="7A61F409" w14:textId="56E9D649" w:rsidR="00C571A9" w:rsidRPr="000A33FD" w:rsidRDefault="00C571A9" w:rsidP="005668AE">
      <w:pPr>
        <w:pStyle w:val="FootnoteText"/>
        <w:spacing w:after="0"/>
        <w:ind w:left="284" w:hanging="284"/>
        <w:rPr>
          <w:rFonts w:ascii="Open Sans" w:hAnsi="Open Sans" w:cs="Open Sans"/>
          <w:color w:val="17365D" w:themeColor="text2" w:themeShade="BF"/>
          <w:sz w:val="16"/>
          <w:szCs w:val="16"/>
        </w:rPr>
      </w:pPr>
      <w:r w:rsidRPr="000A33FD">
        <w:rPr>
          <w:rStyle w:val="FootnoteReference"/>
          <w:rFonts w:ascii="Open Sans" w:hAnsi="Open Sans" w:cs="Open Sans"/>
          <w:color w:val="17365D" w:themeColor="text2" w:themeShade="BF"/>
          <w:sz w:val="16"/>
          <w:szCs w:val="16"/>
        </w:rPr>
        <w:footnoteRef/>
      </w:r>
      <w:r w:rsidRPr="000A33FD">
        <w:rPr>
          <w:rFonts w:ascii="Open Sans" w:hAnsi="Open Sans" w:cs="Open Sans"/>
          <w:color w:val="17365D" w:themeColor="text2" w:themeShade="BF"/>
          <w:sz w:val="16"/>
          <w:szCs w:val="16"/>
        </w:rPr>
        <w:t xml:space="preserve"> </w:t>
      </w:r>
      <w:r w:rsidRPr="000A33FD">
        <w:rPr>
          <w:rFonts w:ascii="Open Sans" w:hAnsi="Open Sans" w:cs="Open Sans"/>
          <w:color w:val="17365D" w:themeColor="text2" w:themeShade="BF"/>
          <w:sz w:val="16"/>
          <w:szCs w:val="16"/>
        </w:rPr>
        <w:t xml:space="preserve">Defined </w:t>
      </w:r>
      <w:r w:rsidRPr="000A33FD">
        <w:rPr>
          <w:rFonts w:ascii="Open Sans" w:hAnsi="Open Sans" w:cs="Open Sans"/>
          <w:color w:val="17365D" w:themeColor="text2" w:themeShade="BF"/>
          <w:sz w:val="16"/>
          <w:szCs w:val="16"/>
        </w:rPr>
        <w:t>in Section 7.1 of the Danube Region Programme</w:t>
      </w:r>
    </w:p>
  </w:footnote>
  <w:footnote w:id="3">
    <w:p w14:paraId="73F4201E" w14:textId="4EE6B783" w:rsidR="00C571A9" w:rsidRPr="000A33FD" w:rsidRDefault="00C571A9" w:rsidP="007C7D08">
      <w:pPr>
        <w:pStyle w:val="FootnoteText"/>
        <w:spacing w:after="0"/>
        <w:ind w:left="284" w:hanging="284"/>
        <w:rPr>
          <w:rFonts w:ascii="Open Sans" w:hAnsi="Open Sans" w:cs="Open Sans"/>
          <w:color w:val="17365D" w:themeColor="text2" w:themeShade="BF"/>
          <w:sz w:val="16"/>
          <w:szCs w:val="16"/>
        </w:rPr>
      </w:pPr>
      <w:r w:rsidRPr="000A33FD">
        <w:rPr>
          <w:rStyle w:val="FootnoteReference"/>
          <w:rFonts w:ascii="Open Sans" w:hAnsi="Open Sans" w:cs="Open Sans"/>
          <w:color w:val="17365D" w:themeColor="text2" w:themeShade="BF"/>
          <w:sz w:val="16"/>
          <w:szCs w:val="16"/>
        </w:rPr>
        <w:footnoteRef/>
      </w:r>
      <w:r w:rsidRPr="000A33FD">
        <w:rPr>
          <w:rFonts w:ascii="Open Sans" w:hAnsi="Open Sans" w:cs="Open Sans"/>
          <w:color w:val="17365D" w:themeColor="text2" w:themeShade="BF"/>
          <w:sz w:val="16"/>
          <w:szCs w:val="16"/>
        </w:rPr>
        <w:t xml:space="preserve"> </w:t>
      </w:r>
      <w:r w:rsidRPr="000A33FD">
        <w:rPr>
          <w:rFonts w:ascii="Open Sans" w:hAnsi="Open Sans" w:cs="Open Sans"/>
          <w:color w:val="17365D" w:themeColor="text2" w:themeShade="BF"/>
          <w:sz w:val="16"/>
          <w:szCs w:val="16"/>
        </w:rPr>
        <w:t xml:space="preserve">Defined </w:t>
      </w:r>
      <w:r w:rsidRPr="000A33FD">
        <w:rPr>
          <w:rFonts w:ascii="Open Sans" w:hAnsi="Open Sans" w:cs="Open Sans"/>
          <w:color w:val="17365D" w:themeColor="text2" w:themeShade="BF"/>
          <w:sz w:val="16"/>
          <w:szCs w:val="16"/>
        </w:rPr>
        <w:t>in Section 7.1 of the Danube Region Programme</w:t>
      </w:r>
    </w:p>
  </w:footnote>
  <w:footnote w:id="4">
    <w:p w14:paraId="6B553BC7" w14:textId="22D134E3" w:rsidR="00C571A9" w:rsidRDefault="00C571A9" w:rsidP="007C7D08">
      <w:pPr>
        <w:pStyle w:val="FootnoteText"/>
        <w:ind w:left="0" w:firstLine="0"/>
        <w:jc w:val="both"/>
      </w:pPr>
      <w:r w:rsidRPr="000A33FD">
        <w:rPr>
          <w:rStyle w:val="FootnoteReference"/>
          <w:rFonts w:ascii="Open Sans" w:hAnsi="Open Sans" w:cs="Open Sans"/>
          <w:color w:val="17365D" w:themeColor="text2" w:themeShade="BF"/>
          <w:sz w:val="16"/>
          <w:szCs w:val="16"/>
        </w:rPr>
        <w:footnoteRef/>
      </w:r>
      <w:r w:rsidRPr="000A33FD">
        <w:rPr>
          <w:rFonts w:ascii="Open Sans" w:hAnsi="Open Sans" w:cs="Open Sans"/>
          <w:color w:val="17365D" w:themeColor="text2" w:themeShade="BF"/>
          <w:sz w:val="16"/>
          <w:szCs w:val="16"/>
        </w:rPr>
        <w:t xml:space="preserve"> </w:t>
      </w:r>
      <w:r w:rsidRPr="000A33FD">
        <w:rPr>
          <w:rFonts w:ascii="Open Sans" w:hAnsi="Open Sans" w:cs="Open Sans"/>
          <w:color w:val="17365D" w:themeColor="text2" w:themeShade="BF"/>
          <w:sz w:val="16"/>
          <w:szCs w:val="16"/>
        </w:rPr>
        <w:t xml:space="preserve">REGULATION (EU) 2021/1060 OF THE EUROPEAN PARLIAMENT AND OF THE </w:t>
      </w:r>
      <w:r w:rsidRPr="000A33FD">
        <w:rPr>
          <w:rFonts w:ascii="Open Sans" w:hAnsi="Open Sans" w:cs="Open Sans"/>
          <w:color w:val="17365D" w:themeColor="text2" w:themeShade="BF"/>
          <w:sz w:val="16"/>
          <w:szCs w:val="16"/>
        </w:rPr>
        <w:t>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p>
  </w:footnote>
  <w:footnote w:id="5">
    <w:p w14:paraId="0596C4C6" w14:textId="00FD0847" w:rsidR="00C571A9" w:rsidRPr="000A33FD" w:rsidRDefault="00C571A9" w:rsidP="007C7D08">
      <w:pPr>
        <w:pStyle w:val="FootnoteText"/>
        <w:ind w:left="0" w:firstLine="0"/>
        <w:jc w:val="both"/>
        <w:rPr>
          <w:rFonts w:ascii="Open Sans" w:hAnsi="Open Sans" w:cs="Open Sans"/>
          <w:sz w:val="16"/>
          <w:szCs w:val="16"/>
        </w:rPr>
      </w:pPr>
      <w:r w:rsidRPr="000A33FD">
        <w:rPr>
          <w:rStyle w:val="FootnoteReference"/>
          <w:rFonts w:ascii="Open Sans" w:hAnsi="Open Sans" w:cs="Open Sans"/>
          <w:color w:val="17365D" w:themeColor="text2" w:themeShade="BF"/>
          <w:sz w:val="16"/>
          <w:szCs w:val="16"/>
        </w:rPr>
        <w:footnoteRef/>
      </w:r>
      <w:r w:rsidRPr="000A33FD">
        <w:rPr>
          <w:rFonts w:ascii="Open Sans" w:hAnsi="Open Sans" w:cs="Open Sans"/>
          <w:color w:val="17365D" w:themeColor="text2" w:themeShade="BF"/>
          <w:sz w:val="16"/>
          <w:szCs w:val="16"/>
        </w:rPr>
        <w:t xml:space="preserve"> </w:t>
      </w:r>
      <w:r w:rsidRPr="000A33FD">
        <w:rPr>
          <w:rFonts w:ascii="Open Sans" w:hAnsi="Open Sans" w:cs="Open Sans"/>
          <w:color w:val="17365D" w:themeColor="text2" w:themeShade="BF"/>
          <w:sz w:val="16"/>
          <w:szCs w:val="16"/>
        </w:rPr>
        <w:t xml:space="preserve">REGULATION (EU) 2021/1059 OF THE EUROPEAN PARLIAMENT AND OF THE </w:t>
      </w:r>
      <w:r w:rsidRPr="000A33FD">
        <w:rPr>
          <w:rFonts w:ascii="Open Sans" w:hAnsi="Open Sans" w:cs="Open Sans"/>
          <w:color w:val="17365D" w:themeColor="text2" w:themeShade="BF"/>
          <w:sz w:val="16"/>
          <w:szCs w:val="16"/>
        </w:rPr>
        <w:t>COUNCIL of 24 June 2021 on specific provisions for the European territorial cooperation goal (Interreg) supported by the European Regional Development Fund and external financing instruments</w:t>
      </w:r>
    </w:p>
  </w:footnote>
  <w:footnote w:id="6">
    <w:p w14:paraId="12FC298F" w14:textId="3DA483FF" w:rsidR="00C571A9" w:rsidRDefault="00C571A9">
      <w:pPr>
        <w:pStyle w:val="FootnoteText"/>
      </w:pPr>
      <w:r w:rsidRPr="00916015">
        <w:rPr>
          <w:rStyle w:val="FootnoteReference"/>
          <w:color w:val="17365D" w:themeColor="text2" w:themeShade="BF"/>
        </w:rPr>
        <w:footnoteRef/>
      </w:r>
      <w:r w:rsidRPr="00916015">
        <w:rPr>
          <w:color w:val="17365D" w:themeColor="text2" w:themeShade="BF"/>
        </w:rPr>
        <w:t xml:space="preserve"> </w:t>
      </w:r>
      <w:r w:rsidRPr="00916015">
        <w:rPr>
          <w:color w:val="17365D" w:themeColor="text2" w:themeShade="BF"/>
        </w:rPr>
        <w:t xml:space="preserve">Organisational and operational </w:t>
      </w:r>
      <w:r w:rsidRPr="00916015">
        <w:rPr>
          <w:color w:val="17365D" w:themeColor="text2" w:themeShade="BF"/>
        </w:rPr>
        <w:t>rules of the Ministry of Finance</w:t>
      </w:r>
    </w:p>
  </w:footnote>
  <w:footnote w:id="7">
    <w:p w14:paraId="06DF6364" w14:textId="77777777" w:rsidR="00C571A9" w:rsidRPr="00DB2DDD" w:rsidRDefault="00C571A9" w:rsidP="007C7D08">
      <w:pPr>
        <w:pStyle w:val="FootnoteText"/>
        <w:spacing w:after="0"/>
        <w:ind w:left="0" w:firstLine="0"/>
        <w:rPr>
          <w:rStyle w:val="FootnoteReference"/>
          <w:rFonts w:ascii="Open Sans" w:eastAsiaTheme="minorHAnsi" w:hAnsi="Open Sans" w:cs="Open Sans"/>
          <w:color w:val="17365D" w:themeColor="text2" w:themeShade="BF"/>
          <w:sz w:val="16"/>
          <w:szCs w:val="16"/>
          <w:lang w:val="en-GB" w:eastAsia="en-US"/>
        </w:rPr>
      </w:pPr>
      <w:r w:rsidRPr="00DB2DDD">
        <w:rPr>
          <w:rStyle w:val="FootnoteReference"/>
          <w:rFonts w:ascii="Open Sans" w:hAnsi="Open Sans" w:cs="Open Sans"/>
          <w:color w:val="17365D" w:themeColor="text2" w:themeShade="BF"/>
          <w:sz w:val="16"/>
          <w:szCs w:val="16"/>
        </w:rPr>
        <w:footnoteRef/>
      </w:r>
      <w:r w:rsidRPr="00DB2DDD">
        <w:rPr>
          <w:rStyle w:val="FootnoteReference"/>
          <w:rFonts w:ascii="Open Sans" w:hAnsi="Open Sans" w:cs="Open Sans"/>
          <w:color w:val="17365D" w:themeColor="text2" w:themeShade="BF"/>
          <w:sz w:val="16"/>
          <w:szCs w:val="16"/>
        </w:rPr>
        <w:t xml:space="preserve"> </w:t>
      </w:r>
      <w:r w:rsidRPr="00DB2DDD">
        <w:rPr>
          <w:rFonts w:ascii="Open Sans" w:hAnsi="Open Sans" w:cs="Open Sans"/>
          <w:color w:val="17365D" w:themeColor="text2" w:themeShade="BF"/>
          <w:sz w:val="16"/>
          <w:szCs w:val="16"/>
        </w:rPr>
        <w:t xml:space="preserve">Ministry </w:t>
      </w:r>
      <w:r w:rsidRPr="00DB2DDD">
        <w:rPr>
          <w:rFonts w:ascii="Open Sans" w:hAnsi="Open Sans" w:cs="Open Sans"/>
          <w:color w:val="17365D" w:themeColor="text2" w:themeShade="BF"/>
          <w:sz w:val="16"/>
          <w:szCs w:val="16"/>
        </w:rPr>
        <w:t>of Finance internal regulation</w:t>
      </w:r>
    </w:p>
  </w:footnote>
  <w:footnote w:id="8">
    <w:p w14:paraId="3C9A2620" w14:textId="5C27A132" w:rsidR="00C571A9" w:rsidRPr="00DB2DDD" w:rsidRDefault="00C571A9" w:rsidP="007C7D08">
      <w:pPr>
        <w:pStyle w:val="FootnoteText"/>
        <w:ind w:left="0" w:firstLine="0"/>
        <w:rPr>
          <w:rStyle w:val="FootnoteReference"/>
          <w:color w:val="17365D" w:themeColor="text2" w:themeShade="BF"/>
          <w:sz w:val="16"/>
          <w:szCs w:val="16"/>
        </w:rPr>
      </w:pPr>
      <w:r w:rsidRPr="00DB2DDD">
        <w:rPr>
          <w:rStyle w:val="FootnoteReference"/>
          <w:color w:val="17365D" w:themeColor="text2" w:themeShade="BF"/>
          <w:sz w:val="16"/>
          <w:szCs w:val="16"/>
        </w:rPr>
        <w:footnoteRef/>
      </w:r>
      <w:r w:rsidR="00B65B76" w:rsidRPr="00DB2DDD">
        <w:rPr>
          <w:rStyle w:val="FootnoteReference"/>
          <w:color w:val="17365D" w:themeColor="text2" w:themeShade="BF"/>
          <w:sz w:val="16"/>
          <w:szCs w:val="16"/>
        </w:rPr>
        <w:t xml:space="preserve"> </w:t>
      </w:r>
      <w:r w:rsidRPr="00DB2DDD">
        <w:rPr>
          <w:color w:val="17365D" w:themeColor="text2" w:themeShade="BF"/>
          <w:sz w:val="16"/>
          <w:szCs w:val="16"/>
        </w:rPr>
        <w:t xml:space="preserve">MC </w:t>
      </w:r>
      <w:r w:rsidRPr="00DB2DDD">
        <w:rPr>
          <w:color w:val="17365D" w:themeColor="text2" w:themeShade="BF"/>
          <w:sz w:val="16"/>
          <w:szCs w:val="16"/>
        </w:rPr>
        <w:t>decision as of 15 December 2020</w:t>
      </w:r>
    </w:p>
  </w:footnote>
  <w:footnote w:id="9">
    <w:p w14:paraId="31AE922B" w14:textId="77777777" w:rsidR="00C571A9" w:rsidRPr="00916015" w:rsidRDefault="00C571A9" w:rsidP="007C7D08">
      <w:pPr>
        <w:pStyle w:val="FootnoteText"/>
        <w:spacing w:after="0"/>
        <w:ind w:left="0" w:firstLine="0"/>
        <w:jc w:val="both"/>
        <w:rPr>
          <w:rFonts w:asciiTheme="majorHAnsi" w:hAnsiTheme="majorHAnsi"/>
          <w:color w:val="17365D" w:themeColor="text2" w:themeShade="BF"/>
          <w:sz w:val="18"/>
          <w:szCs w:val="18"/>
          <w:lang w:val="en-GB"/>
        </w:rPr>
      </w:pPr>
      <w:r w:rsidRPr="00916015">
        <w:rPr>
          <w:rStyle w:val="FootnoteReference"/>
          <w:color w:val="17365D" w:themeColor="text2" w:themeShade="BF"/>
          <w:lang w:val="en-GB"/>
        </w:rPr>
        <w:footnoteRef/>
      </w:r>
      <w:r w:rsidRPr="00916015">
        <w:rPr>
          <w:color w:val="17365D" w:themeColor="text2" w:themeShade="BF"/>
          <w:lang w:val="en-GB"/>
        </w:rPr>
        <w:t xml:space="preserve"> </w:t>
      </w:r>
      <w:r w:rsidRPr="00916015">
        <w:rPr>
          <w:color w:val="17365D" w:themeColor="text2" w:themeShade="BF"/>
        </w:rPr>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p>
  </w:footnote>
  <w:footnote w:id="10">
    <w:p w14:paraId="1DE9FAE4" w14:textId="77777777" w:rsidR="00C571A9" w:rsidRPr="00916015" w:rsidRDefault="00C571A9" w:rsidP="007C7D08">
      <w:pPr>
        <w:pStyle w:val="FootnoteText"/>
        <w:spacing w:after="0" w:line="240" w:lineRule="auto"/>
        <w:ind w:left="0" w:firstLine="0"/>
        <w:jc w:val="both"/>
        <w:rPr>
          <w:color w:val="17365D" w:themeColor="text2" w:themeShade="BF"/>
        </w:rPr>
      </w:pPr>
      <w:r w:rsidRPr="00916015">
        <w:rPr>
          <w:rStyle w:val="FootnoteReference"/>
          <w:color w:val="17365D" w:themeColor="text2" w:themeShade="BF"/>
        </w:rPr>
        <w:footnoteRef/>
      </w:r>
      <w:r w:rsidRPr="00916015">
        <w:rPr>
          <w:color w:val="17365D" w:themeColor="text2" w:themeShade="BF"/>
        </w:rPr>
        <w:t xml:space="preserve"> </w:t>
      </w:r>
      <w:r w:rsidRPr="00916015">
        <w:rPr>
          <w:color w:val="17365D" w:themeColor="text2" w:themeShade="BF"/>
        </w:rPr>
        <w:t xml:space="preserve">e) </w:t>
      </w:r>
      <w:r w:rsidRPr="00916015">
        <w:rPr>
          <w:color w:val="17365D" w:themeColor="text2" w:themeShade="BF"/>
        </w:rPr>
        <w:t>flat-rate financing in accordance with Article 94 or Article 36(5), which covers specific categories of eligible costs, clearly identified in advance, by applying a percentage;</w:t>
      </w:r>
    </w:p>
  </w:footnote>
  <w:footnote w:id="11">
    <w:p w14:paraId="3099AF2A" w14:textId="77777777" w:rsidR="00C571A9" w:rsidRPr="00916015" w:rsidRDefault="00C571A9" w:rsidP="00926518">
      <w:pPr>
        <w:pStyle w:val="Default"/>
        <w:jc w:val="both"/>
        <w:rPr>
          <w:rFonts w:eastAsia="Calibri" w:cs="Times New Roman"/>
          <w:color w:val="17365D" w:themeColor="text2" w:themeShade="BF"/>
          <w:sz w:val="20"/>
          <w:szCs w:val="20"/>
          <w:lang w:val="hu-HU" w:eastAsia="ar-SA"/>
        </w:rPr>
      </w:pPr>
      <w:r w:rsidRPr="00916015">
        <w:rPr>
          <w:rStyle w:val="FootnoteReference"/>
          <w:rFonts w:asciiTheme="minorHAnsi" w:hAnsiTheme="minorHAnsi" w:cstheme="minorBidi"/>
          <w:color w:val="17365D" w:themeColor="text2" w:themeShade="BF"/>
          <w:sz w:val="20"/>
          <w:szCs w:val="20"/>
        </w:rPr>
        <w:footnoteRef/>
      </w:r>
      <w:r w:rsidRPr="00916015">
        <w:rPr>
          <w:rStyle w:val="FootnoteReference"/>
          <w:rFonts w:asciiTheme="minorHAnsi" w:hAnsiTheme="minorHAnsi" w:cstheme="minorBidi"/>
          <w:color w:val="17365D" w:themeColor="text2" w:themeShade="BF"/>
          <w:sz w:val="20"/>
          <w:szCs w:val="20"/>
        </w:rPr>
        <w:t xml:space="preserve"> </w:t>
      </w:r>
      <w:r w:rsidRPr="00916015">
        <w:rPr>
          <w:rFonts w:eastAsia="Calibri" w:cs="Times New Roman"/>
          <w:color w:val="17365D" w:themeColor="text2" w:themeShade="BF"/>
          <w:sz w:val="20"/>
          <w:szCs w:val="20"/>
          <w:lang w:val="hu-HU" w:eastAsia="ar-SA"/>
        </w:rPr>
        <w:t xml:space="preserve">Each </w:t>
      </w:r>
      <w:r w:rsidRPr="00916015">
        <w:rPr>
          <w:rFonts w:eastAsia="Calibri" w:cs="Times New Roman"/>
          <w:color w:val="17365D" w:themeColor="text2" w:themeShade="BF"/>
          <w:sz w:val="20"/>
          <w:szCs w:val="20"/>
          <w:lang w:val="hu-HU" w:eastAsia="ar-SA"/>
        </w:rPr>
        <w:t>Interreg programme shall set out: (f) a financing plan containing the following tables without any division per participating Member State, third country, partner country or OCT, unless specified otherwise therein:</w:t>
      </w:r>
    </w:p>
    <w:p w14:paraId="12E1A9B7" w14:textId="77777777" w:rsidR="00C571A9" w:rsidRDefault="00C571A9" w:rsidP="00926518">
      <w:pPr>
        <w:pStyle w:val="Default"/>
        <w:spacing w:after="194"/>
        <w:jc w:val="both"/>
      </w:pPr>
      <w:r w:rsidRPr="00916015">
        <w:rPr>
          <w:rFonts w:eastAsia="Calibri" w:cs="Times New Roman"/>
          <w:color w:val="17365D" w:themeColor="text2" w:themeShade="BF"/>
          <w:sz w:val="20"/>
          <w:szCs w:val="20"/>
          <w:lang w:val="hu-HU" w:eastAsia="ar-SA"/>
        </w:rPr>
        <w:t xml:space="preserve">(i)a table specifying, by year, the total financial allocation for the ERDF and, where relevant, for each external financing instrument of the Union for the whole programming period; (ii)a table specifying, for each priority, </w:t>
      </w:r>
      <w:r w:rsidRPr="007C7D08">
        <w:rPr>
          <w:rFonts w:eastAsia="Calibri" w:cs="Times New Roman"/>
          <w:color w:val="auto"/>
          <w:sz w:val="20"/>
          <w:szCs w:val="20"/>
          <w:lang w:val="hu-HU" w:eastAsia="ar-SA"/>
        </w:rPr>
        <w:t>the total financial allocation by the ERDF and, where relevant, by each external financing instrument of the Union by priority and the national co-financing and whether the national co-financing is made up of public and private co-financing;</w:t>
      </w:r>
    </w:p>
  </w:footnote>
  <w:footnote w:id="12">
    <w:p w14:paraId="76388195" w14:textId="28A5E83A" w:rsidR="00C571A9" w:rsidRDefault="00C571A9" w:rsidP="007C7D08">
      <w:pPr>
        <w:pStyle w:val="FootnoteText"/>
        <w:spacing w:after="0"/>
        <w:ind w:left="284" w:hanging="284"/>
      </w:pPr>
      <w:r>
        <w:rPr>
          <w:rStyle w:val="FootnoteReference"/>
        </w:rPr>
        <w:footnoteRef/>
      </w:r>
      <w:r>
        <w:t xml:space="preserve"> </w:t>
      </w:r>
      <w:r w:rsidRPr="005E0275">
        <w:t xml:space="preserve">According to the </w:t>
      </w:r>
      <w:r>
        <w:t>DRP</w:t>
      </w:r>
      <w:r w:rsidRPr="005E0275">
        <w:t xml:space="preserve"> budget (ERDF+IPA+NDICI)</w:t>
      </w:r>
    </w:p>
  </w:footnote>
  <w:footnote w:id="13">
    <w:p w14:paraId="70D0227E" w14:textId="77777777" w:rsidR="00C571A9" w:rsidRPr="000047DD" w:rsidRDefault="00C571A9" w:rsidP="00926518">
      <w:pPr>
        <w:pStyle w:val="FootnoteText"/>
        <w:rPr>
          <w:rFonts w:asciiTheme="majorHAnsi" w:hAnsiTheme="majorHAnsi"/>
        </w:rPr>
      </w:pPr>
      <w:r w:rsidRPr="007C7D08">
        <w:rPr>
          <w:rStyle w:val="FootnoteReference"/>
          <w:rFonts w:asciiTheme="majorHAnsi" w:hAnsiTheme="majorHAnsi"/>
        </w:rPr>
        <w:footnoteRef/>
      </w:r>
      <w:r w:rsidRPr="007C7D08">
        <w:rPr>
          <w:rFonts w:asciiTheme="majorHAnsi" w:hAnsiTheme="majorHAnsi"/>
        </w:rPr>
        <w:t xml:space="preserve"> </w:t>
      </w:r>
      <w:r w:rsidRPr="007C7D08">
        <w:t xml:space="preserve">to </w:t>
      </w:r>
      <w:r w:rsidRPr="007C7D08">
        <w:t>be filled in according to the agreed national co-financing rate</w:t>
      </w:r>
    </w:p>
  </w:footnote>
  <w:footnote w:id="14">
    <w:p w14:paraId="4AAF0335" w14:textId="7D273370" w:rsidR="00C571A9" w:rsidRPr="00DB2DDD" w:rsidRDefault="00C571A9" w:rsidP="007C7D08">
      <w:pPr>
        <w:pStyle w:val="Footer"/>
        <w:rPr>
          <w:rFonts w:ascii="Open Sans" w:hAnsi="Open Sans" w:cs="Open Sans"/>
          <w:sz w:val="16"/>
          <w:szCs w:val="16"/>
        </w:rPr>
      </w:pPr>
      <w:r w:rsidRPr="00DB2DDD">
        <w:rPr>
          <w:rStyle w:val="FootnoteReference"/>
          <w:rFonts w:ascii="Open Sans" w:hAnsi="Open Sans" w:cs="Open Sans"/>
          <w:sz w:val="16"/>
          <w:szCs w:val="16"/>
        </w:rPr>
        <w:footnoteRef/>
      </w:r>
      <w:r w:rsidRPr="00DB2DDD">
        <w:rPr>
          <w:rFonts w:ascii="Open Sans" w:eastAsia="Calibri" w:hAnsi="Open Sans" w:cs="Open Sans"/>
          <w:sz w:val="16"/>
          <w:szCs w:val="16"/>
          <w:lang w:val="hu-HU" w:eastAsia="ar-SA"/>
        </w:rPr>
        <w:t xml:space="preserve"> </w:t>
      </w:r>
      <w:r w:rsidRPr="00DB2DDD">
        <w:rPr>
          <w:rFonts w:ascii="Open Sans" w:eastAsia="Calibri" w:hAnsi="Open Sans" w:cs="Open Sans"/>
          <w:sz w:val="16"/>
          <w:szCs w:val="16"/>
          <w:lang w:val="hu-HU" w:eastAsia="ar-SA"/>
        </w:rPr>
        <w:t xml:space="preserve">The </w:t>
      </w:r>
      <w:r w:rsidRPr="00DB2DDD">
        <w:rPr>
          <w:rFonts w:ascii="Open Sans" w:eastAsia="Calibri" w:hAnsi="Open Sans" w:cs="Open Sans"/>
          <w:sz w:val="16"/>
          <w:szCs w:val="16"/>
          <w:lang w:val="hu-HU" w:eastAsia="ar-SA"/>
        </w:rPr>
        <w:t>regulation is to be made available for the MC for information purposes.</w:t>
      </w:r>
      <w:r w:rsidRPr="00DB2DDD">
        <w:rPr>
          <w:rFonts w:ascii="Open Sans" w:hAnsi="Open Sans" w:cs="Open Sans"/>
          <w:sz w:val="16"/>
          <w:szCs w:val="16"/>
        </w:rPr>
        <w:t xml:space="preserve"> </w:t>
      </w:r>
    </w:p>
  </w:footnote>
  <w:footnote w:id="15">
    <w:p w14:paraId="371ADBF3" w14:textId="49A7E6CA" w:rsidR="00C571A9" w:rsidRPr="00E069B0" w:rsidRDefault="00C571A9" w:rsidP="00926518">
      <w:pPr>
        <w:pStyle w:val="FootnoteText"/>
        <w:rPr>
          <w:rFonts w:asciiTheme="majorHAnsi" w:hAnsiTheme="majorHAnsi"/>
        </w:rPr>
      </w:pPr>
      <w:r w:rsidRPr="00DB2DDD">
        <w:rPr>
          <w:rStyle w:val="FootnoteReference"/>
          <w:rFonts w:ascii="Open Sans" w:hAnsi="Open Sans" w:cs="Open Sans"/>
          <w:color w:val="17365D" w:themeColor="text2" w:themeShade="BF"/>
          <w:sz w:val="16"/>
          <w:szCs w:val="16"/>
        </w:rPr>
        <w:footnoteRef/>
      </w:r>
      <w:r w:rsidRPr="00DB2DDD">
        <w:rPr>
          <w:rFonts w:ascii="Open Sans" w:hAnsi="Open Sans" w:cs="Open Sans"/>
          <w:color w:val="17365D" w:themeColor="text2" w:themeShade="BF"/>
          <w:sz w:val="16"/>
          <w:szCs w:val="16"/>
        </w:rPr>
        <w:t xml:space="preserve"> </w:t>
      </w:r>
      <w:r w:rsidRPr="00DB2DDD">
        <w:rPr>
          <w:rFonts w:ascii="Open Sans" w:hAnsi="Open Sans" w:cs="Open Sans"/>
          <w:color w:val="17365D" w:themeColor="text2" w:themeShade="BF"/>
          <w:sz w:val="16"/>
          <w:szCs w:val="16"/>
        </w:rPr>
        <w:t xml:space="preserve">To </w:t>
      </w:r>
      <w:r w:rsidRPr="00DB2DDD">
        <w:rPr>
          <w:rFonts w:ascii="Open Sans" w:hAnsi="Open Sans" w:cs="Open Sans"/>
          <w:color w:val="17365D" w:themeColor="text2" w:themeShade="BF"/>
          <w:sz w:val="16"/>
          <w:szCs w:val="16"/>
        </w:rPr>
        <w:t>be developped</w:t>
      </w:r>
    </w:p>
  </w:footnote>
  <w:footnote w:id="16">
    <w:p w14:paraId="2D3FA62B" w14:textId="77777777" w:rsidR="00C571A9" w:rsidRPr="00DB2DDD" w:rsidRDefault="00C571A9" w:rsidP="00014856">
      <w:pPr>
        <w:pStyle w:val="FootnoteText"/>
        <w:rPr>
          <w:sz w:val="16"/>
          <w:szCs w:val="16"/>
          <w:lang w:val="en-GB"/>
        </w:rPr>
      </w:pPr>
      <w:r w:rsidRPr="00DB2DDD">
        <w:rPr>
          <w:rStyle w:val="FootnoteReference"/>
          <w:color w:val="17365D" w:themeColor="text2" w:themeShade="BF"/>
          <w:sz w:val="16"/>
          <w:szCs w:val="16"/>
        </w:rPr>
        <w:footnoteRef/>
      </w:r>
      <w:r w:rsidRPr="00DB2DDD">
        <w:rPr>
          <w:color w:val="17365D" w:themeColor="text2" w:themeShade="BF"/>
          <w:sz w:val="16"/>
          <w:szCs w:val="16"/>
          <w:lang w:val="en-GB"/>
        </w:rPr>
        <w:t xml:space="preserve"> </w:t>
      </w:r>
      <w:r w:rsidRPr="00DB2DDD">
        <w:rPr>
          <w:color w:val="17365D" w:themeColor="text2" w:themeShade="BF"/>
          <w:sz w:val="16"/>
          <w:szCs w:val="16"/>
        </w:rPr>
        <w:t>Continuous numbering</w:t>
      </w:r>
    </w:p>
  </w:footnote>
  <w:footnote w:id="17">
    <w:p w14:paraId="7DD6999B" w14:textId="77777777" w:rsidR="00C571A9" w:rsidRPr="00DB2DDD" w:rsidRDefault="00C571A9" w:rsidP="007C7D08">
      <w:pPr>
        <w:pStyle w:val="FootnoteText"/>
        <w:spacing w:after="0" w:line="240" w:lineRule="auto"/>
        <w:ind w:left="0" w:firstLine="0"/>
        <w:jc w:val="both"/>
        <w:rPr>
          <w:rFonts w:ascii="Open Sans" w:hAnsi="Open Sans" w:cs="Open Sans"/>
          <w:color w:val="7F7F7F" w:themeColor="text1" w:themeTint="80"/>
          <w:sz w:val="16"/>
          <w:szCs w:val="16"/>
        </w:rPr>
      </w:pPr>
      <w:r w:rsidRPr="00DB2DDD">
        <w:rPr>
          <w:rStyle w:val="FootnoteReference"/>
          <w:rFonts w:ascii="Open Sans" w:eastAsiaTheme="majorEastAsia" w:hAnsi="Open Sans" w:cs="Open Sans"/>
          <w:color w:val="17365D" w:themeColor="text2" w:themeShade="BF"/>
          <w:sz w:val="16"/>
          <w:szCs w:val="16"/>
        </w:rPr>
        <w:footnoteRef/>
      </w:r>
      <w:r w:rsidRPr="00DB2DDD">
        <w:rPr>
          <w:rFonts w:ascii="Open Sans" w:hAnsi="Open Sans" w:cs="Open Sans"/>
          <w:color w:val="17365D" w:themeColor="text2" w:themeShade="BF"/>
          <w:sz w:val="16"/>
          <w:szCs w:val="16"/>
        </w:rPr>
        <w:t xml:space="preserve"> </w:t>
      </w:r>
      <w:r w:rsidRPr="00DB2DDD">
        <w:rPr>
          <w:rFonts w:ascii="Open Sans" w:hAnsi="Open Sans" w:cs="Open Sans"/>
          <w:color w:val="17365D" w:themeColor="text2" w:themeShade="BF"/>
          <w:sz w:val="16"/>
          <w:szCs w:val="16"/>
        </w:rPr>
        <w:t xml:space="preserve">The </w:t>
      </w:r>
      <w:r w:rsidRPr="00DB2DDD">
        <w:rPr>
          <w:rFonts w:ascii="Open Sans" w:hAnsi="Open Sans" w:cs="Open Sans"/>
          <w:color w:val="17365D" w:themeColor="text2" w:themeShade="BF"/>
          <w:sz w:val="16"/>
          <w:szCs w:val="16"/>
        </w:rPr>
        <w:t>modifications on procedures and manuals (especially in the methodology and sampling of the on-the-spot verifications) shall be described in the up-dated version of the description of the national control system submitted by the Partner State on yearly basis, by 30 September each year.</w:t>
      </w:r>
    </w:p>
  </w:footnote>
  <w:footnote w:id="18">
    <w:p w14:paraId="2CCFD548" w14:textId="77777777" w:rsidR="00C571A9" w:rsidRPr="00DB2DDD" w:rsidRDefault="00C571A9" w:rsidP="007C7D08">
      <w:pPr>
        <w:pStyle w:val="FootnoteText"/>
        <w:spacing w:after="0" w:line="240" w:lineRule="auto"/>
        <w:ind w:left="0" w:firstLine="0"/>
        <w:jc w:val="both"/>
        <w:rPr>
          <w:rFonts w:ascii="Open Sans" w:hAnsi="Open Sans" w:cs="Open Sans"/>
          <w:sz w:val="16"/>
          <w:szCs w:val="16"/>
        </w:rPr>
      </w:pPr>
      <w:r w:rsidRPr="00DB2DDD">
        <w:rPr>
          <w:rStyle w:val="FootnoteReference"/>
          <w:rFonts w:ascii="Open Sans" w:eastAsiaTheme="majorEastAsia" w:hAnsi="Open Sans" w:cs="Open Sans"/>
          <w:color w:val="17365D" w:themeColor="text2" w:themeShade="BF"/>
          <w:sz w:val="16"/>
          <w:szCs w:val="16"/>
        </w:rPr>
        <w:footnoteRef/>
      </w:r>
      <w:r w:rsidRPr="00DB2DDD">
        <w:rPr>
          <w:rFonts w:ascii="Open Sans" w:hAnsi="Open Sans" w:cs="Open Sans"/>
          <w:color w:val="17365D" w:themeColor="text2" w:themeShade="BF"/>
          <w:sz w:val="16"/>
          <w:szCs w:val="16"/>
          <w:lang w:val="en-GB"/>
        </w:rPr>
        <w:t xml:space="preserve"> </w:t>
      </w:r>
      <w:r w:rsidRPr="00DB2DDD">
        <w:rPr>
          <w:rFonts w:ascii="Open Sans" w:hAnsi="Open Sans" w:cs="Open Sans"/>
          <w:color w:val="17365D" w:themeColor="text2" w:themeShade="BF"/>
          <w:sz w:val="16"/>
          <w:szCs w:val="16"/>
        </w:rPr>
        <w:t xml:space="preserve">The </w:t>
      </w:r>
      <w:r w:rsidRPr="00DB2DDD">
        <w:rPr>
          <w:rFonts w:ascii="Open Sans" w:hAnsi="Open Sans" w:cs="Open Sans"/>
          <w:color w:val="17365D" w:themeColor="text2" w:themeShade="BF"/>
          <w:sz w:val="16"/>
          <w:szCs w:val="16"/>
        </w:rPr>
        <w:t>modifications on procedures and manuals shall be described in the up-dated version of the description of the national control system submitted by the Partner State on yearly basis, by 30 September each year.</w:t>
      </w:r>
    </w:p>
  </w:footnote>
  <w:footnote w:id="19">
    <w:p w14:paraId="3C35FC4E" w14:textId="77777777" w:rsidR="00C571A9" w:rsidRPr="00DB2DDD" w:rsidRDefault="00C571A9" w:rsidP="007C7D08">
      <w:pPr>
        <w:pStyle w:val="FootnoteText"/>
        <w:spacing w:line="240" w:lineRule="auto"/>
        <w:ind w:left="0" w:firstLine="0"/>
        <w:jc w:val="both"/>
        <w:rPr>
          <w:rFonts w:ascii="Open Sans" w:hAnsi="Open Sans" w:cs="Open Sans"/>
          <w:color w:val="17365D" w:themeColor="text2" w:themeShade="BF"/>
          <w:sz w:val="16"/>
          <w:szCs w:val="16"/>
        </w:rPr>
      </w:pPr>
      <w:r w:rsidRPr="00DB2DDD">
        <w:rPr>
          <w:rStyle w:val="FootnoteReference"/>
          <w:rFonts w:ascii="Open Sans" w:eastAsiaTheme="majorEastAsia" w:hAnsi="Open Sans" w:cs="Open Sans"/>
          <w:color w:val="17365D" w:themeColor="text2" w:themeShade="BF"/>
          <w:sz w:val="16"/>
          <w:szCs w:val="16"/>
        </w:rPr>
        <w:footnoteRef/>
      </w:r>
      <w:r w:rsidRPr="00DB2DDD">
        <w:rPr>
          <w:rFonts w:ascii="Open Sans" w:hAnsi="Open Sans" w:cs="Open Sans"/>
          <w:color w:val="17365D" w:themeColor="text2" w:themeShade="BF"/>
          <w:sz w:val="16"/>
          <w:szCs w:val="16"/>
        </w:rPr>
        <w:t xml:space="preserve"> </w:t>
      </w:r>
      <w:r w:rsidRPr="00DB2DDD">
        <w:rPr>
          <w:rFonts w:ascii="Open Sans" w:hAnsi="Open Sans" w:cs="Open Sans"/>
          <w:color w:val="17365D" w:themeColor="text2" w:themeShade="BF"/>
          <w:sz w:val="16"/>
          <w:szCs w:val="16"/>
        </w:rPr>
        <w:t xml:space="preserve">Any </w:t>
      </w:r>
      <w:r w:rsidRPr="00DB2DDD">
        <w:rPr>
          <w:rFonts w:ascii="Open Sans" w:hAnsi="Open Sans" w:cs="Open Sans"/>
          <w:color w:val="17365D" w:themeColor="text2" w:themeShade="BF"/>
          <w:sz w:val="16"/>
          <w:szCs w:val="16"/>
        </w:rPr>
        <w:t>expenditure already validated by the controller but for any reason it is subject to an on-going assessment (e.g. suspicion of irregularity, quality check of the controller, etc.) in the Partner State concerned at the compilation of the Verification Report, the affected projects and the corresponding information can be attached in a separate sheet, if necessary.</w:t>
      </w:r>
    </w:p>
  </w:footnote>
  <w:footnote w:id="20">
    <w:p w14:paraId="7E1D0B4F" w14:textId="77777777" w:rsidR="00C571A9" w:rsidRDefault="00C571A9" w:rsidP="007C7D08">
      <w:pPr>
        <w:pStyle w:val="FootnoteText"/>
        <w:spacing w:line="240" w:lineRule="auto"/>
        <w:ind w:left="0" w:firstLine="0"/>
        <w:jc w:val="both"/>
      </w:pPr>
      <w:r w:rsidRPr="00DB2DDD">
        <w:rPr>
          <w:rStyle w:val="FootnoteReference"/>
          <w:rFonts w:ascii="Open Sans" w:eastAsiaTheme="majorEastAsia" w:hAnsi="Open Sans" w:cs="Open Sans"/>
          <w:color w:val="17365D" w:themeColor="text2" w:themeShade="BF"/>
          <w:sz w:val="16"/>
          <w:szCs w:val="16"/>
        </w:rPr>
        <w:footnoteRef/>
      </w:r>
      <w:r w:rsidRPr="00DB2DDD">
        <w:rPr>
          <w:rFonts w:ascii="Open Sans" w:hAnsi="Open Sans" w:cs="Open Sans"/>
          <w:color w:val="17365D" w:themeColor="text2" w:themeShade="BF"/>
          <w:sz w:val="16"/>
          <w:szCs w:val="16"/>
        </w:rPr>
        <w:t xml:space="preserve"> </w:t>
      </w:r>
      <w:r w:rsidRPr="00DB2DDD">
        <w:rPr>
          <w:rFonts w:ascii="Open Sans" w:hAnsi="Open Sans" w:cs="Open Sans"/>
          <w:color w:val="17365D" w:themeColor="text2" w:themeShade="BF"/>
          <w:sz w:val="16"/>
          <w:szCs w:val="16"/>
        </w:rPr>
        <w:t>The whole or part of that expenditure, which was under on-going assessment in the previous Verification Report(s), and is subsequently found to be legal and regular. The irregular part of the re-assessed expenditure constitutes the base of an OLAF/summary report.</w:t>
      </w:r>
      <w:r w:rsidRPr="00DB2DDD">
        <w:rPr>
          <w:color w:val="17365D" w:themeColor="text2" w:themeShade="BF"/>
        </w:rPr>
        <w:t xml:space="preserve">   </w:t>
      </w:r>
    </w:p>
  </w:footnote>
  <w:footnote w:id="21">
    <w:p w14:paraId="3B47C0C6" w14:textId="7FCAC678" w:rsidR="00C571A9" w:rsidRDefault="00C571A9" w:rsidP="007C7D08">
      <w:pPr>
        <w:pStyle w:val="FootnoteText"/>
        <w:spacing w:after="0"/>
        <w:ind w:left="0" w:firstLine="0"/>
        <w:jc w:val="both"/>
      </w:pPr>
      <w:r>
        <w:rPr>
          <w:rStyle w:val="FootnoteReference"/>
        </w:rPr>
        <w:footnoteRef/>
      </w:r>
      <w:r>
        <w:t xml:space="preserve"> </w:t>
      </w:r>
      <w:r>
        <w:t>T</w:t>
      </w:r>
      <w:r w:rsidRPr="007C7D08">
        <w:t xml:space="preserve">his </w:t>
      </w:r>
      <w:r w:rsidRPr="007C7D08">
        <w:t>does not apply in the case of irregularities which are interlinked and the total amount of which exceeds EUR 10 000 in contribution from the Funds, even when none of them exceeds that ceiling on its own</w:t>
      </w:r>
    </w:p>
  </w:footnote>
  <w:footnote w:id="22">
    <w:p w14:paraId="4ABB3522" w14:textId="77777777" w:rsidR="00C571A9" w:rsidRPr="00C55CA3" w:rsidRDefault="00C571A9" w:rsidP="00014856">
      <w:pPr>
        <w:pStyle w:val="FootnoteText"/>
        <w:spacing w:after="0" w:line="240" w:lineRule="auto"/>
        <w:rPr>
          <w:rFonts w:ascii="Cambria" w:hAnsi="Cambria"/>
          <w:color w:val="7F7F7F" w:themeColor="text1" w:themeTint="80"/>
          <w:sz w:val="18"/>
          <w:szCs w:val="18"/>
          <w:lang w:val="en-GB"/>
        </w:rPr>
      </w:pPr>
      <w:r w:rsidRPr="00C55CA3">
        <w:rPr>
          <w:rStyle w:val="FootnoteReference"/>
          <w:rFonts w:ascii="Cambria" w:eastAsiaTheme="majorEastAsia" w:hAnsi="Cambria"/>
          <w:color w:val="17365D" w:themeColor="text2" w:themeShade="BF"/>
        </w:rPr>
        <w:footnoteRef/>
      </w:r>
      <w:r w:rsidRPr="00C55CA3">
        <w:rPr>
          <w:rFonts w:ascii="Cambria" w:hAnsi="Cambria"/>
          <w:color w:val="17365D" w:themeColor="text2" w:themeShade="BF"/>
          <w:lang w:val="en-GB"/>
        </w:rPr>
        <w:t xml:space="preserve"> </w:t>
      </w:r>
      <w:r w:rsidRPr="007C7D08">
        <w:t xml:space="preserve">Including </w:t>
      </w:r>
      <w:r w:rsidRPr="007C7D08">
        <w:t>the reporting period(s), budget line(s), invoice(s) concerned</w:t>
      </w:r>
    </w:p>
  </w:footnote>
  <w:footnote w:id="23">
    <w:p w14:paraId="0AF244F4" w14:textId="77777777" w:rsidR="00C571A9" w:rsidRPr="00C55CA3" w:rsidRDefault="00C571A9" w:rsidP="00014856">
      <w:pPr>
        <w:pStyle w:val="FootnoteText"/>
        <w:spacing w:after="0"/>
        <w:rPr>
          <w:rFonts w:ascii="Cambria" w:hAnsi="Cambria"/>
          <w:color w:val="7F7F7F" w:themeColor="text1" w:themeTint="80"/>
          <w:lang w:val="en-GB"/>
        </w:rPr>
      </w:pPr>
      <w:r w:rsidRPr="00C55CA3">
        <w:rPr>
          <w:rStyle w:val="FootnoteReference"/>
          <w:rFonts w:ascii="Cambria" w:eastAsiaTheme="majorEastAsia" w:hAnsi="Cambria"/>
          <w:color w:val="17365D" w:themeColor="text2" w:themeShade="BF"/>
        </w:rPr>
        <w:footnoteRef/>
      </w:r>
      <w:r w:rsidRPr="00C55CA3">
        <w:rPr>
          <w:rFonts w:ascii="Cambria" w:hAnsi="Cambria"/>
          <w:color w:val="17365D" w:themeColor="text2" w:themeShade="BF"/>
          <w:lang w:val="en-GB"/>
        </w:rPr>
        <w:t xml:space="preserve"> </w:t>
      </w:r>
      <w:r w:rsidRPr="007C7D08">
        <w:t xml:space="preserve">With </w:t>
      </w:r>
      <w:r w:rsidRPr="007C7D08">
        <w:t>the exception of expenditure declared on the basis of simplified costs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E1B24A" w14:textId="3E7CACCA" w:rsidR="00C571A9" w:rsidRDefault="00916015">
    <w:pPr>
      <w:pStyle w:val="Header"/>
    </w:pPr>
    <w:r>
      <w:rPr>
        <w:noProof/>
        <w:lang w:val="hu-HU" w:eastAsia="hu-HU"/>
      </w:rPr>
      <w:drawing>
        <wp:inline distT="0" distB="0" distL="0" distR="0" wp14:anchorId="4FFD86B1" wp14:editId="256CE869">
          <wp:extent cx="4680585" cy="936117"/>
          <wp:effectExtent l="0" t="0" r="571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png"/>
                  <pic:cNvPicPr/>
                </pic:nvPicPr>
                <pic:blipFill>
                  <a:blip r:embed="rId1">
                    <a:extLst>
                      <a:ext uri="{28A0092B-C50C-407E-A947-70E740481C1C}">
                        <a14:useLocalDpi xmlns:a14="http://schemas.microsoft.com/office/drawing/2010/main" val="0"/>
                      </a:ext>
                    </a:extLst>
                  </a:blip>
                  <a:stretch>
                    <a:fillRect/>
                  </a:stretch>
                </pic:blipFill>
                <pic:spPr>
                  <a:xfrm>
                    <a:off x="0" y="0"/>
                    <a:ext cx="4680585" cy="936117"/>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38E3B1" w14:textId="516402DC" w:rsidR="00C571A9" w:rsidRDefault="00916015">
    <w:pPr>
      <w:pStyle w:val="Header"/>
    </w:pPr>
    <w:r w:rsidRPr="00916015">
      <w:rPr>
        <w:rFonts w:eastAsia="Cambria" w:cs="Cambria"/>
        <w:noProof/>
        <w:color w:val="1F497D"/>
        <w:lang w:val="hu-HU" w:eastAsia="hu-HU"/>
      </w:rPr>
      <w:drawing>
        <wp:inline distT="0" distB="0" distL="0" distR="0" wp14:anchorId="04CE8878" wp14:editId="02560F35">
          <wp:extent cx="5759450" cy="11518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png"/>
                  <pic:cNvPicPr/>
                </pic:nvPicPr>
                <pic:blipFill>
                  <a:blip r:embed="rId1">
                    <a:extLst>
                      <a:ext uri="{28A0092B-C50C-407E-A947-70E740481C1C}">
                        <a14:useLocalDpi xmlns:a14="http://schemas.microsoft.com/office/drawing/2010/main" val="0"/>
                      </a:ext>
                    </a:extLst>
                  </a:blip>
                  <a:stretch>
                    <a:fillRect/>
                  </a:stretch>
                </pic:blipFill>
                <pic:spPr>
                  <a:xfrm>
                    <a:off x="0" y="0"/>
                    <a:ext cx="5759450" cy="1151890"/>
                  </a:xfrm>
                  <a:prstGeom prst="rect">
                    <a:avLst/>
                  </a:prstGeom>
                </pic:spPr>
              </pic:pic>
            </a:graphicData>
          </a:graphic>
        </wp:inline>
      </w:drawing>
    </w:r>
    <w:r w:rsidR="00C571A9" w:rsidRPr="0032427D">
      <w:rPr>
        <w:noProof/>
        <w:sz w:val="48"/>
        <w:szCs w:val="48"/>
        <w:lang w:val="hu-HU" w:eastAsia="hu-HU"/>
      </w:rPr>
      <mc:AlternateContent>
        <mc:Choice Requires="wps">
          <w:drawing>
            <wp:anchor distT="0" distB="0" distL="114300" distR="114300" simplePos="0" relativeHeight="251708416" behindDoc="0" locked="1" layoutInCell="1" allowOverlap="1" wp14:anchorId="4CD2413E" wp14:editId="391DC26A">
              <wp:simplePos x="0" y="0"/>
              <wp:positionH relativeFrom="column">
                <wp:posOffset>2016125</wp:posOffset>
              </wp:positionH>
              <wp:positionV relativeFrom="page">
                <wp:posOffset>648335</wp:posOffset>
              </wp:positionV>
              <wp:extent cx="4104000" cy="342000"/>
              <wp:effectExtent l="0" t="0" r="0" b="1270"/>
              <wp:wrapNone/>
              <wp:docPr id="2"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04000" cy="342000"/>
                      </a:xfrm>
                      <a:prstGeom prst="rect">
                        <a:avLst/>
                      </a:prstGeom>
                      <a:noFill/>
                      <a:ln w="9525">
                        <a:noFill/>
                        <a:miter lim="800000"/>
                        <a:headEnd/>
                        <a:tailEnd/>
                      </a:ln>
                    </wps:spPr>
                    <wps:txbx>
                      <w:txbxContent>
                        <w:p w14:paraId="0B4BF1D3" w14:textId="77777777" w:rsidR="00C571A9" w:rsidRPr="004F33A0" w:rsidRDefault="00C571A9" w:rsidP="00F61A5E">
                          <w:pPr>
                            <w:pStyle w:val="Heading1"/>
                            <w:spacing w:line="240" w:lineRule="auto"/>
                            <w:jc w:val="center"/>
                            <w:rPr>
                              <w:sz w:val="24"/>
                              <w:lang w:val="hu-HU"/>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87" type="#_x0000_t202" style="position:absolute;margin-left:158.75pt;margin-top:51.05pt;width:323.15pt;height:26.9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iwwFQIAAP0DAAAOAAAAZHJzL2Uyb0RvYy54bWysU1Fu2zAM/R+wOwj6X+x4ztYacYquXYcB&#10;3Vog2wFkWY6FSaImKbGTg/UCu9goOU2D7W/Yj0CJ5CPfI7W8GrUiO+G8BFPT+SynRBgOrTSbmn7/&#10;dvfmghIfmGmZAiNquheeXq1ev1oOthIF9KBa4QiCGF8NtqZ9CLbKMs97oZmfgRUGnR04zQJe3SZr&#10;HRsQXausyPN32QCutQ648B5fbycnXSX8rhM8PHSdF4GommJvIZ0unU08s9WSVRvHbC/5sQ32D11o&#10;Jg0WPUHdssDI1sm/oLTkDjx0YcZBZ9B1kovEAdnM8z/YrHtmReKC4nh7ksn/P1j+dffoiGxrWlBi&#10;mMYRrQ+/nnZi00IDB1JEhQbrKwxcWwwN4wcYcdKJrbf3wH94YuCmZ2Yjrp2DoResxQ7nMTM7S51w&#10;fARphi/QYim2DZCAxs7pKB8KQhAdJ7U/TUeMgXB8LOd5mefo4uh7W+L00/gyVj1nW+fDJwGaRKOm&#10;Dqef0Nnu3ofYDaueQ2IxA3dSqbQBypChppeLYpESzjxaBlxQJXVNL7DiVJNVkeRH06bkwKSabCyg&#10;zJF1JDpRDmMzHiXG+KhIA+0eZXAw7SP+HzR6cAdKBtzFmvqfW+YEJeqzQSkv52UZlzddysX7Ai/u&#10;3NOce5jhCFXTQMlk3oS08BPla5S8k0mNl06OLeOOJZGO/yEu8fk9Rb382tVvAAAA//8DAFBLAwQU&#10;AAYACAAAACEADiA4vd4AAAALAQAADwAAAGRycy9kb3ducmV2LnhtbEyPwU7DMBBE70j8g7WVuFE7&#10;LQk0jVMhEFdQW0Di5sbbJCJeR7HbhL9nOdHjzjzNzhSbyXXijENoPWlI5goEUuVtS7WG9/3L7QOI&#10;EA1Z03lCDT8YYFNeXxUmt36kLZ53sRYcQiE3GpoY+1zKUDXoTJj7Hom9ox+ciXwOtbSDGTncdXKh&#10;VCadaYk/NKbHpwar793Jafh4PX593qm3+tml/egnJcmtpNY3s+lxDSLiFP9h+KvP1aHkTgd/IhtE&#10;p2GZ3KeMsqEWCQgmVtmSxxxYSTMFsizk5YbyFwAA//8DAFBLAQItABQABgAIAAAAIQC2gziS/gAA&#10;AOEBAAATAAAAAAAAAAAAAAAAAAAAAABbQ29udGVudF9UeXBlc10ueG1sUEsBAi0AFAAGAAgAAAAh&#10;ADj9If/WAAAAlAEAAAsAAAAAAAAAAAAAAAAALwEAAF9yZWxzLy5yZWxzUEsBAi0AFAAGAAgAAAAh&#10;ANDSLDAVAgAA/QMAAA4AAAAAAAAAAAAAAAAALgIAAGRycy9lMm9Eb2MueG1sUEsBAi0AFAAGAAgA&#10;AAAhAA4gOL3eAAAACwEAAA8AAAAAAAAAAAAAAAAAbwQAAGRycy9kb3ducmV2LnhtbFBLBQYAAAAA&#10;BAAEAPMAAAB6BQAAAAA=&#10;" filled="f" stroked="f">
              <v:textbox>
                <w:txbxContent>
                  <w:p w14:paraId="0B4BF1D3" w14:textId="77777777" w:rsidR="00C571A9" w:rsidRPr="004F33A0" w:rsidRDefault="00C571A9" w:rsidP="00F61A5E">
                    <w:pPr>
                      <w:pStyle w:val="Heading1"/>
                      <w:spacing w:line="240" w:lineRule="auto"/>
                      <w:jc w:val="center"/>
                      <w:rPr>
                        <w:sz w:val="24"/>
                        <w:lang w:val="hu-HU"/>
                      </w:rPr>
                    </w:pPr>
                  </w:p>
                </w:txbxContent>
              </v:textbox>
              <w10:wrap anchory="page"/>
              <w10:anchorlock/>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75FAEE" w14:textId="77777777" w:rsidR="00C571A9" w:rsidRDefault="00C571A9">
    <w:pPr>
      <w:pStyle w:val="Header"/>
    </w:pPr>
    <w:r w:rsidRPr="0032427D">
      <w:rPr>
        <w:noProof/>
        <w:sz w:val="48"/>
        <w:szCs w:val="48"/>
        <w:lang w:val="hu-HU" w:eastAsia="hu-HU"/>
      </w:rPr>
      <mc:AlternateContent>
        <mc:Choice Requires="wps">
          <w:drawing>
            <wp:anchor distT="0" distB="0" distL="114300" distR="114300" simplePos="0" relativeHeight="251710464" behindDoc="0" locked="1" layoutInCell="1" allowOverlap="1" wp14:anchorId="17B5ECCC" wp14:editId="3949FC7E">
              <wp:simplePos x="0" y="0"/>
              <wp:positionH relativeFrom="column">
                <wp:posOffset>2016125</wp:posOffset>
              </wp:positionH>
              <wp:positionV relativeFrom="page">
                <wp:posOffset>648335</wp:posOffset>
              </wp:positionV>
              <wp:extent cx="4104000" cy="342000"/>
              <wp:effectExtent l="0" t="0" r="0" b="1270"/>
              <wp:wrapNone/>
              <wp:docPr id="25" name="Szövegdoboz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04000" cy="342000"/>
                      </a:xfrm>
                      <a:prstGeom prst="rect">
                        <a:avLst/>
                      </a:prstGeom>
                      <a:noFill/>
                      <a:ln w="9525">
                        <a:noFill/>
                        <a:miter lim="800000"/>
                        <a:headEnd/>
                        <a:tailEnd/>
                      </a:ln>
                    </wps:spPr>
                    <wps:txbx>
                      <w:txbxContent>
                        <w:p w14:paraId="7B88F36E" w14:textId="77777777" w:rsidR="00C571A9" w:rsidRPr="004F33A0" w:rsidRDefault="00C571A9" w:rsidP="00F61A5E">
                          <w:pPr>
                            <w:pStyle w:val="Heading1"/>
                            <w:spacing w:line="240" w:lineRule="auto"/>
                            <w:jc w:val="center"/>
                            <w:rPr>
                              <w:sz w:val="24"/>
                              <w:lang w:val="hu-HU"/>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Szövegdoboz 25" o:spid="_x0000_s1088" type="#_x0000_t202" style="position:absolute;margin-left:158.75pt;margin-top:51.05pt;width:323.15pt;height:26.9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fhyFgIAAP8DAAAOAAAAZHJzL2Uyb0RvYy54bWysU12O0zAQfkfiDpbfadJuCrtR09WyyyKk&#10;5UcqHMBxnMTC9hjbbdIejAtwMcZOW6rlDfFizXjG38z3zXh1O2pFdsJ5Caai81lOiTAcGmm6in77&#10;+vjqmhIfmGmYAiMquhee3q5fvlgNthQL6EE1whEEMb4cbEX7EGyZZZ73QjM/AysMBltwmgV0XZc1&#10;jg2IrlW2yPPX2QCusQ648B5vH6YgXSf8thU8fG5bLwJRFcXeQjpdOut4ZusVKzvHbC/5sQ32D11o&#10;Jg0WPUM9sMDI1sm/oLTkDjy0YcZBZ9C2kovEAdnM82dsNj2zInFBcbw9y+T/Hyz/tPviiGwqulhS&#10;YpjGGW0Ov37uRNdADQeC16jRYH2JqRuLyWF8CyPOOvH19gn4d08M3PfMdOLOORh6wRrscR5fZhdP&#10;JxwfQerhIzRYi20DJKCxdToKiJIQRMdZ7c/zEWMgHC+LeV7kOYY4xq4KnH8aYMbK02vrfHgvQJNo&#10;VNTh/BM62z35ELth5SklFjPwKJVKO6AMGSp6s0S+zyJaBlxRJXVFr7HiVJOVkeQ706THgUk12VhA&#10;mSPrSHSiHMZ6TCJfncSsodmjDA6mjcQfhEYP7kDJgNtYUf9jy5ygRH0wKOXNvCji+ianWL5ZoOMu&#10;I/VlhBmOUBUNlEzmfUgrPxG7Q8lbmdSIs5k6ObaMW5ZEOv6IuMaXfsr682/XvwEAAP//AwBQSwME&#10;FAAGAAgAAAAhAA4gOL3eAAAACwEAAA8AAABkcnMvZG93bnJldi54bWxMj8FOwzAQRO9I/IO1lbhR&#10;Oy0JNI1TIRBXUFtA4ubG2yQiXkex24S/ZznR4848zc4Um8l14oxDaD1pSOYKBFLlbUu1hvf9y+0D&#10;iBANWdN5Qg0/GGBTXl8VJrd+pC2ed7EWHEIhNxqaGPtcylA16EyY+x6JvaMfnIl8DrW0gxk53HVy&#10;oVQmnWmJPzSmx6cGq+/dyWn4eD1+fd6pt/rZpf3oJyXJraTWN7PpcQ0i4hT/Yfirz9Wh5E4HfyIb&#10;RKdhmdynjLKhFgkIJlbZksccWEkzBbIs5OWG8hcAAP//AwBQSwECLQAUAAYACAAAACEAtoM4kv4A&#10;AADhAQAAEwAAAAAAAAAAAAAAAAAAAAAAW0NvbnRlbnRfVHlwZXNdLnhtbFBLAQItABQABgAIAAAA&#10;IQA4/SH/1gAAAJQBAAALAAAAAAAAAAAAAAAAAC8BAABfcmVscy8ucmVsc1BLAQItABQABgAIAAAA&#10;IQBw2fhyFgIAAP8DAAAOAAAAAAAAAAAAAAAAAC4CAABkcnMvZTJvRG9jLnhtbFBLAQItABQABgAI&#10;AAAAIQAOIDi93gAAAAsBAAAPAAAAAAAAAAAAAAAAAHAEAABkcnMvZG93bnJldi54bWxQSwUGAAAA&#10;AAQABADzAAAAewUAAAAA&#10;" filled="f" stroked="f">
              <v:textbox>
                <w:txbxContent>
                  <w:p w14:paraId="7B88F36E" w14:textId="77777777" w:rsidR="00C571A9" w:rsidRPr="004F33A0" w:rsidRDefault="00C571A9" w:rsidP="00F61A5E">
                    <w:pPr>
                      <w:pStyle w:val="Heading1"/>
                      <w:spacing w:line="240" w:lineRule="auto"/>
                      <w:jc w:val="center"/>
                      <w:rPr>
                        <w:sz w:val="24"/>
                        <w:lang w:val="hu-HU"/>
                      </w:rPr>
                    </w:pPr>
                  </w:p>
                </w:txbxContent>
              </v:textbox>
              <w10:wrap anchory="page"/>
              <w10:anchorlock/>
            </v:shape>
          </w:pict>
        </mc:Fallback>
      </mc:AlternateContent>
    </w:r>
    <w:r>
      <w:rPr>
        <w:noProof/>
        <w:lang w:val="hu-HU" w:eastAsia="hu-HU"/>
      </w:rPr>
      <w:drawing>
        <wp:anchor distT="0" distB="0" distL="114300" distR="114300" simplePos="0" relativeHeight="251709440" behindDoc="0" locked="1" layoutInCell="1" allowOverlap="1" wp14:anchorId="666831F5" wp14:editId="46516915">
          <wp:simplePos x="0" y="0"/>
          <wp:positionH relativeFrom="page">
            <wp:posOffset>537845</wp:posOffset>
          </wp:positionH>
          <wp:positionV relativeFrom="page">
            <wp:posOffset>447040</wp:posOffset>
          </wp:positionV>
          <wp:extent cx="6480000" cy="648000"/>
          <wp:effectExtent l="0" t="0" r="0" b="0"/>
          <wp:wrapSquare wrapText="bothSides"/>
          <wp:docPr id="1" name="Kép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olor_lin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80000" cy="648000"/>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0B619B" w14:textId="77777777" w:rsidR="00C571A9" w:rsidRDefault="00C571A9">
    <w:pPr>
      <w:pStyle w:val="Header"/>
    </w:pPr>
    <w:r w:rsidRPr="0032427D">
      <w:rPr>
        <w:noProof/>
        <w:sz w:val="48"/>
        <w:szCs w:val="48"/>
        <w:lang w:val="hu-HU" w:eastAsia="hu-HU"/>
      </w:rPr>
      <mc:AlternateContent>
        <mc:Choice Requires="wps">
          <w:drawing>
            <wp:anchor distT="0" distB="0" distL="114300" distR="114300" simplePos="0" relativeHeight="251712512" behindDoc="0" locked="1" layoutInCell="1" allowOverlap="1" wp14:anchorId="3C3925BE" wp14:editId="7769BF10">
              <wp:simplePos x="0" y="0"/>
              <wp:positionH relativeFrom="column">
                <wp:posOffset>2016125</wp:posOffset>
              </wp:positionH>
              <wp:positionV relativeFrom="page">
                <wp:posOffset>648335</wp:posOffset>
              </wp:positionV>
              <wp:extent cx="4104000" cy="342000"/>
              <wp:effectExtent l="0" t="0" r="0" b="1270"/>
              <wp:wrapNone/>
              <wp:docPr id="27" name="Szövegdoboz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04000" cy="342000"/>
                      </a:xfrm>
                      <a:prstGeom prst="rect">
                        <a:avLst/>
                      </a:prstGeom>
                      <a:noFill/>
                      <a:ln w="9525">
                        <a:noFill/>
                        <a:miter lim="800000"/>
                        <a:headEnd/>
                        <a:tailEnd/>
                      </a:ln>
                    </wps:spPr>
                    <wps:txbx>
                      <w:txbxContent>
                        <w:p w14:paraId="4FEFC39D" w14:textId="77777777" w:rsidR="00C571A9" w:rsidRPr="004F33A0" w:rsidRDefault="00C571A9" w:rsidP="00F61A5E">
                          <w:pPr>
                            <w:pStyle w:val="Heading1"/>
                            <w:spacing w:line="240" w:lineRule="auto"/>
                            <w:jc w:val="center"/>
                            <w:rPr>
                              <w:sz w:val="24"/>
                              <w:lang w:val="hu-HU"/>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Szövegdoboz 27" o:spid="_x0000_s1089" type="#_x0000_t202" style="position:absolute;margin-left:158.75pt;margin-top:51.05pt;width:323.15pt;height:26.9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zTFFwIAAP8DAAAOAAAAZHJzL2Uyb0RvYy54bWysU12O0zAQfkfiDpbfadKQsrtR09WyyyKk&#10;5UcqHMBxnMbC9hjbbdIebC/AxRg7bangDfFijT0z38z3zXh5O2pFdsJ5Caam81lOiTAcWmk2Nf32&#10;9fHVNSU+MNMyBUbUdC88vV29fLEcbCUK6EG1whEEMb4abE37EGyVZZ73QjM/AysMOjtwmgW8uk3W&#10;OjYgulZZkedvsgFcax1w4T2+PkxOukr4XSd4+Nx1XgSiaoq9hXS6dDbxzFZLVm0cs73kxzbYP3Sh&#10;mTRY9Az1wAIjWyf/gtKSO/DQhRkHnUHXSS4SB2Qzz/9gs+6ZFYkLiuPtWSb//2D5p90XR2Rb0+KK&#10;EsM0zmh9+Pm8E5sWGjgQfEaNBusrDF1bDA7jWxhx1omvt0/Av3ti4L5nZiPunIOhF6zFHucxM7tI&#10;nXB8BGmGj9BiLbYNkIDGzukoIEpCEB1ntT/PR4yBcHws53mZ5+ji6Htd4vzTADNWnbKt8+G9AE2i&#10;UVOH80/obPfkQ+yGVaeQWMzAo1Qq7YAyZKjpzaJYpIQLj5YBV1RJXdNrrDjVZFUk+c60KTkwqSYb&#10;CyhzZB2JTpTD2IxJ5PIkZgPtHmVwMG0k/iA0enAHSgbcxpr6H1vmBCXqg0Epb+ZlGdc3XcrFVYEX&#10;d+lpLj3McISqaaBkMu9DWvmJ8h1K3smkRpzN1MmxZdyyJNLxR8Q1vrynqN//dvULAAD//wMAUEsD&#10;BBQABgAIAAAAIQAOIDi93gAAAAsBAAAPAAAAZHJzL2Rvd25yZXYueG1sTI/BTsMwEETvSPyDtZW4&#10;UTstCTSNUyEQV1BbQOLmxtskIl5HsduEv2c50ePOPM3OFJvJdeKMQ2g9aUjmCgRS5W1LtYb3/cvt&#10;A4gQDVnTeUINPxhgU15fFSa3fqQtnnexFhxCITcamhj7XMpQNehMmPseib2jH5yJfA61tIMZOdx1&#10;cqFUJp1piT80psenBqvv3clp+Hg9fn3eqbf62aX96Cclya2k1jez6XENIuIU/2H4q8/VoeROB38i&#10;G0SnYZncp4yyoRYJCCZW2ZLHHFhJMwWyLOTlhvIXAAD//wMAUEsBAi0AFAAGAAgAAAAhALaDOJL+&#10;AAAA4QEAABMAAAAAAAAAAAAAAAAAAAAAAFtDb250ZW50X1R5cGVzXS54bWxQSwECLQAUAAYACAAA&#10;ACEAOP0h/9YAAACUAQAACwAAAAAAAAAAAAAAAAAvAQAAX3JlbHMvLnJlbHNQSwECLQAUAAYACAAA&#10;ACEASec0xRcCAAD/AwAADgAAAAAAAAAAAAAAAAAuAgAAZHJzL2Uyb0RvYy54bWxQSwECLQAUAAYA&#10;CAAAACEADiA4vd4AAAALAQAADwAAAAAAAAAAAAAAAABxBAAAZHJzL2Rvd25yZXYueG1sUEsFBgAA&#10;AAAEAAQA8wAAAHwFAAAAAA==&#10;" filled="f" stroked="f">
              <v:textbox>
                <w:txbxContent>
                  <w:p w14:paraId="4FEFC39D" w14:textId="77777777" w:rsidR="00C571A9" w:rsidRPr="004F33A0" w:rsidRDefault="00C571A9" w:rsidP="00F61A5E">
                    <w:pPr>
                      <w:pStyle w:val="Heading1"/>
                      <w:spacing w:line="240" w:lineRule="auto"/>
                      <w:jc w:val="center"/>
                      <w:rPr>
                        <w:sz w:val="24"/>
                        <w:lang w:val="hu-HU"/>
                      </w:rPr>
                    </w:pPr>
                  </w:p>
                </w:txbxContent>
              </v:textbox>
              <w10:wrap anchory="page"/>
              <w10:anchorlock/>
            </v:shape>
          </w:pict>
        </mc:Fallback>
      </mc:AlternateContent>
    </w:r>
    <w:r>
      <w:rPr>
        <w:noProof/>
        <w:lang w:val="hu-HU" w:eastAsia="hu-HU"/>
      </w:rPr>
      <w:drawing>
        <wp:anchor distT="0" distB="0" distL="114300" distR="114300" simplePos="0" relativeHeight="251711488" behindDoc="0" locked="1" layoutInCell="1" allowOverlap="1" wp14:anchorId="2ED3CF3C" wp14:editId="0EC2058B">
          <wp:simplePos x="0" y="0"/>
          <wp:positionH relativeFrom="page">
            <wp:posOffset>537845</wp:posOffset>
          </wp:positionH>
          <wp:positionV relativeFrom="page">
            <wp:posOffset>447040</wp:posOffset>
          </wp:positionV>
          <wp:extent cx="6480000" cy="648000"/>
          <wp:effectExtent l="0" t="0" r="0" b="0"/>
          <wp:wrapSquare wrapText="bothSides"/>
          <wp:docPr id="3" name="Kép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olor_lin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80000" cy="648000"/>
                  </a:xfrm>
                  <a:prstGeom prst="rect">
                    <a:avLst/>
                  </a:prstGeom>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BD4473" w14:textId="77777777" w:rsidR="00C571A9" w:rsidRDefault="00C571A9">
    <w:pPr>
      <w:pStyle w:val="Header"/>
    </w:pPr>
    <w:r w:rsidRPr="0032427D">
      <w:rPr>
        <w:noProof/>
        <w:sz w:val="48"/>
        <w:szCs w:val="48"/>
        <w:lang w:val="hu-HU" w:eastAsia="hu-HU"/>
      </w:rPr>
      <mc:AlternateContent>
        <mc:Choice Requires="wps">
          <w:drawing>
            <wp:anchor distT="0" distB="0" distL="114300" distR="114300" simplePos="0" relativeHeight="251714560" behindDoc="0" locked="1" layoutInCell="1" allowOverlap="1" wp14:anchorId="445B69AE" wp14:editId="01F21D4B">
              <wp:simplePos x="0" y="0"/>
              <wp:positionH relativeFrom="column">
                <wp:posOffset>2016125</wp:posOffset>
              </wp:positionH>
              <wp:positionV relativeFrom="page">
                <wp:posOffset>648335</wp:posOffset>
              </wp:positionV>
              <wp:extent cx="4104000" cy="342000"/>
              <wp:effectExtent l="0" t="0" r="0" b="1270"/>
              <wp:wrapNone/>
              <wp:docPr id="29" name="Szövegdoboz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04000" cy="342000"/>
                      </a:xfrm>
                      <a:prstGeom prst="rect">
                        <a:avLst/>
                      </a:prstGeom>
                      <a:noFill/>
                      <a:ln w="9525">
                        <a:noFill/>
                        <a:miter lim="800000"/>
                        <a:headEnd/>
                        <a:tailEnd/>
                      </a:ln>
                    </wps:spPr>
                    <wps:txbx>
                      <w:txbxContent>
                        <w:p w14:paraId="3C30333B" w14:textId="77777777" w:rsidR="00C571A9" w:rsidRPr="004F33A0" w:rsidRDefault="00C571A9" w:rsidP="00F61A5E">
                          <w:pPr>
                            <w:pStyle w:val="Heading1"/>
                            <w:spacing w:line="240" w:lineRule="auto"/>
                            <w:jc w:val="center"/>
                            <w:rPr>
                              <w:sz w:val="24"/>
                              <w:lang w:val="hu-HU"/>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Szövegdoboz 29" o:spid="_x0000_s1090" type="#_x0000_t202" style="position:absolute;margin-left:158.75pt;margin-top:51.05pt;width:323.15pt;height:26.9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h9FwIAAP8DAAAOAAAAZHJzL2Uyb0RvYy54bWysU12O0zAQfkfiDpbfadKQwjZqulp2WYS0&#10;/EiFAziO01jYHmO7TdqDcQEuxthpSwVviBdr7Jn5Zr5vxqvbUSuyF85LMDWdz3JKhOHQSrOt6dcv&#10;jy9uKPGBmZYpMKKmB+Hp7fr5s9VgK1FAD6oVjiCI8dVga9qHYKss87wXmvkZWGHQ2YHTLODVbbPW&#10;sQHRtcqKPH+VDeBa64AL7/H1YXLSdcLvOsHDp67zIhBVU+wtpNOls4lntl6xauuY7SU/tcH+oQvN&#10;pMGiF6gHFhjZOfkXlJbcgYcuzDjoDLpOcpE4IJt5/gebTc+sSFxQHG8vMvn/B8s/7j87ItuaFktK&#10;DNM4o83x54+92LbQwJHgM2o0WF9h6MZicBjfwIizTny9fQL+zRMD9z0zW3HnHAy9YC32OI+Z2VXq&#10;hOMjSDN8gBZrsV2ABDR2TkcBURKC6Dirw2U+YgyE42M5z8s8RxdH38sS558GmLHqnG2dD+8EaBKN&#10;mjqcf0Jn+ycfYjesOofEYgYepVJpB5QhQ02Xi2KREq48WgZcUSV1TW+w4lSTVZHkW9Om5MCkmmws&#10;oMyJdSQ6UQ5jMyaRF2cxG2gPKIODaSPxB6HRgztSMuA21tR/3zEnKFHvDUq5nJdlXN90KRevC7y4&#10;a09z7WGGI1RNAyWTeR/Syk+U71DyTiY14mymTk4t45YlkU4/Iq7x9T1F/f63618AAAD//wMAUEsD&#10;BBQABgAIAAAAIQAOIDi93gAAAAsBAAAPAAAAZHJzL2Rvd25yZXYueG1sTI/BTsMwEETvSPyDtZW4&#10;UTstCTSNUyEQV1BbQOLmxtskIl5HsduEv2c50ePOPM3OFJvJdeKMQ2g9aUjmCgRS5W1LtYb3/cvt&#10;A4gQDVnTeUINPxhgU15fFSa3fqQtnnexFhxCITcamhj7XMpQNehMmPseib2jH5yJfA61tIMZOdx1&#10;cqFUJp1piT80psenBqvv3clp+Hg9fn3eqbf62aX96Cclya2k1jez6XENIuIU/2H4q8/VoeROB38i&#10;G0SnYZncp4yyoRYJCCZW2ZLHHFhJMwWyLOTlhvIXAAD//wMAUEsBAi0AFAAGAAgAAAAhALaDOJL+&#10;AAAA4QEAABMAAAAAAAAAAAAAAAAAAAAAAFtDb250ZW50X1R5cGVzXS54bWxQSwECLQAUAAYACAAA&#10;ACEAOP0h/9YAAACUAQAACwAAAAAAAAAAAAAAAAAvAQAAX3JlbHMvLnJlbHNQSwECLQAUAAYACAAA&#10;ACEAx8v4fRcCAAD/AwAADgAAAAAAAAAAAAAAAAAuAgAAZHJzL2Uyb0RvYy54bWxQSwECLQAUAAYA&#10;CAAAACEADiA4vd4AAAALAQAADwAAAAAAAAAAAAAAAABxBAAAZHJzL2Rvd25yZXYueG1sUEsFBgAA&#10;AAAEAAQA8wAAAHwFAAAAAA==&#10;" filled="f" stroked="f">
              <v:textbox>
                <w:txbxContent>
                  <w:p w14:paraId="3C30333B" w14:textId="77777777" w:rsidR="00C571A9" w:rsidRPr="004F33A0" w:rsidRDefault="00C571A9" w:rsidP="00F61A5E">
                    <w:pPr>
                      <w:pStyle w:val="Heading1"/>
                      <w:spacing w:line="240" w:lineRule="auto"/>
                      <w:jc w:val="center"/>
                      <w:rPr>
                        <w:sz w:val="24"/>
                        <w:lang w:val="hu-HU"/>
                      </w:rPr>
                    </w:pPr>
                  </w:p>
                </w:txbxContent>
              </v:textbox>
              <w10:wrap anchory="page"/>
              <w10:anchorlock/>
            </v:shape>
          </w:pict>
        </mc:Fallback>
      </mc:AlternateContent>
    </w:r>
    <w:r>
      <w:rPr>
        <w:noProof/>
        <w:lang w:val="hu-HU" w:eastAsia="hu-HU"/>
      </w:rPr>
      <w:drawing>
        <wp:anchor distT="0" distB="0" distL="114300" distR="114300" simplePos="0" relativeHeight="251713536" behindDoc="0" locked="1" layoutInCell="1" allowOverlap="1" wp14:anchorId="405A7AFF" wp14:editId="6A2D5DAE">
          <wp:simplePos x="0" y="0"/>
          <wp:positionH relativeFrom="page">
            <wp:posOffset>537845</wp:posOffset>
          </wp:positionH>
          <wp:positionV relativeFrom="page">
            <wp:posOffset>447040</wp:posOffset>
          </wp:positionV>
          <wp:extent cx="6480000" cy="648000"/>
          <wp:effectExtent l="0" t="0" r="0" b="0"/>
          <wp:wrapSquare wrapText="bothSides"/>
          <wp:docPr id="4" name="Kép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olor_lin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80000" cy="648000"/>
                  </a:xfrm>
                  <a:prstGeom prst="rect">
                    <a:avLst/>
                  </a:prstGeom>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FBA432" w14:textId="77777777" w:rsidR="00C571A9" w:rsidRDefault="00C571A9">
    <w:pPr>
      <w:pStyle w:val="Header"/>
    </w:pPr>
    <w:r w:rsidRPr="0032427D">
      <w:rPr>
        <w:noProof/>
        <w:sz w:val="48"/>
        <w:szCs w:val="48"/>
        <w:lang w:val="hu-HU" w:eastAsia="hu-HU"/>
      </w:rPr>
      <mc:AlternateContent>
        <mc:Choice Requires="wps">
          <w:drawing>
            <wp:anchor distT="0" distB="0" distL="114300" distR="114300" simplePos="0" relativeHeight="251716608" behindDoc="0" locked="1" layoutInCell="1" allowOverlap="1" wp14:anchorId="696FD345" wp14:editId="0208EFF6">
              <wp:simplePos x="0" y="0"/>
              <wp:positionH relativeFrom="column">
                <wp:posOffset>2016125</wp:posOffset>
              </wp:positionH>
              <wp:positionV relativeFrom="page">
                <wp:posOffset>648335</wp:posOffset>
              </wp:positionV>
              <wp:extent cx="4104000" cy="342000"/>
              <wp:effectExtent l="0" t="0" r="0" b="1270"/>
              <wp:wrapNone/>
              <wp:docPr id="8" name="Szövegdoboz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04000" cy="342000"/>
                      </a:xfrm>
                      <a:prstGeom prst="rect">
                        <a:avLst/>
                      </a:prstGeom>
                      <a:noFill/>
                      <a:ln w="9525">
                        <a:noFill/>
                        <a:miter lim="800000"/>
                        <a:headEnd/>
                        <a:tailEnd/>
                      </a:ln>
                    </wps:spPr>
                    <wps:txbx>
                      <w:txbxContent>
                        <w:p w14:paraId="202A2611" w14:textId="77777777" w:rsidR="00C571A9" w:rsidRPr="004F33A0" w:rsidRDefault="00C571A9" w:rsidP="00F61A5E">
                          <w:pPr>
                            <w:pStyle w:val="Heading1"/>
                            <w:spacing w:line="240" w:lineRule="auto"/>
                            <w:jc w:val="center"/>
                            <w:rPr>
                              <w:sz w:val="24"/>
                              <w:lang w:val="hu-HU"/>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Szövegdoboz 8" o:spid="_x0000_s1091" type="#_x0000_t202" style="position:absolute;margin-left:158.75pt;margin-top:51.05pt;width:323.15pt;height:26.9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t+2FQIAAP0DAAAOAAAAZHJzL2Uyb0RvYy54bWysU9uO2yAQfa/Uf0C8N3ZSZ7trxVltd7tV&#10;pe1FSvsBGGMbFRgKJHbyYfsD/bEOOEmj9q3qCwKGOTPnnGF1O2pFdsJ5Caai81lOiTAcGmm6in77&#10;+vjqmhIfmGmYAiMquhee3q5fvlgNthQL6EE1whEEMb4cbEX7EGyZZZ73QjM/AysMBltwmgU8ui5r&#10;HBsQXatskedX2QCusQ648B5vH6YgXSf8thU8fG5bLwJRFcXeQlpdWuu4ZusVKzvHbC/5sQ32D11o&#10;Jg0WPUM9sMDI1sm/oLTkDjy0YcZBZ9C2kovEAdnM8z/YbHpmReKC4nh7lsn/P1j+affFEdlUFI0y&#10;TKNFm8PP553oGqjhQK6jQoP1JT7cWHwaxrcwotOJrbdPwL97YuC+Z6YTd87B0AvWYIfzmJldpE44&#10;PoLUw0dosBTbBkhAY+t0lA8FIYiOTu3P7ogxEI6XxTwv8hxDHGOvC3Q/2Zex8pRtnQ/vBWgSNxV1&#10;6H5CZ7snH2I3rDw9icUMPEql0gQoQ4aK3iwXy5RwEdEy4IAqqVEhrDjVZGUk+c40KTkwqaY9FlDm&#10;yDoSnSiHsR6TxFcnMWto9iiDg2ke8f/gpgd3oGTAWayo/7FlTlCiPhiU8mZeFHF406FYvlngwV1G&#10;6ssIMxyhKhoombb3IQ38RPkOJW9lUiN6M3VybBlnLIl0/A9xiC/P6dXvX7v+BQAA//8DAFBLAwQU&#10;AAYACAAAACEADiA4vd4AAAALAQAADwAAAGRycy9kb3ducmV2LnhtbEyPwU7DMBBE70j8g7WVuFE7&#10;LQk0jVMhEFdQW0Di5sbbJCJeR7HbhL9nOdHjzjzNzhSbyXXijENoPWlI5goEUuVtS7WG9/3L7QOI&#10;EA1Z03lCDT8YYFNeXxUmt36kLZ53sRYcQiE3GpoY+1zKUDXoTJj7Hom9ox+ciXwOtbSDGTncdXKh&#10;VCadaYk/NKbHpwar793Jafh4PX593qm3+tml/egnJcmtpNY3s+lxDSLiFP9h+KvP1aHkTgd/IhtE&#10;p2GZ3KeMsqEWCQgmVtmSxxxYSTMFsizk5YbyFwAA//8DAFBLAQItABQABgAIAAAAIQC2gziS/gAA&#10;AOEBAAATAAAAAAAAAAAAAAAAAAAAAABbQ29udGVudF9UeXBlc10ueG1sUEsBAi0AFAAGAAgAAAAh&#10;ADj9If/WAAAAlAEAAAsAAAAAAAAAAAAAAAAALwEAAF9yZWxzLy5yZWxzUEsBAi0AFAAGAAgAAAAh&#10;AOS637YVAgAA/QMAAA4AAAAAAAAAAAAAAAAALgIAAGRycy9lMm9Eb2MueG1sUEsBAi0AFAAGAAgA&#10;AAAhAA4gOL3eAAAACwEAAA8AAAAAAAAAAAAAAAAAbwQAAGRycy9kb3ducmV2LnhtbFBLBQYAAAAA&#10;BAAEAPMAAAB6BQAAAAA=&#10;" filled="f" stroked="f">
              <v:textbox>
                <w:txbxContent>
                  <w:p w14:paraId="202A2611" w14:textId="77777777" w:rsidR="00C571A9" w:rsidRPr="004F33A0" w:rsidRDefault="00C571A9" w:rsidP="00F61A5E">
                    <w:pPr>
                      <w:pStyle w:val="Heading1"/>
                      <w:spacing w:line="240" w:lineRule="auto"/>
                      <w:jc w:val="center"/>
                      <w:rPr>
                        <w:sz w:val="24"/>
                        <w:lang w:val="hu-HU"/>
                      </w:rPr>
                    </w:pPr>
                  </w:p>
                </w:txbxContent>
              </v:textbox>
              <w10:wrap anchory="page"/>
              <w10:anchorlock/>
            </v:shape>
          </w:pict>
        </mc:Fallback>
      </mc:AlternateContent>
    </w:r>
    <w:r>
      <w:rPr>
        <w:noProof/>
        <w:lang w:val="hu-HU" w:eastAsia="hu-HU"/>
      </w:rPr>
      <w:drawing>
        <wp:anchor distT="0" distB="0" distL="114300" distR="114300" simplePos="0" relativeHeight="251715584" behindDoc="0" locked="1" layoutInCell="1" allowOverlap="1" wp14:anchorId="2BEA6771" wp14:editId="5A8F20EF">
          <wp:simplePos x="0" y="0"/>
          <wp:positionH relativeFrom="page">
            <wp:posOffset>537845</wp:posOffset>
          </wp:positionH>
          <wp:positionV relativeFrom="page">
            <wp:posOffset>447040</wp:posOffset>
          </wp:positionV>
          <wp:extent cx="6480000" cy="648000"/>
          <wp:effectExtent l="0" t="0" r="0" b="0"/>
          <wp:wrapSquare wrapText="bothSides"/>
          <wp:docPr id="5" name="Kép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olor_lin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80000" cy="648000"/>
                  </a:xfrm>
                  <a:prstGeom prst="rect">
                    <a:avLst/>
                  </a:prstGeom>
                </pic:spPr>
              </pic:pic>
            </a:graphicData>
          </a:graphic>
          <wp14:sizeRelH relativeFrom="page">
            <wp14:pctWidth>0</wp14:pctWidth>
          </wp14:sizeRelH>
          <wp14:sizeRelV relativeFrom="page">
            <wp14:pctHeight>0</wp14:pctHeight>
          </wp14:sizeRelV>
        </wp:anchor>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260AB" w14:textId="77777777" w:rsidR="00C571A9" w:rsidRDefault="00C571A9">
    <w:pPr>
      <w:pStyle w:val="Header"/>
    </w:pPr>
    <w:r w:rsidRPr="0032427D">
      <w:rPr>
        <w:noProof/>
        <w:sz w:val="48"/>
        <w:szCs w:val="48"/>
        <w:lang w:val="hu-HU" w:eastAsia="hu-HU"/>
      </w:rPr>
      <mc:AlternateContent>
        <mc:Choice Requires="wps">
          <w:drawing>
            <wp:anchor distT="0" distB="0" distL="114300" distR="114300" simplePos="0" relativeHeight="251704320" behindDoc="0" locked="1" layoutInCell="1" allowOverlap="1" wp14:anchorId="50D38D83" wp14:editId="5EE8AB23">
              <wp:simplePos x="0" y="0"/>
              <wp:positionH relativeFrom="column">
                <wp:posOffset>2016125</wp:posOffset>
              </wp:positionH>
              <wp:positionV relativeFrom="page">
                <wp:posOffset>648335</wp:posOffset>
              </wp:positionV>
              <wp:extent cx="4104000" cy="342000"/>
              <wp:effectExtent l="0" t="0" r="0" b="1270"/>
              <wp:wrapNone/>
              <wp:docPr id="22" name="Szövegdoboz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04000" cy="342000"/>
                      </a:xfrm>
                      <a:prstGeom prst="rect">
                        <a:avLst/>
                      </a:prstGeom>
                      <a:noFill/>
                      <a:ln w="9525">
                        <a:noFill/>
                        <a:miter lim="800000"/>
                        <a:headEnd/>
                        <a:tailEnd/>
                      </a:ln>
                    </wps:spPr>
                    <wps:txbx>
                      <w:txbxContent>
                        <w:p w14:paraId="13A9134D" w14:textId="77777777" w:rsidR="00C571A9" w:rsidRPr="004F33A0" w:rsidRDefault="00C571A9" w:rsidP="00BE5643">
                          <w:pPr>
                            <w:pStyle w:val="Heading1"/>
                            <w:spacing w:line="240" w:lineRule="auto"/>
                            <w:jc w:val="center"/>
                            <w:rPr>
                              <w:sz w:val="24"/>
                              <w:lang w:val="hu-HU"/>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Szövegdoboz 22" o:spid="_x0000_s1092" type="#_x0000_t202" style="position:absolute;margin-left:158.75pt;margin-top:51.05pt;width:323.15pt;height:26.9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E6FwIAAP8DAAAOAAAAZHJzL2Uyb0RvYy54bWysU12O0zAQfkfiDpbfadKQsrtR09WyyyKk&#10;5UcqHMBxnMbC9hjbbdIebC/AxRg7bangDfFijT0z38z3zXh5O2pFdsJ5Caam81lOiTAcWmk2Nf32&#10;9fHVNSU+MNMyBUbUdC88vV29fLEcbCUK6EG1whEEMb4abE37EGyVZZ73QjM/AysMOjtwmgW8uk3W&#10;OjYgulZZkedvsgFcax1w4T2+PkxOukr4XSd4+Nx1XgSiaoq9hXS6dDbxzFZLVm0cs73kxzbYP3Sh&#10;mTRY9Az1wAIjWyf/gtKSO/DQhRkHnUHXSS4SB2Qzz/9gs+6ZFYkLiuPtWSb//2D5p90XR2Rb06Kg&#10;xDCNM1offj7vxKaFBg4En1GjwfoKQ9cWg8P4FkacdeLr7RPw754YuO+Z2Yg752DoBWuxx3nMzC5S&#10;JxwfQZrhI7RYi20DJKCxczoKiJIQRMdZ7c/zEWMgHB/LeV7mObo4+l6XOP80wIxVp2zrfHgvQJNo&#10;1NTh/BM62z35ELth1SkkFjPwKJVKO6AMGWp6sygWKeHCo2XAFVVS1/QaK041WRVJvjNtSg5MqsnG&#10;AsocWUeiE+UwNmMS+eokZgPtHmVwMG0k/iA0enAHSgbcxpr6H1vmBCXqg0Epb+ZlGdc3XcrFVYEX&#10;d+lpLj3McISqaaBkMu9DWvmJ8h1K3smkRpzN1MmxZdyyJNLxR8Q1vrynqN//dvULAAD//wMAUEsD&#10;BBQABgAIAAAAIQAOIDi93gAAAAsBAAAPAAAAZHJzL2Rvd25yZXYueG1sTI/BTsMwEETvSPyDtZW4&#10;UTstCTSNUyEQV1BbQOLmxtskIl5HsduEv2c50ePOPM3OFJvJdeKMQ2g9aUjmCgRS5W1LtYb3/cvt&#10;A4gQDVnTeUINPxhgU15fFSa3fqQtnnexFhxCITcamhj7XMpQNehMmPseib2jH5yJfA61tIMZOdx1&#10;cqFUJp1piT80psenBqvv3clp+Hg9fn3eqbf62aX96Cclya2k1jez6XENIuIU/2H4q8/VoeROB38i&#10;G0SnYZncp4yyoRYJCCZW2ZLHHFhJMwWyLOTlhvIXAAD//wMAUEsBAi0AFAAGAAgAAAAhALaDOJL+&#10;AAAA4QEAABMAAAAAAAAAAAAAAAAAAAAAAFtDb250ZW50X1R5cGVzXS54bWxQSwECLQAUAAYACAAA&#10;ACEAOP0h/9YAAACUAQAACwAAAAAAAAAAAAAAAAAvAQAAX3JlbHMvLnJlbHNQSwECLQAUAAYACAAA&#10;ACEAFEfxOhcCAAD/AwAADgAAAAAAAAAAAAAAAAAuAgAAZHJzL2Uyb0RvYy54bWxQSwECLQAUAAYA&#10;CAAAACEADiA4vd4AAAALAQAADwAAAAAAAAAAAAAAAABxBAAAZHJzL2Rvd25yZXYueG1sUEsFBgAA&#10;AAAEAAQA8wAAAHwFAAAAAA==&#10;" filled="f" stroked="f">
              <v:textbox>
                <w:txbxContent>
                  <w:p w14:paraId="13A9134D" w14:textId="77777777" w:rsidR="00C571A9" w:rsidRPr="004F33A0" w:rsidRDefault="00C571A9" w:rsidP="00BE5643">
                    <w:pPr>
                      <w:pStyle w:val="Heading1"/>
                      <w:spacing w:line="240" w:lineRule="auto"/>
                      <w:jc w:val="center"/>
                      <w:rPr>
                        <w:sz w:val="24"/>
                        <w:lang w:val="hu-HU"/>
                      </w:rPr>
                    </w:pPr>
                  </w:p>
                </w:txbxContent>
              </v:textbox>
              <w10:wrap anchory="page"/>
              <w10:anchorlock/>
            </v:shape>
          </w:pict>
        </mc:Fallback>
      </mc:AlternateContent>
    </w:r>
    <w:r>
      <w:rPr>
        <w:noProof/>
        <w:lang w:val="hu-HU" w:eastAsia="hu-HU"/>
      </w:rPr>
      <w:drawing>
        <wp:anchor distT="0" distB="0" distL="114300" distR="114300" simplePos="0" relativeHeight="251703296" behindDoc="0" locked="1" layoutInCell="1" allowOverlap="1" wp14:anchorId="1EFA41AC" wp14:editId="01B622CE">
          <wp:simplePos x="0" y="0"/>
          <wp:positionH relativeFrom="page">
            <wp:posOffset>537845</wp:posOffset>
          </wp:positionH>
          <wp:positionV relativeFrom="page">
            <wp:posOffset>447040</wp:posOffset>
          </wp:positionV>
          <wp:extent cx="6480000" cy="648000"/>
          <wp:effectExtent l="0" t="0" r="0" b="0"/>
          <wp:wrapSquare wrapText="bothSides"/>
          <wp:docPr id="6" name="Kép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olor_lin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80000" cy="648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434A0"/>
    <w:multiLevelType w:val="hybridMultilevel"/>
    <w:tmpl w:val="7C0A25FE"/>
    <w:lvl w:ilvl="0" w:tplc="699E66CA">
      <w:start w:val="1"/>
      <w:numFmt w:val="bullet"/>
      <w:lvlText w:val=""/>
      <w:lvlJc w:val="left"/>
      <w:pPr>
        <w:tabs>
          <w:tab w:val="num" w:pos="360"/>
        </w:tabs>
        <w:ind w:left="360" w:hanging="360"/>
      </w:pPr>
      <w:rPr>
        <w:rFonts w:ascii="Wingdings" w:hAnsi="Wingdings" w:hint="default"/>
      </w:rPr>
    </w:lvl>
    <w:lvl w:ilvl="1" w:tplc="3D22A1F4">
      <w:start w:val="1"/>
      <w:numFmt w:val="upperRoman"/>
      <w:lvlText w:val="%2."/>
      <w:lvlJc w:val="right"/>
      <w:pPr>
        <w:tabs>
          <w:tab w:val="num" w:pos="1260"/>
        </w:tabs>
        <w:ind w:left="1260" w:hanging="18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
    <w:nsid w:val="023550C4"/>
    <w:multiLevelType w:val="hybridMultilevel"/>
    <w:tmpl w:val="6A906C68"/>
    <w:lvl w:ilvl="0" w:tplc="2910A46C">
      <w:start w:val="1"/>
      <w:numFmt w:val="decimal"/>
      <w:lvlText w:val="(%1)"/>
      <w:lvlJc w:val="left"/>
      <w:pPr>
        <w:ind w:left="765" w:hanging="40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040A21F0"/>
    <w:multiLevelType w:val="multilevel"/>
    <w:tmpl w:val="929AC3C4"/>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0B600FEF"/>
    <w:multiLevelType w:val="hybridMultilevel"/>
    <w:tmpl w:val="F030F086"/>
    <w:lvl w:ilvl="0" w:tplc="040E0001">
      <w:start w:val="1"/>
      <w:numFmt w:val="bullet"/>
      <w:lvlText w:val=""/>
      <w:lvlJc w:val="left"/>
      <w:pPr>
        <w:ind w:left="720" w:hanging="360"/>
      </w:pPr>
      <w:rPr>
        <w:rFonts w:ascii="Symbol" w:hAnsi="Symbol"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0EA203E1"/>
    <w:multiLevelType w:val="hybridMultilevel"/>
    <w:tmpl w:val="EA22DCBE"/>
    <w:lvl w:ilvl="0" w:tplc="040E0001">
      <w:start w:val="1"/>
      <w:numFmt w:val="bullet"/>
      <w:lvlText w:val=""/>
      <w:lvlJc w:val="left"/>
      <w:pPr>
        <w:ind w:left="774" w:hanging="360"/>
      </w:pPr>
      <w:rPr>
        <w:rFonts w:ascii="Symbol" w:hAnsi="Symbol" w:hint="default"/>
      </w:rPr>
    </w:lvl>
    <w:lvl w:ilvl="1" w:tplc="040E0003" w:tentative="1">
      <w:start w:val="1"/>
      <w:numFmt w:val="bullet"/>
      <w:lvlText w:val="o"/>
      <w:lvlJc w:val="left"/>
      <w:pPr>
        <w:ind w:left="1494" w:hanging="360"/>
      </w:pPr>
      <w:rPr>
        <w:rFonts w:ascii="Courier New" w:hAnsi="Courier New" w:cs="Courier New" w:hint="default"/>
      </w:rPr>
    </w:lvl>
    <w:lvl w:ilvl="2" w:tplc="040E0005" w:tentative="1">
      <w:start w:val="1"/>
      <w:numFmt w:val="bullet"/>
      <w:lvlText w:val=""/>
      <w:lvlJc w:val="left"/>
      <w:pPr>
        <w:ind w:left="2214" w:hanging="360"/>
      </w:pPr>
      <w:rPr>
        <w:rFonts w:ascii="Wingdings" w:hAnsi="Wingdings" w:hint="default"/>
      </w:rPr>
    </w:lvl>
    <w:lvl w:ilvl="3" w:tplc="040E0001" w:tentative="1">
      <w:start w:val="1"/>
      <w:numFmt w:val="bullet"/>
      <w:lvlText w:val=""/>
      <w:lvlJc w:val="left"/>
      <w:pPr>
        <w:ind w:left="2934" w:hanging="360"/>
      </w:pPr>
      <w:rPr>
        <w:rFonts w:ascii="Symbol" w:hAnsi="Symbol" w:hint="default"/>
      </w:rPr>
    </w:lvl>
    <w:lvl w:ilvl="4" w:tplc="040E0003" w:tentative="1">
      <w:start w:val="1"/>
      <w:numFmt w:val="bullet"/>
      <w:lvlText w:val="o"/>
      <w:lvlJc w:val="left"/>
      <w:pPr>
        <w:ind w:left="3654" w:hanging="360"/>
      </w:pPr>
      <w:rPr>
        <w:rFonts w:ascii="Courier New" w:hAnsi="Courier New" w:cs="Courier New" w:hint="default"/>
      </w:rPr>
    </w:lvl>
    <w:lvl w:ilvl="5" w:tplc="040E0005" w:tentative="1">
      <w:start w:val="1"/>
      <w:numFmt w:val="bullet"/>
      <w:lvlText w:val=""/>
      <w:lvlJc w:val="left"/>
      <w:pPr>
        <w:ind w:left="4374" w:hanging="360"/>
      </w:pPr>
      <w:rPr>
        <w:rFonts w:ascii="Wingdings" w:hAnsi="Wingdings" w:hint="default"/>
      </w:rPr>
    </w:lvl>
    <w:lvl w:ilvl="6" w:tplc="040E0001" w:tentative="1">
      <w:start w:val="1"/>
      <w:numFmt w:val="bullet"/>
      <w:lvlText w:val=""/>
      <w:lvlJc w:val="left"/>
      <w:pPr>
        <w:ind w:left="5094" w:hanging="360"/>
      </w:pPr>
      <w:rPr>
        <w:rFonts w:ascii="Symbol" w:hAnsi="Symbol" w:hint="default"/>
      </w:rPr>
    </w:lvl>
    <w:lvl w:ilvl="7" w:tplc="040E0003" w:tentative="1">
      <w:start w:val="1"/>
      <w:numFmt w:val="bullet"/>
      <w:lvlText w:val="o"/>
      <w:lvlJc w:val="left"/>
      <w:pPr>
        <w:ind w:left="5814" w:hanging="360"/>
      </w:pPr>
      <w:rPr>
        <w:rFonts w:ascii="Courier New" w:hAnsi="Courier New" w:cs="Courier New" w:hint="default"/>
      </w:rPr>
    </w:lvl>
    <w:lvl w:ilvl="8" w:tplc="040E0005" w:tentative="1">
      <w:start w:val="1"/>
      <w:numFmt w:val="bullet"/>
      <w:lvlText w:val=""/>
      <w:lvlJc w:val="left"/>
      <w:pPr>
        <w:ind w:left="6534" w:hanging="360"/>
      </w:pPr>
      <w:rPr>
        <w:rFonts w:ascii="Wingdings" w:hAnsi="Wingdings" w:hint="default"/>
      </w:rPr>
    </w:lvl>
  </w:abstractNum>
  <w:abstractNum w:abstractNumId="5">
    <w:nsid w:val="112C0770"/>
    <w:multiLevelType w:val="hybridMultilevel"/>
    <w:tmpl w:val="EAF6844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140B12AB"/>
    <w:multiLevelType w:val="hybridMultilevel"/>
    <w:tmpl w:val="A1781BC8"/>
    <w:lvl w:ilvl="0" w:tplc="3F8422CA">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145F47C2"/>
    <w:multiLevelType w:val="multilevel"/>
    <w:tmpl w:val="A106D93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nsid w:val="152D0AA2"/>
    <w:multiLevelType w:val="hybridMultilevel"/>
    <w:tmpl w:val="63DA2246"/>
    <w:lvl w:ilvl="0" w:tplc="BBDC6592">
      <w:start w:val="1"/>
      <w:numFmt w:val="bullet"/>
      <w:pStyle w:val="L1"/>
      <w:lvlText w:val="–"/>
      <w:lvlJc w:val="left"/>
      <w:pPr>
        <w:tabs>
          <w:tab w:val="num" w:pos="482"/>
        </w:tabs>
        <w:ind w:left="482" w:hanging="340"/>
      </w:pPr>
      <w:rPr>
        <w:rFonts w:ascii="Arial" w:hAnsi="Arial" w:hint="default"/>
        <w:b w:val="0"/>
        <w:i w:val="0"/>
        <w:caps w:val="0"/>
        <w:strike w:val="0"/>
        <w:dstrike w:val="0"/>
        <w:vanish w:val="0"/>
        <w:color w:val="auto"/>
        <w:sz w:val="22"/>
        <w:szCs w:val="22"/>
        <w:u w:val="none"/>
        <w:vertAlign w:val="baseline"/>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nsid w:val="1CA92E90"/>
    <w:multiLevelType w:val="hybridMultilevel"/>
    <w:tmpl w:val="0E22A552"/>
    <w:lvl w:ilvl="0" w:tplc="040E0001">
      <w:start w:val="1"/>
      <w:numFmt w:val="bullet"/>
      <w:lvlText w:val=""/>
      <w:lvlJc w:val="left"/>
      <w:pPr>
        <w:ind w:left="720" w:hanging="360"/>
      </w:pPr>
      <w:rPr>
        <w:rFonts w:ascii="Symbol" w:hAnsi="Symbol"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22B40810"/>
    <w:multiLevelType w:val="hybridMultilevel"/>
    <w:tmpl w:val="0DFA7596"/>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1">
    <w:nsid w:val="230E7FB1"/>
    <w:multiLevelType w:val="hybridMultilevel"/>
    <w:tmpl w:val="E1922E62"/>
    <w:lvl w:ilvl="0" w:tplc="040E0001">
      <w:start w:val="1"/>
      <w:numFmt w:val="bullet"/>
      <w:lvlText w:val=""/>
      <w:lvlJc w:val="left"/>
      <w:pPr>
        <w:ind w:left="720" w:hanging="360"/>
      </w:pPr>
      <w:rPr>
        <w:rFonts w:ascii="Symbol" w:hAnsi="Symbol"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nsid w:val="231049B9"/>
    <w:multiLevelType w:val="multilevel"/>
    <w:tmpl w:val="A106D93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nsid w:val="25DA56BF"/>
    <w:multiLevelType w:val="hybridMultilevel"/>
    <w:tmpl w:val="381263EE"/>
    <w:lvl w:ilvl="0" w:tplc="040E0001">
      <w:start w:val="1"/>
      <w:numFmt w:val="bullet"/>
      <w:lvlText w:val=""/>
      <w:lvlJc w:val="left"/>
      <w:pPr>
        <w:ind w:left="720" w:hanging="360"/>
      </w:pPr>
      <w:rPr>
        <w:rFonts w:ascii="Symbol" w:hAnsi="Symbol"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nsid w:val="266C2B14"/>
    <w:multiLevelType w:val="hybridMultilevel"/>
    <w:tmpl w:val="9A78932C"/>
    <w:lvl w:ilvl="0" w:tplc="040E0001">
      <w:start w:val="1"/>
      <w:numFmt w:val="bullet"/>
      <w:lvlText w:val=""/>
      <w:lvlJc w:val="left"/>
      <w:pPr>
        <w:ind w:left="720" w:hanging="360"/>
      </w:pPr>
      <w:rPr>
        <w:rFonts w:ascii="Symbol" w:hAnsi="Symbol"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nsid w:val="271C045B"/>
    <w:multiLevelType w:val="multilevel"/>
    <w:tmpl w:val="8004A9BE"/>
    <w:lvl w:ilvl="0">
      <w:start w:val="2"/>
      <w:numFmt w:val="decimal"/>
      <w:lvlText w:val="%1"/>
      <w:lvlJc w:val="left"/>
      <w:pPr>
        <w:ind w:left="360" w:hanging="360"/>
      </w:pPr>
      <w:rPr>
        <w:rFonts w:hint="default"/>
        <w:color w:val="365F91" w:themeColor="accent1" w:themeShade="BF"/>
      </w:rPr>
    </w:lvl>
    <w:lvl w:ilvl="1">
      <w:start w:val="1"/>
      <w:numFmt w:val="decimal"/>
      <w:pStyle w:val="Heading2"/>
      <w:lvlText w:val="%1.%2"/>
      <w:lvlJc w:val="left"/>
      <w:pPr>
        <w:ind w:left="502" w:hanging="360"/>
      </w:pPr>
      <w:rPr>
        <w:rFonts w:hint="default"/>
        <w:color w:val="365F91" w:themeColor="accent1" w:themeShade="BF"/>
      </w:rPr>
    </w:lvl>
    <w:lvl w:ilvl="2">
      <w:start w:val="1"/>
      <w:numFmt w:val="decimal"/>
      <w:lvlText w:val="%1.%2.%3"/>
      <w:lvlJc w:val="left"/>
      <w:pPr>
        <w:ind w:left="720" w:hanging="720"/>
      </w:pPr>
      <w:rPr>
        <w:rFonts w:hint="default"/>
        <w:color w:val="365F91" w:themeColor="accent1" w:themeShade="BF"/>
      </w:rPr>
    </w:lvl>
    <w:lvl w:ilvl="3">
      <w:start w:val="1"/>
      <w:numFmt w:val="decimal"/>
      <w:lvlText w:val="%1.%2.%3.%4"/>
      <w:lvlJc w:val="left"/>
      <w:pPr>
        <w:ind w:left="1080" w:hanging="1080"/>
      </w:pPr>
      <w:rPr>
        <w:rFonts w:hint="default"/>
        <w:color w:val="365F91" w:themeColor="accent1" w:themeShade="BF"/>
      </w:rPr>
    </w:lvl>
    <w:lvl w:ilvl="4">
      <w:start w:val="1"/>
      <w:numFmt w:val="decimal"/>
      <w:lvlText w:val="%1.%2.%3.%4.%5"/>
      <w:lvlJc w:val="left"/>
      <w:pPr>
        <w:ind w:left="1080" w:hanging="1080"/>
      </w:pPr>
      <w:rPr>
        <w:rFonts w:hint="default"/>
        <w:color w:val="365F91" w:themeColor="accent1" w:themeShade="BF"/>
      </w:rPr>
    </w:lvl>
    <w:lvl w:ilvl="5">
      <w:start w:val="1"/>
      <w:numFmt w:val="decimal"/>
      <w:lvlText w:val="%1.%2.%3.%4.%5.%6"/>
      <w:lvlJc w:val="left"/>
      <w:pPr>
        <w:ind w:left="1440" w:hanging="1440"/>
      </w:pPr>
      <w:rPr>
        <w:rFonts w:hint="default"/>
        <w:color w:val="365F91" w:themeColor="accent1" w:themeShade="BF"/>
      </w:rPr>
    </w:lvl>
    <w:lvl w:ilvl="6">
      <w:start w:val="1"/>
      <w:numFmt w:val="decimal"/>
      <w:lvlText w:val="%1.%2.%3.%4.%5.%6.%7"/>
      <w:lvlJc w:val="left"/>
      <w:pPr>
        <w:ind w:left="1440" w:hanging="1440"/>
      </w:pPr>
      <w:rPr>
        <w:rFonts w:hint="default"/>
        <w:color w:val="365F91" w:themeColor="accent1" w:themeShade="BF"/>
      </w:rPr>
    </w:lvl>
    <w:lvl w:ilvl="7">
      <w:start w:val="1"/>
      <w:numFmt w:val="decimal"/>
      <w:lvlText w:val="%1.%2.%3.%4.%5.%6.%7.%8"/>
      <w:lvlJc w:val="left"/>
      <w:pPr>
        <w:ind w:left="1800" w:hanging="1800"/>
      </w:pPr>
      <w:rPr>
        <w:rFonts w:hint="default"/>
        <w:color w:val="365F91" w:themeColor="accent1" w:themeShade="BF"/>
      </w:rPr>
    </w:lvl>
    <w:lvl w:ilvl="8">
      <w:start w:val="1"/>
      <w:numFmt w:val="decimal"/>
      <w:lvlText w:val="%1.%2.%3.%4.%5.%6.%7.%8.%9"/>
      <w:lvlJc w:val="left"/>
      <w:pPr>
        <w:ind w:left="1800" w:hanging="1800"/>
      </w:pPr>
      <w:rPr>
        <w:rFonts w:hint="default"/>
        <w:color w:val="365F91" w:themeColor="accent1" w:themeShade="BF"/>
      </w:rPr>
    </w:lvl>
  </w:abstractNum>
  <w:abstractNum w:abstractNumId="16">
    <w:nsid w:val="27BA57B9"/>
    <w:multiLevelType w:val="multilevel"/>
    <w:tmpl w:val="35463E92"/>
    <w:lvl w:ilvl="0">
      <w:start w:val="3"/>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17">
    <w:nsid w:val="2B034022"/>
    <w:multiLevelType w:val="hybridMultilevel"/>
    <w:tmpl w:val="0804D1A4"/>
    <w:lvl w:ilvl="0" w:tplc="FDCC3246">
      <w:start w:val="1"/>
      <w:numFmt w:val="bullet"/>
      <w:pStyle w:val="F2"/>
      <w:lvlText w:val=""/>
      <w:lvlJc w:val="left"/>
      <w:pPr>
        <w:tabs>
          <w:tab w:val="num" w:pos="680"/>
        </w:tabs>
        <w:ind w:left="680" w:hanging="340"/>
      </w:pPr>
      <w:rPr>
        <w:rFonts w:ascii="Wingdings" w:hAnsi="Wingdings" w:hint="default"/>
        <w:b w:val="0"/>
        <w:i w:val="0"/>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nsid w:val="30E32A0E"/>
    <w:multiLevelType w:val="multilevel"/>
    <w:tmpl w:val="4DAEA2EC"/>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nsid w:val="3707474B"/>
    <w:multiLevelType w:val="hybridMultilevel"/>
    <w:tmpl w:val="B510CA16"/>
    <w:lvl w:ilvl="0" w:tplc="E636314C">
      <w:start w:val="4"/>
      <w:numFmt w:val="bullet"/>
      <w:lvlText w:val="-"/>
      <w:lvlJc w:val="left"/>
      <w:pPr>
        <w:ind w:left="720" w:hanging="360"/>
      </w:pPr>
      <w:rPr>
        <w:rFonts w:ascii="Cambria" w:eastAsiaTheme="minorHAnsi" w:hAnsi="Cambria" w:cstheme="maj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38D33C45"/>
    <w:multiLevelType w:val="hybridMultilevel"/>
    <w:tmpl w:val="38BAAC08"/>
    <w:lvl w:ilvl="0" w:tplc="237830AA">
      <w:start w:val="1"/>
      <w:numFmt w:val="lowerLetter"/>
      <w:lvlText w:val="%1."/>
      <w:lvlJc w:val="left"/>
      <w:pPr>
        <w:tabs>
          <w:tab w:val="num" w:pos="720"/>
        </w:tabs>
        <w:ind w:left="720" w:hanging="360"/>
      </w:pPr>
      <w:rPr>
        <w:rFonts w:ascii="Calibri" w:eastAsia="Calibri" w:hAnsi="Calibri" w:cs="Times New Roman"/>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nsid w:val="3A7E3359"/>
    <w:multiLevelType w:val="multilevel"/>
    <w:tmpl w:val="79DC6AD2"/>
    <w:lvl w:ilvl="0">
      <w:start w:val="1"/>
      <w:numFmt w:val="decimal"/>
      <w:lvlText w:val="%1."/>
      <w:lvlJc w:val="left"/>
      <w:pPr>
        <w:ind w:left="720" w:hanging="360"/>
      </w:pPr>
      <w:rPr>
        <w:rFonts w:hint="default"/>
        <w:b/>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nsid w:val="3E464A1A"/>
    <w:multiLevelType w:val="multilevel"/>
    <w:tmpl w:val="81C83B1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3">
    <w:nsid w:val="410C18D6"/>
    <w:multiLevelType w:val="hybridMultilevel"/>
    <w:tmpl w:val="EE027A64"/>
    <w:lvl w:ilvl="0" w:tplc="040E0001">
      <w:start w:val="1"/>
      <w:numFmt w:val="bullet"/>
      <w:lvlText w:val=""/>
      <w:lvlJc w:val="left"/>
      <w:pPr>
        <w:ind w:left="720" w:hanging="360"/>
      </w:pPr>
      <w:rPr>
        <w:rFonts w:ascii="Symbol" w:hAnsi="Symbol"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nsid w:val="432A69B0"/>
    <w:multiLevelType w:val="hybridMultilevel"/>
    <w:tmpl w:val="8D94FAD4"/>
    <w:lvl w:ilvl="0" w:tplc="040E0011">
      <w:start w:val="1"/>
      <w:numFmt w:val="decimal"/>
      <w:lvlText w:val="%1)"/>
      <w:lvlJc w:val="left"/>
      <w:pPr>
        <w:ind w:left="720" w:hanging="360"/>
      </w:pPr>
      <w:rPr>
        <w:rFonts w:hint="default"/>
      </w:rPr>
    </w:lvl>
    <w:lvl w:ilvl="1" w:tplc="0900B23A">
      <w:numFmt w:val="bullet"/>
      <w:lvlText w:val=""/>
      <w:lvlJc w:val="left"/>
      <w:pPr>
        <w:ind w:left="1440" w:hanging="360"/>
      </w:pPr>
      <w:rPr>
        <w:rFonts w:ascii="Cambria" w:eastAsiaTheme="minorHAnsi" w:hAnsi="Cambria" w:cstheme="majorBid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475F4E10"/>
    <w:multiLevelType w:val="hybridMultilevel"/>
    <w:tmpl w:val="15582B5C"/>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nsid w:val="478D3C41"/>
    <w:multiLevelType w:val="hybridMultilevel"/>
    <w:tmpl w:val="A92A63D2"/>
    <w:lvl w:ilvl="0" w:tplc="040E0015">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nsid w:val="4CC578C6"/>
    <w:multiLevelType w:val="multilevel"/>
    <w:tmpl w:val="A106D93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8">
    <w:nsid w:val="4DF150A6"/>
    <w:multiLevelType w:val="hybridMultilevel"/>
    <w:tmpl w:val="641E3BB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nsid w:val="4E2A7562"/>
    <w:multiLevelType w:val="hybridMultilevel"/>
    <w:tmpl w:val="264811B0"/>
    <w:lvl w:ilvl="0" w:tplc="23049476">
      <w:start w:val="1"/>
      <w:numFmt w:val="bullet"/>
      <w:pStyle w:val="F3"/>
      <w:lvlText w:val=""/>
      <w:lvlJc w:val="left"/>
      <w:pPr>
        <w:ind w:left="720" w:hanging="360"/>
      </w:pPr>
      <w:rPr>
        <w:rFonts w:ascii="Symbol" w:hAnsi="Symbol" w:hint="default"/>
        <w:b w:val="0"/>
        <w:i w:val="0"/>
        <w:caps w:val="0"/>
        <w:strike w:val="0"/>
        <w:dstrike w:val="0"/>
        <w:vanish w:val="0"/>
        <w:color w:val="auto"/>
        <w:sz w:val="16"/>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nsid w:val="4FBF22EC"/>
    <w:multiLevelType w:val="hybridMultilevel"/>
    <w:tmpl w:val="5218DF8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99B66938">
      <w:numFmt w:val="bullet"/>
      <w:lvlText w:val="·"/>
      <w:lvlJc w:val="left"/>
      <w:pPr>
        <w:ind w:left="2925" w:hanging="405"/>
      </w:pPr>
      <w:rPr>
        <w:rFonts w:ascii="Cambria" w:eastAsiaTheme="minorHAnsi" w:hAnsi="Cambria" w:cstheme="majorBidi"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50867340"/>
    <w:multiLevelType w:val="hybridMultilevel"/>
    <w:tmpl w:val="3DC64FA8"/>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2">
    <w:nsid w:val="5141799B"/>
    <w:multiLevelType w:val="hybridMultilevel"/>
    <w:tmpl w:val="F762F3D4"/>
    <w:lvl w:ilvl="0" w:tplc="040E000F">
      <w:start w:val="1"/>
      <w:numFmt w:val="decimal"/>
      <w:lvlText w:val="%1."/>
      <w:lvlJc w:val="left"/>
      <w:pPr>
        <w:ind w:left="1636" w:hanging="360"/>
      </w:pPr>
    </w:lvl>
    <w:lvl w:ilvl="1" w:tplc="040E0019" w:tentative="1">
      <w:start w:val="1"/>
      <w:numFmt w:val="lowerLetter"/>
      <w:lvlText w:val="%2."/>
      <w:lvlJc w:val="left"/>
      <w:pPr>
        <w:ind w:left="2356" w:hanging="360"/>
      </w:pPr>
    </w:lvl>
    <w:lvl w:ilvl="2" w:tplc="040E001B" w:tentative="1">
      <w:start w:val="1"/>
      <w:numFmt w:val="lowerRoman"/>
      <w:lvlText w:val="%3."/>
      <w:lvlJc w:val="right"/>
      <w:pPr>
        <w:ind w:left="3076" w:hanging="180"/>
      </w:pPr>
    </w:lvl>
    <w:lvl w:ilvl="3" w:tplc="040E000F" w:tentative="1">
      <w:start w:val="1"/>
      <w:numFmt w:val="decimal"/>
      <w:lvlText w:val="%4."/>
      <w:lvlJc w:val="left"/>
      <w:pPr>
        <w:ind w:left="3796" w:hanging="360"/>
      </w:pPr>
    </w:lvl>
    <w:lvl w:ilvl="4" w:tplc="040E0019" w:tentative="1">
      <w:start w:val="1"/>
      <w:numFmt w:val="lowerLetter"/>
      <w:lvlText w:val="%5."/>
      <w:lvlJc w:val="left"/>
      <w:pPr>
        <w:ind w:left="4516" w:hanging="360"/>
      </w:pPr>
    </w:lvl>
    <w:lvl w:ilvl="5" w:tplc="040E001B" w:tentative="1">
      <w:start w:val="1"/>
      <w:numFmt w:val="lowerRoman"/>
      <w:lvlText w:val="%6."/>
      <w:lvlJc w:val="right"/>
      <w:pPr>
        <w:ind w:left="5236" w:hanging="180"/>
      </w:pPr>
    </w:lvl>
    <w:lvl w:ilvl="6" w:tplc="040E000F" w:tentative="1">
      <w:start w:val="1"/>
      <w:numFmt w:val="decimal"/>
      <w:lvlText w:val="%7."/>
      <w:lvlJc w:val="left"/>
      <w:pPr>
        <w:ind w:left="5956" w:hanging="360"/>
      </w:pPr>
    </w:lvl>
    <w:lvl w:ilvl="7" w:tplc="040E0019" w:tentative="1">
      <w:start w:val="1"/>
      <w:numFmt w:val="lowerLetter"/>
      <w:lvlText w:val="%8."/>
      <w:lvlJc w:val="left"/>
      <w:pPr>
        <w:ind w:left="6676" w:hanging="360"/>
      </w:pPr>
    </w:lvl>
    <w:lvl w:ilvl="8" w:tplc="040E001B" w:tentative="1">
      <w:start w:val="1"/>
      <w:numFmt w:val="lowerRoman"/>
      <w:lvlText w:val="%9."/>
      <w:lvlJc w:val="right"/>
      <w:pPr>
        <w:ind w:left="7396" w:hanging="180"/>
      </w:pPr>
    </w:lvl>
  </w:abstractNum>
  <w:abstractNum w:abstractNumId="33">
    <w:nsid w:val="5257236D"/>
    <w:multiLevelType w:val="hybridMultilevel"/>
    <w:tmpl w:val="7CB0EE70"/>
    <w:lvl w:ilvl="0" w:tplc="699E66CA">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nsid w:val="5605471A"/>
    <w:multiLevelType w:val="hybridMultilevel"/>
    <w:tmpl w:val="FD346182"/>
    <w:lvl w:ilvl="0" w:tplc="040E0001">
      <w:start w:val="1"/>
      <w:numFmt w:val="bullet"/>
      <w:lvlText w:val=""/>
      <w:lvlJc w:val="left"/>
      <w:pPr>
        <w:ind w:left="720" w:hanging="360"/>
      </w:pPr>
      <w:rPr>
        <w:rFonts w:ascii="Symbol" w:hAnsi="Symbol"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nsid w:val="5717642C"/>
    <w:multiLevelType w:val="hybridMultilevel"/>
    <w:tmpl w:val="590233CA"/>
    <w:lvl w:ilvl="0" w:tplc="44A4BD50">
      <w:start w:val="4"/>
      <w:numFmt w:val="bullet"/>
      <w:lvlText w:val=""/>
      <w:lvlJc w:val="left"/>
      <w:pPr>
        <w:ind w:left="860" w:hanging="360"/>
      </w:pPr>
      <w:rPr>
        <w:rFonts w:ascii="Symbol" w:eastAsia="Calibri" w:hAnsi="Symbol" w:cs="Times New Roman" w:hint="default"/>
        <w:b w:val="0"/>
        <w:u w:val="none"/>
      </w:rPr>
    </w:lvl>
    <w:lvl w:ilvl="1" w:tplc="4508AE46">
      <w:numFmt w:val="bullet"/>
      <w:lvlText w:val=""/>
      <w:lvlJc w:val="left"/>
      <w:pPr>
        <w:ind w:left="1580" w:hanging="360"/>
      </w:pPr>
      <w:rPr>
        <w:rFonts w:ascii="Cambria" w:eastAsiaTheme="minorHAnsi" w:hAnsi="Cambria" w:cs="Calibri" w:hint="default"/>
      </w:rPr>
    </w:lvl>
    <w:lvl w:ilvl="2" w:tplc="08090005" w:tentative="1">
      <w:start w:val="1"/>
      <w:numFmt w:val="bullet"/>
      <w:lvlText w:val=""/>
      <w:lvlJc w:val="left"/>
      <w:pPr>
        <w:ind w:left="2300" w:hanging="360"/>
      </w:pPr>
      <w:rPr>
        <w:rFonts w:ascii="Wingdings" w:hAnsi="Wingdings" w:hint="default"/>
      </w:rPr>
    </w:lvl>
    <w:lvl w:ilvl="3" w:tplc="08090001" w:tentative="1">
      <w:start w:val="1"/>
      <w:numFmt w:val="bullet"/>
      <w:lvlText w:val=""/>
      <w:lvlJc w:val="left"/>
      <w:pPr>
        <w:ind w:left="3020" w:hanging="360"/>
      </w:pPr>
      <w:rPr>
        <w:rFonts w:ascii="Symbol" w:hAnsi="Symbol" w:hint="default"/>
      </w:rPr>
    </w:lvl>
    <w:lvl w:ilvl="4" w:tplc="08090003" w:tentative="1">
      <w:start w:val="1"/>
      <w:numFmt w:val="bullet"/>
      <w:lvlText w:val="o"/>
      <w:lvlJc w:val="left"/>
      <w:pPr>
        <w:ind w:left="3740" w:hanging="360"/>
      </w:pPr>
      <w:rPr>
        <w:rFonts w:ascii="Courier New" w:hAnsi="Courier New" w:cs="Courier New" w:hint="default"/>
      </w:rPr>
    </w:lvl>
    <w:lvl w:ilvl="5" w:tplc="08090005" w:tentative="1">
      <w:start w:val="1"/>
      <w:numFmt w:val="bullet"/>
      <w:lvlText w:val=""/>
      <w:lvlJc w:val="left"/>
      <w:pPr>
        <w:ind w:left="4460" w:hanging="360"/>
      </w:pPr>
      <w:rPr>
        <w:rFonts w:ascii="Wingdings" w:hAnsi="Wingdings" w:hint="default"/>
      </w:rPr>
    </w:lvl>
    <w:lvl w:ilvl="6" w:tplc="08090001" w:tentative="1">
      <w:start w:val="1"/>
      <w:numFmt w:val="bullet"/>
      <w:lvlText w:val=""/>
      <w:lvlJc w:val="left"/>
      <w:pPr>
        <w:ind w:left="5180" w:hanging="360"/>
      </w:pPr>
      <w:rPr>
        <w:rFonts w:ascii="Symbol" w:hAnsi="Symbol" w:hint="default"/>
      </w:rPr>
    </w:lvl>
    <w:lvl w:ilvl="7" w:tplc="08090003" w:tentative="1">
      <w:start w:val="1"/>
      <w:numFmt w:val="bullet"/>
      <w:lvlText w:val="o"/>
      <w:lvlJc w:val="left"/>
      <w:pPr>
        <w:ind w:left="5900" w:hanging="360"/>
      </w:pPr>
      <w:rPr>
        <w:rFonts w:ascii="Courier New" w:hAnsi="Courier New" w:cs="Courier New" w:hint="default"/>
      </w:rPr>
    </w:lvl>
    <w:lvl w:ilvl="8" w:tplc="08090005" w:tentative="1">
      <w:start w:val="1"/>
      <w:numFmt w:val="bullet"/>
      <w:lvlText w:val=""/>
      <w:lvlJc w:val="left"/>
      <w:pPr>
        <w:ind w:left="6620" w:hanging="360"/>
      </w:pPr>
      <w:rPr>
        <w:rFonts w:ascii="Wingdings" w:hAnsi="Wingdings" w:hint="default"/>
      </w:rPr>
    </w:lvl>
  </w:abstractNum>
  <w:abstractNum w:abstractNumId="36">
    <w:nsid w:val="575E7E80"/>
    <w:multiLevelType w:val="hybridMultilevel"/>
    <w:tmpl w:val="6E1E1028"/>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7">
    <w:nsid w:val="5B727018"/>
    <w:multiLevelType w:val="multilevel"/>
    <w:tmpl w:val="A106D93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8">
    <w:nsid w:val="5CB846F7"/>
    <w:multiLevelType w:val="multilevel"/>
    <w:tmpl w:val="A106D93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9">
    <w:nsid w:val="5EBF1C39"/>
    <w:multiLevelType w:val="hybridMultilevel"/>
    <w:tmpl w:val="08F4ECE4"/>
    <w:lvl w:ilvl="0" w:tplc="0809000B">
      <w:start w:val="1"/>
      <w:numFmt w:val="bullet"/>
      <w:lvlText w:val=""/>
      <w:lvlJc w:val="left"/>
      <w:pPr>
        <w:ind w:left="720" w:hanging="360"/>
      </w:pPr>
      <w:rPr>
        <w:rFonts w:ascii="Wingdings" w:hAnsi="Wingdings" w:hint="default"/>
      </w:rPr>
    </w:lvl>
    <w:lvl w:ilvl="1" w:tplc="4508AE46">
      <w:numFmt w:val="bullet"/>
      <w:lvlText w:val=""/>
      <w:lvlJc w:val="left"/>
      <w:pPr>
        <w:ind w:left="1440" w:hanging="360"/>
      </w:pPr>
      <w:rPr>
        <w:rFonts w:ascii="Cambria" w:eastAsiaTheme="minorHAnsi" w:hAnsi="Cambria"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5F6A323F"/>
    <w:multiLevelType w:val="hybridMultilevel"/>
    <w:tmpl w:val="D3482D9A"/>
    <w:lvl w:ilvl="0" w:tplc="040E0001">
      <w:start w:val="1"/>
      <w:numFmt w:val="bullet"/>
      <w:lvlText w:val=""/>
      <w:lvlJc w:val="left"/>
      <w:pPr>
        <w:ind w:left="720" w:hanging="360"/>
      </w:pPr>
      <w:rPr>
        <w:rFonts w:ascii="Symbol" w:hAnsi="Symbol"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nsid w:val="663308D4"/>
    <w:multiLevelType w:val="hybridMultilevel"/>
    <w:tmpl w:val="BF022228"/>
    <w:lvl w:ilvl="0" w:tplc="23049476">
      <w:start w:val="1"/>
      <w:numFmt w:val="bullet"/>
      <w:lvlText w:val=""/>
      <w:lvlJc w:val="left"/>
      <w:pPr>
        <w:ind w:left="720" w:hanging="360"/>
      </w:pPr>
      <w:rPr>
        <w:rFonts w:ascii="Symbol" w:hAnsi="Symbol" w:hint="default"/>
        <w:b w:val="0"/>
        <w:i w:val="0"/>
        <w:caps w:val="0"/>
        <w:strike w:val="0"/>
        <w:dstrike w:val="0"/>
        <w:vanish w:val="0"/>
        <w:color w:val="auto"/>
        <w:sz w:val="16"/>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2">
    <w:nsid w:val="6A8C3801"/>
    <w:multiLevelType w:val="multilevel"/>
    <w:tmpl w:val="A106D93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3">
    <w:nsid w:val="6AF457E5"/>
    <w:multiLevelType w:val="hybridMultilevel"/>
    <w:tmpl w:val="A45865B2"/>
    <w:lvl w:ilvl="0" w:tplc="241464F6">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nsid w:val="6DC86A85"/>
    <w:multiLevelType w:val="hybridMultilevel"/>
    <w:tmpl w:val="9C2E36EA"/>
    <w:lvl w:ilvl="0" w:tplc="699E66CA">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nsid w:val="6DD54807"/>
    <w:multiLevelType w:val="hybridMultilevel"/>
    <w:tmpl w:val="A1B4F850"/>
    <w:lvl w:ilvl="0" w:tplc="699E66CA">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6">
    <w:nsid w:val="6E2E2929"/>
    <w:multiLevelType w:val="multilevel"/>
    <w:tmpl w:val="929AC3C4"/>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7">
    <w:nsid w:val="6FF60BB4"/>
    <w:multiLevelType w:val="multilevel"/>
    <w:tmpl w:val="4DAEA2EC"/>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8">
    <w:nsid w:val="728121F4"/>
    <w:multiLevelType w:val="multilevel"/>
    <w:tmpl w:val="A106D93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9">
    <w:nsid w:val="75CC6673"/>
    <w:multiLevelType w:val="hybridMultilevel"/>
    <w:tmpl w:val="C994BD10"/>
    <w:lvl w:ilvl="0" w:tplc="0809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0">
    <w:nsid w:val="79267CB4"/>
    <w:multiLevelType w:val="multilevel"/>
    <w:tmpl w:val="B510CA16"/>
    <w:lvl w:ilvl="0">
      <w:start w:val="4"/>
      <w:numFmt w:val="bullet"/>
      <w:lvlText w:val="-"/>
      <w:lvlJc w:val="left"/>
      <w:pPr>
        <w:ind w:left="720" w:hanging="360"/>
      </w:pPr>
      <w:rPr>
        <w:rFonts w:ascii="Cambria" w:eastAsiaTheme="minorHAnsi" w:hAnsi="Cambria" w:cstheme="majorBidi"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1">
    <w:nsid w:val="7A0C7D83"/>
    <w:multiLevelType w:val="multilevel"/>
    <w:tmpl w:val="A106D93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0"/>
  </w:num>
  <w:num w:numId="2">
    <w:abstractNumId w:val="45"/>
  </w:num>
  <w:num w:numId="3">
    <w:abstractNumId w:val="33"/>
  </w:num>
  <w:num w:numId="4">
    <w:abstractNumId w:val="44"/>
  </w:num>
  <w:num w:numId="5">
    <w:abstractNumId w:val="25"/>
  </w:num>
  <w:num w:numId="6">
    <w:abstractNumId w:val="43"/>
  </w:num>
  <w:num w:numId="7">
    <w:abstractNumId w:val="21"/>
  </w:num>
  <w:num w:numId="8">
    <w:abstractNumId w:val="24"/>
  </w:num>
  <w:num w:numId="9">
    <w:abstractNumId w:val="30"/>
  </w:num>
  <w:num w:numId="10">
    <w:abstractNumId w:val="8"/>
  </w:num>
  <w:num w:numId="11">
    <w:abstractNumId w:val="27"/>
  </w:num>
  <w:num w:numId="12">
    <w:abstractNumId w:val="37"/>
  </w:num>
  <w:num w:numId="13">
    <w:abstractNumId w:val="51"/>
  </w:num>
  <w:num w:numId="14">
    <w:abstractNumId w:val="2"/>
  </w:num>
  <w:num w:numId="15">
    <w:abstractNumId w:val="12"/>
  </w:num>
  <w:num w:numId="16">
    <w:abstractNumId w:val="17"/>
  </w:num>
  <w:num w:numId="17">
    <w:abstractNumId w:val="29"/>
  </w:num>
  <w:num w:numId="18">
    <w:abstractNumId w:val="41"/>
  </w:num>
  <w:num w:numId="19">
    <w:abstractNumId w:val="42"/>
  </w:num>
  <w:num w:numId="20">
    <w:abstractNumId w:val="35"/>
  </w:num>
  <w:num w:numId="21">
    <w:abstractNumId w:val="38"/>
  </w:num>
  <w:num w:numId="22">
    <w:abstractNumId w:val="7"/>
  </w:num>
  <w:num w:numId="23">
    <w:abstractNumId w:val="15"/>
  </w:num>
  <w:num w:numId="24">
    <w:abstractNumId w:val="12"/>
    <w:lvlOverride w:ilvl="0">
      <w:lvl w:ilvl="0">
        <w:start w:val="1"/>
        <w:numFmt w:val="decimal"/>
        <w:lvlText w:val="%1."/>
        <w:lvlJc w:val="left"/>
        <w:pPr>
          <w:ind w:left="720" w:hanging="360"/>
        </w:pPr>
        <w:rPr>
          <w:rFonts w:hint="default"/>
        </w:rPr>
      </w:lvl>
    </w:lvlOverride>
    <w:lvlOverride w:ilvl="1">
      <w:lvl w:ilvl="1">
        <w:start w:val="1"/>
        <w:numFmt w:val="decimal"/>
        <w:isLgl/>
        <w:lvlText w:val="%1.%2"/>
        <w:lvlJc w:val="left"/>
        <w:pPr>
          <w:ind w:left="1080" w:hanging="360"/>
        </w:pPr>
        <w:rPr>
          <w:rFonts w:hint="default"/>
        </w:rPr>
      </w:lvl>
    </w:lvlOverride>
    <w:lvlOverride w:ilvl="2">
      <w:lvl w:ilvl="2">
        <w:start w:val="1"/>
        <w:numFmt w:val="decimal"/>
        <w:isLgl/>
        <w:lvlText w:val="%1.%2.%3"/>
        <w:lvlJc w:val="left"/>
        <w:pPr>
          <w:ind w:left="1800" w:hanging="720"/>
        </w:pPr>
        <w:rPr>
          <w:rFonts w:hint="default"/>
        </w:rPr>
      </w:lvl>
    </w:lvlOverride>
    <w:lvlOverride w:ilvl="3">
      <w:lvl w:ilvl="3">
        <w:start w:val="1"/>
        <w:numFmt w:val="decimal"/>
        <w:isLgl/>
        <w:lvlText w:val="%1.%2.%3.%4"/>
        <w:lvlJc w:val="left"/>
        <w:pPr>
          <w:ind w:left="2160" w:hanging="720"/>
        </w:pPr>
        <w:rPr>
          <w:rFonts w:hint="default"/>
        </w:rPr>
      </w:lvl>
    </w:lvlOverride>
    <w:lvlOverride w:ilvl="4">
      <w:lvl w:ilvl="4">
        <w:start w:val="1"/>
        <w:numFmt w:val="decimal"/>
        <w:isLgl/>
        <w:lvlText w:val="%1.%2.%3.%4.%5"/>
        <w:lvlJc w:val="left"/>
        <w:pPr>
          <w:ind w:left="2880" w:hanging="1080"/>
        </w:pPr>
        <w:rPr>
          <w:rFonts w:hint="default"/>
        </w:rPr>
      </w:lvl>
    </w:lvlOverride>
    <w:lvlOverride w:ilvl="5">
      <w:lvl w:ilvl="5">
        <w:start w:val="1"/>
        <w:numFmt w:val="decimal"/>
        <w:isLgl/>
        <w:lvlText w:val="%1.%2.%3.%4.%5.%6"/>
        <w:lvlJc w:val="left"/>
        <w:pPr>
          <w:ind w:left="3240" w:hanging="1080"/>
        </w:pPr>
        <w:rPr>
          <w:rFonts w:hint="default"/>
        </w:rPr>
      </w:lvl>
    </w:lvlOverride>
    <w:lvlOverride w:ilvl="6">
      <w:lvl w:ilvl="6">
        <w:start w:val="1"/>
        <w:numFmt w:val="decimal"/>
        <w:isLgl/>
        <w:lvlText w:val="%1.%2.%3.%4.%5.%6.%7"/>
        <w:lvlJc w:val="left"/>
        <w:pPr>
          <w:ind w:left="3960" w:hanging="1440"/>
        </w:pPr>
        <w:rPr>
          <w:rFonts w:hint="default"/>
        </w:rPr>
      </w:lvl>
    </w:lvlOverride>
    <w:lvlOverride w:ilvl="7">
      <w:lvl w:ilvl="7">
        <w:start w:val="1"/>
        <w:numFmt w:val="decimal"/>
        <w:isLgl/>
        <w:lvlText w:val="%1.%2.%3.%4.%5.%6.%7.%8"/>
        <w:lvlJc w:val="left"/>
        <w:pPr>
          <w:ind w:left="4320" w:hanging="1440"/>
        </w:pPr>
        <w:rPr>
          <w:rFonts w:hint="default"/>
        </w:rPr>
      </w:lvl>
    </w:lvlOverride>
    <w:lvlOverride w:ilvl="8">
      <w:lvl w:ilvl="8">
        <w:start w:val="1"/>
        <w:numFmt w:val="decimal"/>
        <w:isLgl/>
        <w:lvlText w:val="%1.%2.%3.%4.%5.%6.%7.%8.%9"/>
        <w:lvlJc w:val="left"/>
        <w:pPr>
          <w:ind w:left="5040" w:hanging="1800"/>
        </w:pPr>
        <w:rPr>
          <w:rFonts w:hint="default"/>
        </w:rPr>
      </w:lvl>
    </w:lvlOverride>
  </w:num>
  <w:num w:numId="25">
    <w:abstractNumId w:val="12"/>
  </w:num>
  <w:num w:numId="26">
    <w:abstractNumId w:val="23"/>
  </w:num>
  <w:num w:numId="27">
    <w:abstractNumId w:val="49"/>
  </w:num>
  <w:num w:numId="28">
    <w:abstractNumId w:val="26"/>
  </w:num>
  <w:num w:numId="29">
    <w:abstractNumId w:val="5"/>
  </w:num>
  <w:num w:numId="30">
    <w:abstractNumId w:val="13"/>
  </w:num>
  <w:num w:numId="31">
    <w:abstractNumId w:val="3"/>
  </w:num>
  <w:num w:numId="32">
    <w:abstractNumId w:val="11"/>
  </w:num>
  <w:num w:numId="33">
    <w:abstractNumId w:val="34"/>
  </w:num>
  <w:num w:numId="34">
    <w:abstractNumId w:val="9"/>
  </w:num>
  <w:num w:numId="35">
    <w:abstractNumId w:val="40"/>
  </w:num>
  <w:num w:numId="36">
    <w:abstractNumId w:val="46"/>
  </w:num>
  <w:num w:numId="37">
    <w:abstractNumId w:val="19"/>
  </w:num>
  <w:num w:numId="38">
    <w:abstractNumId w:val="6"/>
  </w:num>
  <w:num w:numId="39">
    <w:abstractNumId w:val="1"/>
  </w:num>
  <w:num w:numId="40">
    <w:abstractNumId w:val="4"/>
  </w:num>
  <w:num w:numId="41">
    <w:abstractNumId w:val="22"/>
  </w:num>
  <w:num w:numId="42">
    <w:abstractNumId w:val="28"/>
  </w:num>
  <w:num w:numId="43">
    <w:abstractNumId w:val="14"/>
  </w:num>
  <w:num w:numId="44">
    <w:abstractNumId w:val="16"/>
  </w:num>
  <w:num w:numId="45">
    <w:abstractNumId w:val="39"/>
  </w:num>
  <w:num w:numId="46">
    <w:abstractNumId w:val="10"/>
  </w:num>
  <w:num w:numId="47">
    <w:abstractNumId w:val="31"/>
  </w:num>
  <w:num w:numId="48">
    <w:abstractNumId w:val="36"/>
  </w:num>
  <w:num w:numId="49">
    <w:abstractNumId w:val="18"/>
  </w:num>
  <w:num w:numId="5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7"/>
  </w:num>
  <w:num w:numId="52">
    <w:abstractNumId w:val="50"/>
  </w:num>
  <w:num w:numId="53">
    <w:abstractNumId w:val="32"/>
  </w:num>
  <w:num w:numId="54">
    <w:abstractNumId w:val="15"/>
  </w:num>
  <w:num w:numId="55">
    <w:abstractNumId w:val="15"/>
  </w:num>
  <w:num w:numId="56">
    <w:abstractNumId w:val="15"/>
  </w:num>
  <w:num w:numId="57">
    <w:abstractNumId w:val="15"/>
  </w:num>
  <w:num w:numId="58">
    <w:abstractNumId w:val="15"/>
  </w:num>
  <w:num w:numId="59">
    <w:abstractNumId w:val="15"/>
  </w:num>
  <w:num w:numId="60">
    <w:abstractNumId w:val="15"/>
  </w:num>
  <w:num w:numId="61">
    <w:abstractNumId w:val="15"/>
  </w:num>
  <w:num w:numId="62">
    <w:abstractNumId w:val="15"/>
  </w:num>
  <w:num w:numId="63">
    <w:abstractNumId w:val="15"/>
  </w:num>
  <w:num w:numId="64">
    <w:abstractNumId w:val="15"/>
  </w:num>
  <w:num w:numId="65">
    <w:abstractNumId w:val="15"/>
  </w:num>
  <w:num w:numId="66">
    <w:abstractNumId w:val="15"/>
  </w:num>
  <w:num w:numId="67">
    <w:abstractNumId w:val="15"/>
  </w:num>
  <w:num w:numId="68">
    <w:abstractNumId w:val="15"/>
  </w:num>
  <w:num w:numId="69">
    <w:abstractNumId w:val="15"/>
  </w:num>
  <w:num w:numId="70">
    <w:abstractNumId w:val="15"/>
  </w:num>
  <w:num w:numId="71">
    <w:abstractNumId w:val="15"/>
  </w:num>
  <w:num w:numId="72">
    <w:abstractNumId w:val="15"/>
  </w:num>
  <w:num w:numId="73">
    <w:abstractNumId w:val="15"/>
  </w:num>
  <w:num w:numId="74">
    <w:abstractNumId w:val="15"/>
  </w:num>
  <w:num w:numId="75">
    <w:abstractNumId w:val="15"/>
  </w:num>
  <w:num w:numId="76">
    <w:abstractNumId w:val="15"/>
  </w:num>
  <w:num w:numId="77">
    <w:abstractNumId w:val="15"/>
  </w:num>
  <w:num w:numId="78">
    <w:abstractNumId w:val="15"/>
  </w:num>
  <w:num w:numId="79">
    <w:abstractNumId w:val="15"/>
  </w:num>
  <w:num w:numId="80">
    <w:abstractNumId w:val="48"/>
  </w:num>
  <w:num w:numId="81">
    <w:abstractNumId w:val="15"/>
  </w:num>
  <w:num w:numId="82">
    <w:abstractNumId w:val="15"/>
  </w:num>
  <w:num w:numId="83">
    <w:abstractNumId w:val="15"/>
  </w:num>
  <w:numIdMacAtCleanup w:val="7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agyváradi Alíz Erzsébet dr.">
    <w15:presenceInfo w15:providerId="AD" w15:userId="S-1-5-21-2113114391-3995332292-685569162-1279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B97"/>
    <w:rsid w:val="00000D45"/>
    <w:rsid w:val="00002155"/>
    <w:rsid w:val="00003D9A"/>
    <w:rsid w:val="00006BCD"/>
    <w:rsid w:val="00014856"/>
    <w:rsid w:val="00016630"/>
    <w:rsid w:val="000256C2"/>
    <w:rsid w:val="000261B7"/>
    <w:rsid w:val="00032E48"/>
    <w:rsid w:val="0003449D"/>
    <w:rsid w:val="00040436"/>
    <w:rsid w:val="000414ED"/>
    <w:rsid w:val="00047C60"/>
    <w:rsid w:val="00051D01"/>
    <w:rsid w:val="00053B23"/>
    <w:rsid w:val="00055B6A"/>
    <w:rsid w:val="000718B5"/>
    <w:rsid w:val="00077322"/>
    <w:rsid w:val="000806BA"/>
    <w:rsid w:val="000825DA"/>
    <w:rsid w:val="00084159"/>
    <w:rsid w:val="00085606"/>
    <w:rsid w:val="00087289"/>
    <w:rsid w:val="00094DA6"/>
    <w:rsid w:val="000958A2"/>
    <w:rsid w:val="000A2C52"/>
    <w:rsid w:val="000A2D2E"/>
    <w:rsid w:val="000A33FD"/>
    <w:rsid w:val="000A403A"/>
    <w:rsid w:val="000A715F"/>
    <w:rsid w:val="000B41A8"/>
    <w:rsid w:val="000B4601"/>
    <w:rsid w:val="000B4E95"/>
    <w:rsid w:val="000B6C67"/>
    <w:rsid w:val="000D3575"/>
    <w:rsid w:val="000D4874"/>
    <w:rsid w:val="000D631D"/>
    <w:rsid w:val="000E4B25"/>
    <w:rsid w:val="000E6941"/>
    <w:rsid w:val="000E7CDF"/>
    <w:rsid w:val="001003DF"/>
    <w:rsid w:val="001076FC"/>
    <w:rsid w:val="001108D0"/>
    <w:rsid w:val="001124BF"/>
    <w:rsid w:val="00113132"/>
    <w:rsid w:val="00115623"/>
    <w:rsid w:val="0012234A"/>
    <w:rsid w:val="00130434"/>
    <w:rsid w:val="00134B4D"/>
    <w:rsid w:val="001370D8"/>
    <w:rsid w:val="0016793A"/>
    <w:rsid w:val="0017108F"/>
    <w:rsid w:val="00180342"/>
    <w:rsid w:val="00185224"/>
    <w:rsid w:val="00191ED6"/>
    <w:rsid w:val="00192AE0"/>
    <w:rsid w:val="00195279"/>
    <w:rsid w:val="001A03E5"/>
    <w:rsid w:val="001A254C"/>
    <w:rsid w:val="001A6B46"/>
    <w:rsid w:val="001C33E4"/>
    <w:rsid w:val="001C6826"/>
    <w:rsid w:val="001D0DE2"/>
    <w:rsid w:val="001D1607"/>
    <w:rsid w:val="001D2E86"/>
    <w:rsid w:val="001D4D5F"/>
    <w:rsid w:val="001D61A6"/>
    <w:rsid w:val="001F7614"/>
    <w:rsid w:val="00203069"/>
    <w:rsid w:val="00216EE3"/>
    <w:rsid w:val="0022583C"/>
    <w:rsid w:val="00232CB2"/>
    <w:rsid w:val="002361E7"/>
    <w:rsid w:val="00237FA8"/>
    <w:rsid w:val="002402DD"/>
    <w:rsid w:val="00246151"/>
    <w:rsid w:val="00260000"/>
    <w:rsid w:val="0026194D"/>
    <w:rsid w:val="00271452"/>
    <w:rsid w:val="00273D44"/>
    <w:rsid w:val="00274B4B"/>
    <w:rsid w:val="00274D2C"/>
    <w:rsid w:val="002753D8"/>
    <w:rsid w:val="00276F0F"/>
    <w:rsid w:val="00292C0F"/>
    <w:rsid w:val="00294011"/>
    <w:rsid w:val="002A0618"/>
    <w:rsid w:val="002A1099"/>
    <w:rsid w:val="002A315C"/>
    <w:rsid w:val="002A3BBF"/>
    <w:rsid w:val="002A4075"/>
    <w:rsid w:val="002A5139"/>
    <w:rsid w:val="002A5C55"/>
    <w:rsid w:val="002A6ED5"/>
    <w:rsid w:val="002A7F48"/>
    <w:rsid w:val="002B12BD"/>
    <w:rsid w:val="002B6A48"/>
    <w:rsid w:val="002C305A"/>
    <w:rsid w:val="002C4444"/>
    <w:rsid w:val="002C51B2"/>
    <w:rsid w:val="002C55F6"/>
    <w:rsid w:val="002D0FB6"/>
    <w:rsid w:val="003004F9"/>
    <w:rsid w:val="00300795"/>
    <w:rsid w:val="003051BB"/>
    <w:rsid w:val="00306137"/>
    <w:rsid w:val="00311BB4"/>
    <w:rsid w:val="0031746D"/>
    <w:rsid w:val="00321360"/>
    <w:rsid w:val="0032190F"/>
    <w:rsid w:val="00324268"/>
    <w:rsid w:val="0032427D"/>
    <w:rsid w:val="0032459B"/>
    <w:rsid w:val="003252E8"/>
    <w:rsid w:val="00330DE1"/>
    <w:rsid w:val="00345E2F"/>
    <w:rsid w:val="00353501"/>
    <w:rsid w:val="003555B7"/>
    <w:rsid w:val="0035567B"/>
    <w:rsid w:val="00371906"/>
    <w:rsid w:val="00373792"/>
    <w:rsid w:val="00381EFF"/>
    <w:rsid w:val="00382251"/>
    <w:rsid w:val="003876E2"/>
    <w:rsid w:val="00393937"/>
    <w:rsid w:val="00394BA7"/>
    <w:rsid w:val="003A002C"/>
    <w:rsid w:val="003A11ED"/>
    <w:rsid w:val="003A5656"/>
    <w:rsid w:val="003B4DB3"/>
    <w:rsid w:val="003B637E"/>
    <w:rsid w:val="003C4F9F"/>
    <w:rsid w:val="003C7B10"/>
    <w:rsid w:val="003D2B4A"/>
    <w:rsid w:val="003E3F94"/>
    <w:rsid w:val="003E7269"/>
    <w:rsid w:val="003E7421"/>
    <w:rsid w:val="003F03DD"/>
    <w:rsid w:val="004001E6"/>
    <w:rsid w:val="00402DB3"/>
    <w:rsid w:val="0040608B"/>
    <w:rsid w:val="00406470"/>
    <w:rsid w:val="00407771"/>
    <w:rsid w:val="0040794A"/>
    <w:rsid w:val="004143DB"/>
    <w:rsid w:val="00416B0B"/>
    <w:rsid w:val="00426BE1"/>
    <w:rsid w:val="00431156"/>
    <w:rsid w:val="0043576D"/>
    <w:rsid w:val="00446B97"/>
    <w:rsid w:val="00450E6B"/>
    <w:rsid w:val="004516DE"/>
    <w:rsid w:val="00457682"/>
    <w:rsid w:val="00457E33"/>
    <w:rsid w:val="00461821"/>
    <w:rsid w:val="004628AE"/>
    <w:rsid w:val="004778B9"/>
    <w:rsid w:val="00480836"/>
    <w:rsid w:val="00482BC6"/>
    <w:rsid w:val="004834C4"/>
    <w:rsid w:val="004869C0"/>
    <w:rsid w:val="004941B8"/>
    <w:rsid w:val="004A12E3"/>
    <w:rsid w:val="004B05EC"/>
    <w:rsid w:val="004B5B04"/>
    <w:rsid w:val="004C15C7"/>
    <w:rsid w:val="004C2262"/>
    <w:rsid w:val="004D0DB1"/>
    <w:rsid w:val="004D7377"/>
    <w:rsid w:val="004E4739"/>
    <w:rsid w:val="004F155C"/>
    <w:rsid w:val="004F38C8"/>
    <w:rsid w:val="004F6E5E"/>
    <w:rsid w:val="005005DD"/>
    <w:rsid w:val="00504761"/>
    <w:rsid w:val="0050503A"/>
    <w:rsid w:val="00505AC1"/>
    <w:rsid w:val="005158C7"/>
    <w:rsid w:val="005249E3"/>
    <w:rsid w:val="00526300"/>
    <w:rsid w:val="00526795"/>
    <w:rsid w:val="00530C34"/>
    <w:rsid w:val="005315CD"/>
    <w:rsid w:val="00531FF2"/>
    <w:rsid w:val="00533C33"/>
    <w:rsid w:val="00535FBB"/>
    <w:rsid w:val="00546B17"/>
    <w:rsid w:val="005475BC"/>
    <w:rsid w:val="005524EE"/>
    <w:rsid w:val="00562B9A"/>
    <w:rsid w:val="005668AE"/>
    <w:rsid w:val="005676D8"/>
    <w:rsid w:val="00577734"/>
    <w:rsid w:val="0058043D"/>
    <w:rsid w:val="005871A1"/>
    <w:rsid w:val="005924D3"/>
    <w:rsid w:val="005A1E35"/>
    <w:rsid w:val="005A3C19"/>
    <w:rsid w:val="005C0D84"/>
    <w:rsid w:val="005C2AEF"/>
    <w:rsid w:val="005C762E"/>
    <w:rsid w:val="005D11C6"/>
    <w:rsid w:val="005D73E1"/>
    <w:rsid w:val="005D7F8D"/>
    <w:rsid w:val="005E0275"/>
    <w:rsid w:val="005E32E0"/>
    <w:rsid w:val="005E3497"/>
    <w:rsid w:val="005E3AF6"/>
    <w:rsid w:val="005E73F8"/>
    <w:rsid w:val="005F2FA8"/>
    <w:rsid w:val="005F4945"/>
    <w:rsid w:val="005F51AE"/>
    <w:rsid w:val="005F57FF"/>
    <w:rsid w:val="005F75C9"/>
    <w:rsid w:val="0060393A"/>
    <w:rsid w:val="00604432"/>
    <w:rsid w:val="00606907"/>
    <w:rsid w:val="0060770B"/>
    <w:rsid w:val="00607C9F"/>
    <w:rsid w:val="006126DF"/>
    <w:rsid w:val="0061761A"/>
    <w:rsid w:val="00617ABE"/>
    <w:rsid w:val="00617B26"/>
    <w:rsid w:val="00620464"/>
    <w:rsid w:val="00633DDF"/>
    <w:rsid w:val="00634CDF"/>
    <w:rsid w:val="00636E38"/>
    <w:rsid w:val="00640D92"/>
    <w:rsid w:val="006477EF"/>
    <w:rsid w:val="00653187"/>
    <w:rsid w:val="00653B41"/>
    <w:rsid w:val="0065629C"/>
    <w:rsid w:val="00662B77"/>
    <w:rsid w:val="00664097"/>
    <w:rsid w:val="0066743B"/>
    <w:rsid w:val="00677FDD"/>
    <w:rsid w:val="00681C94"/>
    <w:rsid w:val="006A3768"/>
    <w:rsid w:val="006A7738"/>
    <w:rsid w:val="006B1F59"/>
    <w:rsid w:val="006B7C3B"/>
    <w:rsid w:val="006C2BF2"/>
    <w:rsid w:val="006D6F57"/>
    <w:rsid w:val="006E3B55"/>
    <w:rsid w:val="006E511B"/>
    <w:rsid w:val="006F65DF"/>
    <w:rsid w:val="007064FC"/>
    <w:rsid w:val="00707ABE"/>
    <w:rsid w:val="00717AB3"/>
    <w:rsid w:val="00721067"/>
    <w:rsid w:val="00721BC9"/>
    <w:rsid w:val="00723C8E"/>
    <w:rsid w:val="007252A7"/>
    <w:rsid w:val="00735AC9"/>
    <w:rsid w:val="0074340C"/>
    <w:rsid w:val="00746649"/>
    <w:rsid w:val="0075025E"/>
    <w:rsid w:val="00753CFA"/>
    <w:rsid w:val="00756DC1"/>
    <w:rsid w:val="007570B3"/>
    <w:rsid w:val="00764B98"/>
    <w:rsid w:val="00770330"/>
    <w:rsid w:val="007708A7"/>
    <w:rsid w:val="007726C4"/>
    <w:rsid w:val="00772F1D"/>
    <w:rsid w:val="00773F27"/>
    <w:rsid w:val="007750F9"/>
    <w:rsid w:val="0078107B"/>
    <w:rsid w:val="007843A0"/>
    <w:rsid w:val="00784E3F"/>
    <w:rsid w:val="0079378D"/>
    <w:rsid w:val="00793821"/>
    <w:rsid w:val="007A59DC"/>
    <w:rsid w:val="007A6A5C"/>
    <w:rsid w:val="007B303D"/>
    <w:rsid w:val="007B7F79"/>
    <w:rsid w:val="007C1826"/>
    <w:rsid w:val="007C3FA4"/>
    <w:rsid w:val="007C5EDF"/>
    <w:rsid w:val="007C7D08"/>
    <w:rsid w:val="007D130F"/>
    <w:rsid w:val="007D7408"/>
    <w:rsid w:val="007E5F6F"/>
    <w:rsid w:val="007E7796"/>
    <w:rsid w:val="007F1FA6"/>
    <w:rsid w:val="007F2F83"/>
    <w:rsid w:val="007F3A27"/>
    <w:rsid w:val="00806862"/>
    <w:rsid w:val="0081046A"/>
    <w:rsid w:val="00810CB8"/>
    <w:rsid w:val="008123E7"/>
    <w:rsid w:val="0081596B"/>
    <w:rsid w:val="0082484D"/>
    <w:rsid w:val="00824CE5"/>
    <w:rsid w:val="0082716C"/>
    <w:rsid w:val="00836BAA"/>
    <w:rsid w:val="008407C3"/>
    <w:rsid w:val="00841C64"/>
    <w:rsid w:val="008425CA"/>
    <w:rsid w:val="00843AD8"/>
    <w:rsid w:val="00844812"/>
    <w:rsid w:val="008461BA"/>
    <w:rsid w:val="008474D8"/>
    <w:rsid w:val="00855058"/>
    <w:rsid w:val="00856B7E"/>
    <w:rsid w:val="00860B65"/>
    <w:rsid w:val="00865393"/>
    <w:rsid w:val="008700BA"/>
    <w:rsid w:val="008707D6"/>
    <w:rsid w:val="00882E38"/>
    <w:rsid w:val="0088754D"/>
    <w:rsid w:val="0089149D"/>
    <w:rsid w:val="00897B0B"/>
    <w:rsid w:val="008B30EA"/>
    <w:rsid w:val="008B3DEA"/>
    <w:rsid w:val="008D04B4"/>
    <w:rsid w:val="008D1889"/>
    <w:rsid w:val="008D609A"/>
    <w:rsid w:val="008D6BD3"/>
    <w:rsid w:val="008E3E2C"/>
    <w:rsid w:val="008E6080"/>
    <w:rsid w:val="008F0750"/>
    <w:rsid w:val="008F5025"/>
    <w:rsid w:val="008F53B0"/>
    <w:rsid w:val="008F54FB"/>
    <w:rsid w:val="00900CBA"/>
    <w:rsid w:val="00903768"/>
    <w:rsid w:val="00915CE9"/>
    <w:rsid w:val="00916015"/>
    <w:rsid w:val="00916398"/>
    <w:rsid w:val="00924E4F"/>
    <w:rsid w:val="00926518"/>
    <w:rsid w:val="00931671"/>
    <w:rsid w:val="009319B7"/>
    <w:rsid w:val="00932830"/>
    <w:rsid w:val="00933E69"/>
    <w:rsid w:val="00943383"/>
    <w:rsid w:val="009443D4"/>
    <w:rsid w:val="00944A41"/>
    <w:rsid w:val="00945EF1"/>
    <w:rsid w:val="00951068"/>
    <w:rsid w:val="00953A1B"/>
    <w:rsid w:val="00960E4E"/>
    <w:rsid w:val="00967218"/>
    <w:rsid w:val="00970068"/>
    <w:rsid w:val="00970C78"/>
    <w:rsid w:val="00970FBD"/>
    <w:rsid w:val="00971CC5"/>
    <w:rsid w:val="0097436E"/>
    <w:rsid w:val="00982342"/>
    <w:rsid w:val="00982C87"/>
    <w:rsid w:val="00982ECF"/>
    <w:rsid w:val="009923E5"/>
    <w:rsid w:val="009A322D"/>
    <w:rsid w:val="009B3A4F"/>
    <w:rsid w:val="009B439A"/>
    <w:rsid w:val="009C06D4"/>
    <w:rsid w:val="009C269A"/>
    <w:rsid w:val="009D0C3A"/>
    <w:rsid w:val="009D4117"/>
    <w:rsid w:val="009D5DB5"/>
    <w:rsid w:val="009E28F0"/>
    <w:rsid w:val="00A01A54"/>
    <w:rsid w:val="00A02C72"/>
    <w:rsid w:val="00A04A3D"/>
    <w:rsid w:val="00A20B5C"/>
    <w:rsid w:val="00A2212D"/>
    <w:rsid w:val="00A41ED2"/>
    <w:rsid w:val="00A45932"/>
    <w:rsid w:val="00A56648"/>
    <w:rsid w:val="00A631A8"/>
    <w:rsid w:val="00A65E66"/>
    <w:rsid w:val="00A666DE"/>
    <w:rsid w:val="00A743AF"/>
    <w:rsid w:val="00A75519"/>
    <w:rsid w:val="00A755BF"/>
    <w:rsid w:val="00A81D89"/>
    <w:rsid w:val="00A8649C"/>
    <w:rsid w:val="00A864FB"/>
    <w:rsid w:val="00A92874"/>
    <w:rsid w:val="00AB161D"/>
    <w:rsid w:val="00AB3B81"/>
    <w:rsid w:val="00AC6E3D"/>
    <w:rsid w:val="00AF0A61"/>
    <w:rsid w:val="00AF282E"/>
    <w:rsid w:val="00B026B3"/>
    <w:rsid w:val="00B02C72"/>
    <w:rsid w:val="00B0544C"/>
    <w:rsid w:val="00B10804"/>
    <w:rsid w:val="00B148CD"/>
    <w:rsid w:val="00B14C34"/>
    <w:rsid w:val="00B24DCC"/>
    <w:rsid w:val="00B404E9"/>
    <w:rsid w:val="00B40FC3"/>
    <w:rsid w:val="00B426D0"/>
    <w:rsid w:val="00B44264"/>
    <w:rsid w:val="00B4664A"/>
    <w:rsid w:val="00B537F2"/>
    <w:rsid w:val="00B56359"/>
    <w:rsid w:val="00B6412B"/>
    <w:rsid w:val="00B652F1"/>
    <w:rsid w:val="00B65B76"/>
    <w:rsid w:val="00B66BC4"/>
    <w:rsid w:val="00B719E7"/>
    <w:rsid w:val="00B742CD"/>
    <w:rsid w:val="00B84E0D"/>
    <w:rsid w:val="00BA3C5F"/>
    <w:rsid w:val="00BA6185"/>
    <w:rsid w:val="00BB7513"/>
    <w:rsid w:val="00BC0E93"/>
    <w:rsid w:val="00BC14A8"/>
    <w:rsid w:val="00BC6ABE"/>
    <w:rsid w:val="00BD00B3"/>
    <w:rsid w:val="00BD0197"/>
    <w:rsid w:val="00BD7AC3"/>
    <w:rsid w:val="00BE02F1"/>
    <w:rsid w:val="00BE35D7"/>
    <w:rsid w:val="00BE47D5"/>
    <w:rsid w:val="00BE5643"/>
    <w:rsid w:val="00BE7784"/>
    <w:rsid w:val="00BF007F"/>
    <w:rsid w:val="00BF0711"/>
    <w:rsid w:val="00BF119D"/>
    <w:rsid w:val="00C078CA"/>
    <w:rsid w:val="00C1086F"/>
    <w:rsid w:val="00C12608"/>
    <w:rsid w:val="00C20A9E"/>
    <w:rsid w:val="00C21451"/>
    <w:rsid w:val="00C22E4B"/>
    <w:rsid w:val="00C23C29"/>
    <w:rsid w:val="00C24E9C"/>
    <w:rsid w:val="00C2762C"/>
    <w:rsid w:val="00C300DA"/>
    <w:rsid w:val="00C30D1A"/>
    <w:rsid w:val="00C30F3B"/>
    <w:rsid w:val="00C3149D"/>
    <w:rsid w:val="00C36B54"/>
    <w:rsid w:val="00C44079"/>
    <w:rsid w:val="00C45ECF"/>
    <w:rsid w:val="00C47623"/>
    <w:rsid w:val="00C503DC"/>
    <w:rsid w:val="00C52B34"/>
    <w:rsid w:val="00C54BFB"/>
    <w:rsid w:val="00C5679B"/>
    <w:rsid w:val="00C571A9"/>
    <w:rsid w:val="00C577C4"/>
    <w:rsid w:val="00C60749"/>
    <w:rsid w:val="00C63F2C"/>
    <w:rsid w:val="00C67CF4"/>
    <w:rsid w:val="00C759B4"/>
    <w:rsid w:val="00C84CC0"/>
    <w:rsid w:val="00C92941"/>
    <w:rsid w:val="00C967F2"/>
    <w:rsid w:val="00CA257A"/>
    <w:rsid w:val="00CC0754"/>
    <w:rsid w:val="00CC0A45"/>
    <w:rsid w:val="00CC2732"/>
    <w:rsid w:val="00CC283A"/>
    <w:rsid w:val="00CD2171"/>
    <w:rsid w:val="00CD30C4"/>
    <w:rsid w:val="00CD765D"/>
    <w:rsid w:val="00CE49B4"/>
    <w:rsid w:val="00CF3A65"/>
    <w:rsid w:val="00D04027"/>
    <w:rsid w:val="00D06878"/>
    <w:rsid w:val="00D170C8"/>
    <w:rsid w:val="00D26C48"/>
    <w:rsid w:val="00D27D80"/>
    <w:rsid w:val="00D33953"/>
    <w:rsid w:val="00D40634"/>
    <w:rsid w:val="00D450A3"/>
    <w:rsid w:val="00D50300"/>
    <w:rsid w:val="00D549AD"/>
    <w:rsid w:val="00D55555"/>
    <w:rsid w:val="00D57D10"/>
    <w:rsid w:val="00D57D73"/>
    <w:rsid w:val="00D6281E"/>
    <w:rsid w:val="00D7034F"/>
    <w:rsid w:val="00D715CF"/>
    <w:rsid w:val="00D718A9"/>
    <w:rsid w:val="00D724E8"/>
    <w:rsid w:val="00D740F7"/>
    <w:rsid w:val="00D752F6"/>
    <w:rsid w:val="00D777C4"/>
    <w:rsid w:val="00D846B9"/>
    <w:rsid w:val="00D9007C"/>
    <w:rsid w:val="00D9269B"/>
    <w:rsid w:val="00D93B75"/>
    <w:rsid w:val="00D95193"/>
    <w:rsid w:val="00D971B9"/>
    <w:rsid w:val="00DA0343"/>
    <w:rsid w:val="00DA0915"/>
    <w:rsid w:val="00DB1C76"/>
    <w:rsid w:val="00DB1F67"/>
    <w:rsid w:val="00DB2DDD"/>
    <w:rsid w:val="00DB78B5"/>
    <w:rsid w:val="00DC03D0"/>
    <w:rsid w:val="00DD4330"/>
    <w:rsid w:val="00DD5C21"/>
    <w:rsid w:val="00DE02B1"/>
    <w:rsid w:val="00DE72EB"/>
    <w:rsid w:val="00DF00AA"/>
    <w:rsid w:val="00E02602"/>
    <w:rsid w:val="00E11D0A"/>
    <w:rsid w:val="00E13C16"/>
    <w:rsid w:val="00E14B46"/>
    <w:rsid w:val="00E168C5"/>
    <w:rsid w:val="00E17E62"/>
    <w:rsid w:val="00E22FD4"/>
    <w:rsid w:val="00E26A44"/>
    <w:rsid w:val="00E27858"/>
    <w:rsid w:val="00E27EA7"/>
    <w:rsid w:val="00E31571"/>
    <w:rsid w:val="00E34E6D"/>
    <w:rsid w:val="00E5085A"/>
    <w:rsid w:val="00E51797"/>
    <w:rsid w:val="00E52EA9"/>
    <w:rsid w:val="00E543F3"/>
    <w:rsid w:val="00E7055A"/>
    <w:rsid w:val="00E73FB6"/>
    <w:rsid w:val="00E859FE"/>
    <w:rsid w:val="00E91E6B"/>
    <w:rsid w:val="00EA33B8"/>
    <w:rsid w:val="00EA41B3"/>
    <w:rsid w:val="00EA5057"/>
    <w:rsid w:val="00EA7CFC"/>
    <w:rsid w:val="00EB0AE3"/>
    <w:rsid w:val="00EB4895"/>
    <w:rsid w:val="00EB6611"/>
    <w:rsid w:val="00EC0F6F"/>
    <w:rsid w:val="00EC13FF"/>
    <w:rsid w:val="00ED1805"/>
    <w:rsid w:val="00ED36CC"/>
    <w:rsid w:val="00EE1892"/>
    <w:rsid w:val="00EE29C9"/>
    <w:rsid w:val="00F000FC"/>
    <w:rsid w:val="00F0410B"/>
    <w:rsid w:val="00F225CD"/>
    <w:rsid w:val="00F23A0F"/>
    <w:rsid w:val="00F275C3"/>
    <w:rsid w:val="00F31938"/>
    <w:rsid w:val="00F37AFF"/>
    <w:rsid w:val="00F404FA"/>
    <w:rsid w:val="00F42771"/>
    <w:rsid w:val="00F44653"/>
    <w:rsid w:val="00F50F4E"/>
    <w:rsid w:val="00F573F9"/>
    <w:rsid w:val="00F57F50"/>
    <w:rsid w:val="00F61A5E"/>
    <w:rsid w:val="00F74628"/>
    <w:rsid w:val="00F7707D"/>
    <w:rsid w:val="00F82C07"/>
    <w:rsid w:val="00F85071"/>
    <w:rsid w:val="00F912CE"/>
    <w:rsid w:val="00F92F86"/>
    <w:rsid w:val="00F94D35"/>
    <w:rsid w:val="00F96700"/>
    <w:rsid w:val="00F97994"/>
    <w:rsid w:val="00FA1BF2"/>
    <w:rsid w:val="00FA74B7"/>
    <w:rsid w:val="00FB3157"/>
    <w:rsid w:val="00FB4514"/>
    <w:rsid w:val="00FC12DE"/>
    <w:rsid w:val="00FC408A"/>
    <w:rsid w:val="00FC6125"/>
    <w:rsid w:val="00FC6626"/>
    <w:rsid w:val="00FC6DB6"/>
    <w:rsid w:val="00FD22CF"/>
    <w:rsid w:val="00FD3D32"/>
    <w:rsid w:val="00FE207D"/>
    <w:rsid w:val="00FE30F6"/>
    <w:rsid w:val="00FF711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8B1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heme="minorHAnsi" w:hAnsi="Cambria" w:cstheme="majorBidi"/>
        <w:color w:val="17365D" w:themeColor="text2" w:themeShade="BF"/>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1">
    <w:name w:val="heading 1"/>
    <w:basedOn w:val="Normal"/>
    <w:next w:val="Normal"/>
    <w:link w:val="Heading1Char"/>
    <w:uiPriority w:val="9"/>
    <w:qFormat/>
    <w:rsid w:val="003876E2"/>
    <w:pPr>
      <w:keepNext/>
      <w:keepLines/>
      <w:spacing w:before="480" w:after="0"/>
      <w:outlineLvl w:val="0"/>
    </w:pPr>
    <w:rPr>
      <w:rFonts w:asciiTheme="majorHAnsi" w:eastAsiaTheme="majorEastAsia" w:hAnsiTheme="majorHAnsi"/>
      <w:b/>
      <w:bCs/>
      <w:color w:val="365F91" w:themeColor="accent1" w:themeShade="BF"/>
      <w:sz w:val="28"/>
      <w:szCs w:val="28"/>
    </w:rPr>
  </w:style>
  <w:style w:type="paragraph" w:styleId="Heading2">
    <w:name w:val="heading 2"/>
    <w:basedOn w:val="Normal"/>
    <w:next w:val="Normal"/>
    <w:link w:val="Heading2Char"/>
    <w:uiPriority w:val="9"/>
    <w:unhideWhenUsed/>
    <w:qFormat/>
    <w:rsid w:val="004628AE"/>
    <w:pPr>
      <w:keepNext/>
      <w:keepLines/>
      <w:numPr>
        <w:ilvl w:val="1"/>
        <w:numId w:val="23"/>
      </w:numPr>
      <w:spacing w:before="200" w:after="0"/>
      <w:outlineLvl w:val="1"/>
    </w:pPr>
    <w:rPr>
      <w:rFonts w:asciiTheme="majorHAnsi" w:eastAsiaTheme="majorEastAsia" w:hAnsiTheme="majorHAnsi"/>
      <w:b/>
      <w:bCs/>
      <w:color w:val="4F81BD" w:themeColor="accent1"/>
      <w:sz w:val="26"/>
      <w:szCs w:val="26"/>
    </w:rPr>
  </w:style>
  <w:style w:type="paragraph" w:styleId="Heading3">
    <w:name w:val="heading 3"/>
    <w:basedOn w:val="Normal"/>
    <w:next w:val="Normal"/>
    <w:link w:val="Heading3Char"/>
    <w:uiPriority w:val="9"/>
    <w:unhideWhenUsed/>
    <w:qFormat/>
    <w:rsid w:val="004628AE"/>
    <w:pPr>
      <w:keepNext/>
      <w:keepLines/>
      <w:spacing w:before="200" w:after="0"/>
      <w:outlineLvl w:val="2"/>
    </w:pPr>
    <w:rPr>
      <w:rFonts w:asciiTheme="majorHAnsi" w:eastAsiaTheme="majorEastAsia" w:hAnsiTheme="majorHAnsi"/>
      <w:b/>
      <w:bCs/>
      <w:color w:val="4F81BD" w:themeColor="accent1"/>
    </w:rPr>
  </w:style>
  <w:style w:type="paragraph" w:styleId="Heading4">
    <w:name w:val="heading 4"/>
    <w:basedOn w:val="Normal"/>
    <w:next w:val="Normal"/>
    <w:link w:val="Heading4Char"/>
    <w:uiPriority w:val="9"/>
    <w:semiHidden/>
    <w:unhideWhenUsed/>
    <w:qFormat/>
    <w:rsid w:val="0016793A"/>
    <w:pPr>
      <w:keepNext/>
      <w:keepLines/>
      <w:spacing w:before="200" w:after="0"/>
      <w:outlineLvl w:val="3"/>
    </w:pPr>
    <w:rPr>
      <w:rFonts w:asciiTheme="majorHAnsi" w:eastAsiaTheme="majorEastAsia" w:hAnsiTheme="majorHAns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46B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6B97"/>
    <w:rPr>
      <w:rFonts w:ascii="Tahoma" w:hAnsi="Tahoma" w:cs="Tahoma"/>
      <w:sz w:val="16"/>
      <w:szCs w:val="16"/>
      <w:lang w:val="en-US"/>
    </w:rPr>
  </w:style>
  <w:style w:type="paragraph" w:styleId="Header">
    <w:name w:val="header"/>
    <w:basedOn w:val="Normal"/>
    <w:link w:val="HeaderChar"/>
    <w:uiPriority w:val="99"/>
    <w:unhideWhenUsed/>
    <w:rsid w:val="003E7421"/>
    <w:pPr>
      <w:tabs>
        <w:tab w:val="center" w:pos="4536"/>
        <w:tab w:val="right" w:pos="9072"/>
      </w:tabs>
      <w:spacing w:after="0" w:line="240" w:lineRule="auto"/>
    </w:pPr>
  </w:style>
  <w:style w:type="character" w:customStyle="1" w:styleId="HeaderChar">
    <w:name w:val="Header Char"/>
    <w:basedOn w:val="DefaultParagraphFont"/>
    <w:link w:val="Header"/>
    <w:uiPriority w:val="99"/>
    <w:rsid w:val="003E7421"/>
    <w:rPr>
      <w:lang w:val="en-US"/>
    </w:rPr>
  </w:style>
  <w:style w:type="paragraph" w:styleId="Footer">
    <w:name w:val="footer"/>
    <w:basedOn w:val="Normal"/>
    <w:link w:val="FooterChar"/>
    <w:uiPriority w:val="99"/>
    <w:unhideWhenUsed/>
    <w:rsid w:val="003E7421"/>
    <w:pPr>
      <w:tabs>
        <w:tab w:val="center" w:pos="4536"/>
        <w:tab w:val="right" w:pos="9072"/>
      </w:tabs>
      <w:spacing w:after="0" w:line="240" w:lineRule="auto"/>
    </w:pPr>
  </w:style>
  <w:style w:type="character" w:customStyle="1" w:styleId="FooterChar">
    <w:name w:val="Footer Char"/>
    <w:basedOn w:val="DefaultParagraphFont"/>
    <w:link w:val="Footer"/>
    <w:uiPriority w:val="99"/>
    <w:rsid w:val="003E7421"/>
    <w:rPr>
      <w:lang w:val="en-US"/>
    </w:rPr>
  </w:style>
  <w:style w:type="character" w:customStyle="1" w:styleId="Heading1Char">
    <w:name w:val="Heading 1 Char"/>
    <w:basedOn w:val="DefaultParagraphFont"/>
    <w:link w:val="Heading1"/>
    <w:uiPriority w:val="9"/>
    <w:rsid w:val="003876E2"/>
    <w:rPr>
      <w:rFonts w:asciiTheme="majorHAnsi" w:eastAsiaTheme="majorEastAsia" w:hAnsiTheme="majorHAnsi" w:cstheme="majorBidi"/>
      <w:b/>
      <w:bCs/>
      <w:color w:val="365F91" w:themeColor="accent1" w:themeShade="BF"/>
      <w:sz w:val="28"/>
      <w:szCs w:val="28"/>
      <w:lang w:val="en-US"/>
    </w:rPr>
  </w:style>
  <w:style w:type="paragraph" w:styleId="ListParagraph">
    <w:name w:val="List Paragraph"/>
    <w:aliases w:val="Listing"/>
    <w:basedOn w:val="Normal"/>
    <w:link w:val="ListParagraphChar"/>
    <w:uiPriority w:val="34"/>
    <w:qFormat/>
    <w:rsid w:val="003876E2"/>
    <w:pPr>
      <w:ind w:left="720"/>
      <w:contextualSpacing/>
    </w:pPr>
  </w:style>
  <w:style w:type="character" w:customStyle="1" w:styleId="Heading2Char">
    <w:name w:val="Heading 2 Char"/>
    <w:basedOn w:val="DefaultParagraphFont"/>
    <w:link w:val="Heading2"/>
    <w:uiPriority w:val="9"/>
    <w:rsid w:val="004628AE"/>
    <w:rPr>
      <w:rFonts w:asciiTheme="majorHAnsi" w:eastAsiaTheme="majorEastAsia" w:hAnsiTheme="majorHAnsi"/>
      <w:b/>
      <w:bCs/>
      <w:color w:val="4F81BD" w:themeColor="accent1"/>
      <w:sz w:val="26"/>
      <w:szCs w:val="26"/>
      <w:lang w:val="en-GB"/>
    </w:rPr>
  </w:style>
  <w:style w:type="character" w:customStyle="1" w:styleId="Heading3Char">
    <w:name w:val="Heading 3 Char"/>
    <w:basedOn w:val="DefaultParagraphFont"/>
    <w:link w:val="Heading3"/>
    <w:uiPriority w:val="9"/>
    <w:rsid w:val="004628AE"/>
    <w:rPr>
      <w:rFonts w:asciiTheme="majorHAnsi" w:eastAsiaTheme="majorEastAsia" w:hAnsiTheme="majorHAnsi" w:cstheme="majorBidi"/>
      <w:b/>
      <w:bCs/>
      <w:color w:val="4F81BD" w:themeColor="accent1"/>
      <w:lang w:val="en-GB"/>
    </w:rPr>
  </w:style>
  <w:style w:type="paragraph" w:customStyle="1" w:styleId="Default">
    <w:name w:val="Default"/>
    <w:rsid w:val="00EC0F6F"/>
    <w:pPr>
      <w:autoSpaceDE w:val="0"/>
      <w:autoSpaceDN w:val="0"/>
      <w:adjustRightInd w:val="0"/>
      <w:spacing w:after="0" w:line="240" w:lineRule="auto"/>
    </w:pPr>
    <w:rPr>
      <w:rFonts w:ascii="Calibri" w:hAnsi="Calibri" w:cs="Calibri"/>
      <w:color w:val="000000"/>
      <w:sz w:val="24"/>
      <w:szCs w:val="24"/>
      <w:lang w:val="en-GB"/>
    </w:rPr>
  </w:style>
  <w:style w:type="paragraph" w:styleId="TOC1">
    <w:name w:val="toc 1"/>
    <w:basedOn w:val="Normal"/>
    <w:next w:val="Normal"/>
    <w:autoRedefine/>
    <w:uiPriority w:val="39"/>
    <w:unhideWhenUsed/>
    <w:rsid w:val="009443D4"/>
    <w:pPr>
      <w:tabs>
        <w:tab w:val="left" w:pos="440"/>
        <w:tab w:val="right" w:leader="dot" w:pos="9062"/>
      </w:tabs>
      <w:spacing w:after="100"/>
    </w:pPr>
    <w:rPr>
      <w:noProof/>
      <w:color w:val="FF0000"/>
    </w:rPr>
  </w:style>
  <w:style w:type="character" w:customStyle="1" w:styleId="Heading4Char">
    <w:name w:val="Heading 4 Char"/>
    <w:basedOn w:val="DefaultParagraphFont"/>
    <w:link w:val="Heading4"/>
    <w:uiPriority w:val="9"/>
    <w:semiHidden/>
    <w:rsid w:val="0016793A"/>
    <w:rPr>
      <w:rFonts w:asciiTheme="majorHAnsi" w:eastAsiaTheme="majorEastAsia" w:hAnsiTheme="majorHAnsi"/>
      <w:b/>
      <w:bCs/>
      <w:i/>
      <w:iCs/>
      <w:color w:val="4F81BD" w:themeColor="accent1"/>
      <w:lang w:val="en-GB"/>
    </w:rPr>
  </w:style>
  <w:style w:type="paragraph" w:customStyle="1" w:styleId="Bodytext">
    <w:name w:val="Body_text"/>
    <w:basedOn w:val="Normal"/>
    <w:link w:val="BodytextChar"/>
    <w:autoRedefine/>
    <w:qFormat/>
    <w:rsid w:val="006E3B55"/>
    <w:pPr>
      <w:jc w:val="both"/>
    </w:pPr>
    <w:rPr>
      <w:rFonts w:cstheme="minorHAnsi"/>
      <w:b/>
    </w:rPr>
  </w:style>
  <w:style w:type="character" w:customStyle="1" w:styleId="BodytextChar">
    <w:name w:val="Body_text Char"/>
    <w:basedOn w:val="DefaultParagraphFont"/>
    <w:link w:val="Bodytext"/>
    <w:rsid w:val="006E3B55"/>
    <w:rPr>
      <w:rFonts w:cstheme="minorHAnsi"/>
      <w:b/>
      <w:lang w:val="en-GB"/>
    </w:rPr>
  </w:style>
  <w:style w:type="character" w:customStyle="1" w:styleId="ListParagraphChar">
    <w:name w:val="List Paragraph Char"/>
    <w:aliases w:val="Listing Char"/>
    <w:basedOn w:val="DefaultParagraphFont"/>
    <w:link w:val="ListParagraph"/>
    <w:uiPriority w:val="34"/>
    <w:rsid w:val="0016793A"/>
    <w:rPr>
      <w:lang w:val="en-GB"/>
    </w:rPr>
  </w:style>
  <w:style w:type="paragraph" w:styleId="FootnoteText">
    <w:name w:val="footnote text"/>
    <w:aliases w:val="Fußnote,Footnote, Char1 Char,Footnote Char1,ESPON Footnote Text,Podrozdział,Fußnotentextf,Footnote Text Char Char,Footnote Text Char,single space,footnote text,FOOTNOTES,fn,stile 1,Footnote1,Footnote2,Footnote3,Footnote4,Footnote5"/>
    <w:basedOn w:val="Normal"/>
    <w:link w:val="FootnoteTextChar1"/>
    <w:uiPriority w:val="99"/>
    <w:rsid w:val="0016793A"/>
    <w:pPr>
      <w:suppressLineNumbers/>
      <w:suppressAutoHyphens/>
      <w:ind w:left="283" w:hanging="283"/>
    </w:pPr>
    <w:rPr>
      <w:rFonts w:ascii="Calibri" w:eastAsia="Calibri" w:hAnsi="Calibri" w:cs="Times New Roman"/>
      <w:color w:val="auto"/>
      <w:sz w:val="20"/>
      <w:szCs w:val="20"/>
      <w:lang w:val="hu-HU" w:eastAsia="ar-SA"/>
    </w:rPr>
  </w:style>
  <w:style w:type="character" w:customStyle="1" w:styleId="LbjegyzetszvegChar">
    <w:name w:val="Lábjegyzetszöveg Char"/>
    <w:basedOn w:val="DefaultParagraphFont"/>
    <w:uiPriority w:val="99"/>
    <w:semiHidden/>
    <w:rsid w:val="0016793A"/>
    <w:rPr>
      <w:sz w:val="20"/>
      <w:szCs w:val="20"/>
      <w:lang w:val="en-GB"/>
    </w:rPr>
  </w:style>
  <w:style w:type="character" w:customStyle="1" w:styleId="FootnoteTextChar1">
    <w:name w:val="Footnote Text Char1"/>
    <w:aliases w:val="Fußnote Char,Footnote Char, Char1 Char Char,Footnote Char1 Char,ESPON Footnote Text Char,Podrozdział Char,Fußnotentextf Char,Footnote Text Char Char Char,Footnote Text Char Char1,single space Char,footnote text Char,FOOTNOTES Char"/>
    <w:basedOn w:val="DefaultParagraphFont"/>
    <w:link w:val="FootnoteText"/>
    <w:uiPriority w:val="99"/>
    <w:rsid w:val="0016793A"/>
    <w:rPr>
      <w:rFonts w:ascii="Calibri" w:eastAsia="Calibri" w:hAnsi="Calibri" w:cs="Times New Roman"/>
      <w:color w:val="auto"/>
      <w:sz w:val="20"/>
      <w:szCs w:val="20"/>
      <w:lang w:eastAsia="ar-SA"/>
    </w:rPr>
  </w:style>
  <w:style w:type="paragraph" w:styleId="Title">
    <w:name w:val="Title"/>
    <w:basedOn w:val="Normal"/>
    <w:link w:val="TitleChar"/>
    <w:qFormat/>
    <w:rsid w:val="0016793A"/>
    <w:pPr>
      <w:spacing w:after="0" w:line="240" w:lineRule="auto"/>
      <w:jc w:val="center"/>
    </w:pPr>
    <w:rPr>
      <w:rFonts w:ascii="Arial Rounded MT Bold" w:eastAsia="Times New Roman" w:hAnsi="Arial Rounded MT Bold" w:cs="Arial"/>
      <w:color w:val="003366"/>
      <w:sz w:val="32"/>
      <w:szCs w:val="32"/>
      <w:lang w:val="en-US" w:eastAsia="hu-HU"/>
    </w:rPr>
  </w:style>
  <w:style w:type="character" w:customStyle="1" w:styleId="TitleChar">
    <w:name w:val="Title Char"/>
    <w:basedOn w:val="DefaultParagraphFont"/>
    <w:link w:val="Title"/>
    <w:rsid w:val="0016793A"/>
    <w:rPr>
      <w:rFonts w:ascii="Arial Rounded MT Bold" w:eastAsia="Times New Roman" w:hAnsi="Arial Rounded MT Bold" w:cs="Arial"/>
      <w:color w:val="003366"/>
      <w:sz w:val="32"/>
      <w:szCs w:val="32"/>
      <w:lang w:val="en-US" w:eastAsia="hu-HU"/>
    </w:rPr>
  </w:style>
  <w:style w:type="character" w:styleId="FootnoteReference">
    <w:name w:val="footnote reference"/>
    <w:uiPriority w:val="99"/>
    <w:semiHidden/>
    <w:rsid w:val="0016793A"/>
    <w:rPr>
      <w:vertAlign w:val="superscript"/>
    </w:rPr>
  </w:style>
  <w:style w:type="paragraph" w:customStyle="1" w:styleId="Style1">
    <w:name w:val="Style1"/>
    <w:basedOn w:val="Normal"/>
    <w:rsid w:val="0016793A"/>
    <w:pPr>
      <w:spacing w:after="240" w:line="240" w:lineRule="auto"/>
    </w:pPr>
    <w:rPr>
      <w:rFonts w:ascii="Times New Roman" w:eastAsia="Times New Roman" w:hAnsi="Times New Roman" w:cs="Times New Roman"/>
      <w:color w:val="auto"/>
      <w:sz w:val="24"/>
      <w:szCs w:val="20"/>
      <w:lang w:eastAsia="ko-KR"/>
    </w:rPr>
  </w:style>
  <w:style w:type="table" w:styleId="TableGrid">
    <w:name w:val="Table Grid"/>
    <w:basedOn w:val="TableNormal"/>
    <w:uiPriority w:val="59"/>
    <w:rsid w:val="0016793A"/>
    <w:pPr>
      <w:spacing w:after="0" w:line="240" w:lineRule="auto"/>
    </w:pPr>
    <w:rPr>
      <w:rFonts w:asciiTheme="minorHAnsi" w:hAnsiTheme="minorHAnsi" w:cstheme="minorBidi"/>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link w:val="SubtitleChar"/>
    <w:qFormat/>
    <w:rsid w:val="0016793A"/>
    <w:pPr>
      <w:spacing w:before="120" w:after="120" w:line="240" w:lineRule="auto"/>
      <w:jc w:val="center"/>
    </w:pPr>
    <w:rPr>
      <w:rFonts w:ascii="Times New Roman" w:eastAsia="Arial Unicode MS" w:hAnsi="Times New Roman" w:cs="Times New Roman"/>
      <w:b/>
      <w:bCs/>
      <w:smallCaps/>
      <w:color w:val="auto"/>
      <w:szCs w:val="24"/>
      <w:lang w:val="hu-HU" w:eastAsia="hu-HU"/>
    </w:rPr>
  </w:style>
  <w:style w:type="character" w:customStyle="1" w:styleId="SubtitleChar">
    <w:name w:val="Subtitle Char"/>
    <w:basedOn w:val="DefaultParagraphFont"/>
    <w:link w:val="Subtitle"/>
    <w:rsid w:val="0016793A"/>
    <w:rPr>
      <w:rFonts w:ascii="Times New Roman" w:eastAsia="Arial Unicode MS" w:hAnsi="Times New Roman" w:cs="Times New Roman"/>
      <w:b/>
      <w:bCs/>
      <w:smallCaps/>
      <w:color w:val="auto"/>
      <w:szCs w:val="24"/>
      <w:lang w:eastAsia="hu-HU"/>
    </w:rPr>
  </w:style>
  <w:style w:type="paragraph" w:styleId="BodyText0">
    <w:name w:val="Body Text"/>
    <w:basedOn w:val="Normal"/>
    <w:link w:val="BodyTextChar0"/>
    <w:semiHidden/>
    <w:rsid w:val="0016793A"/>
    <w:pPr>
      <w:numPr>
        <w:ilvl w:val="12"/>
      </w:numPr>
      <w:spacing w:after="120" w:line="240" w:lineRule="auto"/>
      <w:jc w:val="both"/>
    </w:pPr>
    <w:rPr>
      <w:rFonts w:ascii="Times New Roman" w:eastAsia="Times New Roman" w:hAnsi="Times New Roman" w:cs="Times New Roman"/>
      <w:color w:val="auto"/>
      <w:sz w:val="24"/>
      <w:szCs w:val="24"/>
      <w:lang w:val="hu-HU" w:eastAsia="hu-HU"/>
    </w:rPr>
  </w:style>
  <w:style w:type="character" w:customStyle="1" w:styleId="BodyTextChar0">
    <w:name w:val="Body Text Char"/>
    <w:basedOn w:val="DefaultParagraphFont"/>
    <w:link w:val="BodyText0"/>
    <w:semiHidden/>
    <w:rsid w:val="0016793A"/>
    <w:rPr>
      <w:rFonts w:ascii="Times New Roman" w:eastAsia="Times New Roman" w:hAnsi="Times New Roman" w:cs="Times New Roman"/>
      <w:color w:val="auto"/>
      <w:sz w:val="24"/>
      <w:szCs w:val="24"/>
      <w:lang w:eastAsia="hu-HU"/>
    </w:rPr>
  </w:style>
  <w:style w:type="paragraph" w:styleId="TOC2">
    <w:name w:val="toc 2"/>
    <w:basedOn w:val="Normal"/>
    <w:next w:val="Normal"/>
    <w:autoRedefine/>
    <w:uiPriority w:val="39"/>
    <w:unhideWhenUsed/>
    <w:rsid w:val="00BE5643"/>
    <w:pPr>
      <w:spacing w:after="100"/>
      <w:ind w:left="220"/>
    </w:pPr>
  </w:style>
  <w:style w:type="table" w:styleId="TableSimple1">
    <w:name w:val="Table Simple 1"/>
    <w:basedOn w:val="TableNormal"/>
    <w:uiPriority w:val="99"/>
    <w:unhideWhenUsed/>
    <w:rsid w:val="00D33953"/>
    <w:pPr>
      <w:spacing w:after="0" w:line="240" w:lineRule="auto"/>
    </w:pPr>
    <w:rPr>
      <w:rFonts w:ascii="Helvetica" w:eastAsiaTheme="minorEastAsia" w:hAnsi="Helvetica" w:cs="Times New Roman"/>
      <w:bCs/>
      <w:color w:val="auto"/>
      <w:sz w:val="18"/>
      <w:szCs w:val="18"/>
      <w:lang w:val="en-US" w:eastAsia="ja-JP"/>
    </w:rPr>
    <w:tblPr>
      <w:jc w:val="center"/>
      <w:tblBorders>
        <w:top w:val="single" w:sz="12" w:space="0" w:color="7F7F7F" w:themeColor="text1" w:themeTint="80"/>
        <w:left w:val="single" w:sz="12" w:space="0" w:color="7F7F7F" w:themeColor="text1" w:themeTint="80"/>
        <w:bottom w:val="single" w:sz="12" w:space="0" w:color="7F7F7F" w:themeColor="text1" w:themeTint="80"/>
        <w:right w:val="single" w:sz="12" w:space="0" w:color="7F7F7F" w:themeColor="text1" w:themeTint="80"/>
        <w:insideH w:val="single" w:sz="4" w:space="0" w:color="7F7F7F" w:themeColor="text1" w:themeTint="80"/>
        <w:insideV w:val="single" w:sz="4" w:space="0" w:color="7F7F7F" w:themeColor="text1" w:themeTint="80"/>
      </w:tblBorders>
      <w:tblCellMar>
        <w:top w:w="28" w:type="dxa"/>
        <w:left w:w="57" w:type="dxa"/>
        <w:bottom w:w="28" w:type="dxa"/>
        <w:right w:w="57" w:type="dxa"/>
      </w:tblCellMar>
    </w:tblPr>
    <w:trPr>
      <w:cantSplit/>
      <w:jc w:val="center"/>
    </w:trPr>
    <w:tcPr>
      <w:shd w:val="clear" w:color="auto" w:fill="auto"/>
    </w:tcPr>
    <w:tblStylePr w:type="firstRow">
      <w:rPr>
        <w:rFonts w:ascii="Helvetica" w:hAnsi="Helvetica"/>
        <w:b/>
        <w:color w:val="FFFFFF" w:themeColor="background1"/>
        <w:sz w:val="18"/>
      </w:rPr>
      <w:tblPr/>
      <w:trPr>
        <w:tblHeader/>
      </w:trPr>
      <w:tcPr>
        <w:tcBorders>
          <w:bottom w:val="single" w:sz="6" w:space="0" w:color="008000"/>
        </w:tcBorders>
        <w:shd w:val="clear" w:color="auto" w:fill="808080"/>
      </w:tcPr>
    </w:tblStylePr>
    <w:tblStylePr w:type="lastRow">
      <w:tblPr/>
      <w:tcPr>
        <w:tcBorders>
          <w:top w:val="single" w:sz="6" w:space="0" w:color="008000"/>
        </w:tcBorders>
      </w:tcPr>
    </w:tblStylePr>
  </w:style>
  <w:style w:type="character" w:styleId="CommentReference">
    <w:name w:val="annotation reference"/>
    <w:basedOn w:val="DefaultParagraphFont"/>
    <w:uiPriority w:val="99"/>
    <w:semiHidden/>
    <w:unhideWhenUsed/>
    <w:rsid w:val="00D33953"/>
    <w:rPr>
      <w:sz w:val="16"/>
      <w:szCs w:val="16"/>
    </w:rPr>
  </w:style>
  <w:style w:type="paragraph" w:styleId="CommentText">
    <w:name w:val="annotation text"/>
    <w:basedOn w:val="Normal"/>
    <w:link w:val="CommentTextChar"/>
    <w:uiPriority w:val="99"/>
    <w:semiHidden/>
    <w:unhideWhenUsed/>
    <w:rsid w:val="00D33953"/>
    <w:pPr>
      <w:spacing w:line="240" w:lineRule="auto"/>
    </w:pPr>
    <w:rPr>
      <w:sz w:val="20"/>
      <w:szCs w:val="20"/>
    </w:rPr>
  </w:style>
  <w:style w:type="character" w:customStyle="1" w:styleId="CommentTextChar">
    <w:name w:val="Comment Text Char"/>
    <w:basedOn w:val="DefaultParagraphFont"/>
    <w:link w:val="CommentText"/>
    <w:uiPriority w:val="99"/>
    <w:semiHidden/>
    <w:rsid w:val="00D33953"/>
    <w:rPr>
      <w:sz w:val="20"/>
      <w:szCs w:val="20"/>
      <w:lang w:val="en-GB"/>
    </w:rPr>
  </w:style>
  <w:style w:type="paragraph" w:styleId="CommentSubject">
    <w:name w:val="annotation subject"/>
    <w:basedOn w:val="CommentText"/>
    <w:next w:val="CommentText"/>
    <w:link w:val="CommentSubjectChar"/>
    <w:uiPriority w:val="99"/>
    <w:semiHidden/>
    <w:unhideWhenUsed/>
    <w:rsid w:val="00D33953"/>
    <w:rPr>
      <w:b/>
      <w:bCs/>
    </w:rPr>
  </w:style>
  <w:style w:type="character" w:customStyle="1" w:styleId="CommentSubjectChar">
    <w:name w:val="Comment Subject Char"/>
    <w:basedOn w:val="CommentTextChar"/>
    <w:link w:val="CommentSubject"/>
    <w:uiPriority w:val="99"/>
    <w:semiHidden/>
    <w:rsid w:val="00D33953"/>
    <w:rPr>
      <w:b/>
      <w:bCs/>
      <w:sz w:val="20"/>
      <w:szCs w:val="20"/>
      <w:lang w:val="en-GB"/>
    </w:rPr>
  </w:style>
  <w:style w:type="character" w:styleId="Hyperlink">
    <w:name w:val="Hyperlink"/>
    <w:basedOn w:val="DefaultParagraphFont"/>
    <w:uiPriority w:val="99"/>
    <w:unhideWhenUsed/>
    <w:rsid w:val="002A5139"/>
    <w:rPr>
      <w:color w:val="0000FF"/>
      <w:u w:val="single"/>
    </w:rPr>
  </w:style>
  <w:style w:type="paragraph" w:styleId="PlainText">
    <w:name w:val="Plain Text"/>
    <w:basedOn w:val="Normal"/>
    <w:link w:val="PlainTextChar"/>
    <w:uiPriority w:val="99"/>
    <w:unhideWhenUsed/>
    <w:rsid w:val="003C7B10"/>
    <w:pPr>
      <w:spacing w:after="0" w:line="240" w:lineRule="auto"/>
    </w:pPr>
    <w:rPr>
      <w:rFonts w:cstheme="minorBidi"/>
      <w:szCs w:val="21"/>
    </w:rPr>
  </w:style>
  <w:style w:type="character" w:customStyle="1" w:styleId="PlainTextChar">
    <w:name w:val="Plain Text Char"/>
    <w:basedOn w:val="DefaultParagraphFont"/>
    <w:link w:val="PlainText"/>
    <w:uiPriority w:val="99"/>
    <w:rsid w:val="003C7B10"/>
    <w:rPr>
      <w:rFonts w:cstheme="minorBidi"/>
      <w:szCs w:val="21"/>
      <w:lang w:val="en-GB"/>
    </w:rPr>
  </w:style>
  <w:style w:type="paragraph" w:customStyle="1" w:styleId="ManualHeading2">
    <w:name w:val="Manual Heading 2"/>
    <w:basedOn w:val="Normal"/>
    <w:next w:val="Normal"/>
    <w:qFormat/>
    <w:rsid w:val="006B1F59"/>
    <w:pPr>
      <w:keepNext/>
      <w:tabs>
        <w:tab w:val="left" w:pos="850"/>
      </w:tabs>
      <w:spacing w:before="120" w:after="120" w:line="240" w:lineRule="auto"/>
      <w:ind w:left="850" w:hanging="850"/>
      <w:jc w:val="both"/>
      <w:outlineLvl w:val="1"/>
    </w:pPr>
    <w:rPr>
      <w:rFonts w:ascii="Times New Roman" w:eastAsia="Times New Roman" w:hAnsi="Times New Roman" w:cs="Times New Roman"/>
      <w:b/>
      <w:color w:val="auto"/>
      <w:sz w:val="24"/>
      <w:szCs w:val="24"/>
    </w:rPr>
  </w:style>
  <w:style w:type="paragraph" w:customStyle="1" w:styleId="Text1">
    <w:name w:val="Text 1"/>
    <w:basedOn w:val="Normal"/>
    <w:link w:val="Text1Char"/>
    <w:rsid w:val="006B1F59"/>
    <w:pPr>
      <w:spacing w:before="120" w:after="120" w:line="240" w:lineRule="auto"/>
      <w:ind w:left="850"/>
      <w:jc w:val="both"/>
    </w:pPr>
    <w:rPr>
      <w:rFonts w:ascii="Times New Roman" w:eastAsia="Times New Roman" w:hAnsi="Times New Roman" w:cs="Times New Roman"/>
      <w:color w:val="auto"/>
      <w:sz w:val="24"/>
      <w:szCs w:val="24"/>
    </w:rPr>
  </w:style>
  <w:style w:type="character" w:customStyle="1" w:styleId="Text1Char">
    <w:name w:val="Text 1 Char"/>
    <w:link w:val="Text1"/>
    <w:locked/>
    <w:rsid w:val="006B1F59"/>
    <w:rPr>
      <w:rFonts w:ascii="Times New Roman" w:eastAsia="Times New Roman" w:hAnsi="Times New Roman" w:cs="Times New Roman"/>
      <w:color w:val="auto"/>
      <w:sz w:val="24"/>
      <w:szCs w:val="24"/>
      <w:lang w:val="en-GB"/>
    </w:rPr>
  </w:style>
  <w:style w:type="paragraph" w:customStyle="1" w:styleId="mStandard">
    <w:name w:val="m_Standard"/>
    <w:link w:val="mStandardZchn"/>
    <w:qFormat/>
    <w:rsid w:val="005F2FA8"/>
    <w:pPr>
      <w:widowControl w:val="0"/>
      <w:adjustRightInd w:val="0"/>
      <w:spacing w:before="60" w:after="140" w:line="220" w:lineRule="atLeast"/>
      <w:jc w:val="both"/>
      <w:textAlignment w:val="baseline"/>
    </w:pPr>
    <w:rPr>
      <w:rFonts w:ascii="Arial" w:eastAsia="Times New Roman" w:hAnsi="Arial" w:cs="Times New Roman"/>
      <w:color w:val="auto"/>
      <w:sz w:val="20"/>
      <w:szCs w:val="20"/>
      <w:lang w:val="de-AT" w:eastAsia="de-DE"/>
    </w:rPr>
  </w:style>
  <w:style w:type="character" w:customStyle="1" w:styleId="mStandardZchn">
    <w:name w:val="m_Standard Zchn"/>
    <w:link w:val="mStandard"/>
    <w:locked/>
    <w:rsid w:val="005F2FA8"/>
    <w:rPr>
      <w:rFonts w:ascii="Arial" w:eastAsia="Times New Roman" w:hAnsi="Arial" w:cs="Times New Roman"/>
      <w:color w:val="auto"/>
      <w:sz w:val="20"/>
      <w:szCs w:val="20"/>
      <w:lang w:val="de-AT" w:eastAsia="de-DE"/>
    </w:rPr>
  </w:style>
  <w:style w:type="paragraph" w:styleId="TOCHeading">
    <w:name w:val="TOC Heading"/>
    <w:basedOn w:val="Heading1"/>
    <w:next w:val="Normal"/>
    <w:uiPriority w:val="39"/>
    <w:unhideWhenUsed/>
    <w:qFormat/>
    <w:rsid w:val="00C2762C"/>
    <w:pPr>
      <w:outlineLvl w:val="9"/>
    </w:pPr>
    <w:rPr>
      <w:lang w:val="hu-HU" w:eastAsia="hu-HU"/>
    </w:rPr>
  </w:style>
  <w:style w:type="paragraph" w:customStyle="1" w:styleId="L1">
    <w:name w:val="L1"/>
    <w:next w:val="Normal"/>
    <w:link w:val="L1CharChar"/>
    <w:rsid w:val="00C12608"/>
    <w:pPr>
      <w:numPr>
        <w:numId w:val="10"/>
      </w:numPr>
      <w:spacing w:after="0" w:line="240" w:lineRule="auto"/>
      <w:jc w:val="both"/>
    </w:pPr>
    <w:rPr>
      <w:rFonts w:ascii="Arial" w:eastAsia="Times New Roman" w:hAnsi="Arial" w:cs="Times New Roman"/>
      <w:bCs/>
      <w:color w:val="auto"/>
      <w:lang w:val="en-GB" w:eastAsia="hu-HU"/>
    </w:rPr>
  </w:style>
  <w:style w:type="character" w:customStyle="1" w:styleId="L1CharChar">
    <w:name w:val="L1 Char Char"/>
    <w:link w:val="L1"/>
    <w:locked/>
    <w:rsid w:val="00C12608"/>
    <w:rPr>
      <w:rFonts w:ascii="Arial" w:eastAsia="Times New Roman" w:hAnsi="Arial" w:cs="Times New Roman"/>
      <w:bCs/>
      <w:color w:val="auto"/>
      <w:lang w:val="en-GB" w:eastAsia="hu-HU"/>
    </w:rPr>
  </w:style>
  <w:style w:type="paragraph" w:customStyle="1" w:styleId="F2">
    <w:name w:val="F2"/>
    <w:next w:val="Normal"/>
    <w:link w:val="F2CharChar"/>
    <w:rsid w:val="000A715F"/>
    <w:pPr>
      <w:numPr>
        <w:numId w:val="16"/>
      </w:numPr>
      <w:spacing w:after="0" w:line="240" w:lineRule="auto"/>
      <w:jc w:val="both"/>
    </w:pPr>
    <w:rPr>
      <w:rFonts w:ascii="Arial" w:eastAsia="Calibri" w:hAnsi="Arial" w:cs="Times New Roman"/>
      <w:color w:val="auto"/>
      <w:lang w:val="en-GB" w:eastAsia="hu-HU"/>
    </w:rPr>
  </w:style>
  <w:style w:type="character" w:customStyle="1" w:styleId="F2CharChar">
    <w:name w:val="F2 Char Char"/>
    <w:link w:val="F2"/>
    <w:rsid w:val="000A715F"/>
    <w:rPr>
      <w:rFonts w:ascii="Arial" w:eastAsia="Calibri" w:hAnsi="Arial" w:cs="Times New Roman"/>
      <w:color w:val="auto"/>
      <w:lang w:val="en-GB" w:eastAsia="hu-HU"/>
    </w:rPr>
  </w:style>
  <w:style w:type="paragraph" w:customStyle="1" w:styleId="F3">
    <w:name w:val="F3"/>
    <w:basedOn w:val="F2"/>
    <w:rsid w:val="000A715F"/>
    <w:pPr>
      <w:numPr>
        <w:numId w:val="17"/>
      </w:numPr>
      <w:autoSpaceDE w:val="0"/>
      <w:autoSpaceDN w:val="0"/>
      <w:adjustRightInd w:val="0"/>
    </w:pPr>
  </w:style>
  <w:style w:type="paragraph" w:styleId="TOC3">
    <w:name w:val="toc 3"/>
    <w:basedOn w:val="Normal"/>
    <w:next w:val="Normal"/>
    <w:autoRedefine/>
    <w:uiPriority w:val="39"/>
    <w:unhideWhenUsed/>
    <w:rsid w:val="00C24E9C"/>
    <w:pPr>
      <w:spacing w:after="100"/>
      <w:ind w:left="440"/>
    </w:pPr>
  </w:style>
  <w:style w:type="paragraph" w:customStyle="1" w:styleId="Stlus5">
    <w:name w:val="Stílus5"/>
    <w:basedOn w:val="Normal"/>
    <w:link w:val="Stlus5Char"/>
    <w:qFormat/>
    <w:rsid w:val="002402DD"/>
    <w:pPr>
      <w:autoSpaceDE w:val="0"/>
      <w:autoSpaceDN w:val="0"/>
      <w:adjustRightInd w:val="0"/>
      <w:spacing w:after="0" w:line="201" w:lineRule="atLeast"/>
      <w:ind w:left="960"/>
    </w:pPr>
    <w:rPr>
      <w:rFonts w:ascii="Myriad Pro" w:hAnsi="Myriad Pro" w:cs="Myriad Pro"/>
      <w:color w:val="000000"/>
      <w:sz w:val="20"/>
      <w:szCs w:val="20"/>
      <w:lang w:val="hu-HU"/>
    </w:rPr>
  </w:style>
  <w:style w:type="character" w:customStyle="1" w:styleId="Stlus5Char">
    <w:name w:val="Stílus5 Char"/>
    <w:basedOn w:val="DefaultParagraphFont"/>
    <w:link w:val="Stlus5"/>
    <w:rsid w:val="002402DD"/>
    <w:rPr>
      <w:rFonts w:ascii="Myriad Pro" w:hAnsi="Myriad Pro" w:cs="Myriad Pro"/>
      <w:color w:val="000000"/>
      <w:sz w:val="20"/>
      <w:szCs w:val="20"/>
    </w:rPr>
  </w:style>
  <w:style w:type="paragraph" w:styleId="Revision">
    <w:name w:val="Revision"/>
    <w:hidden/>
    <w:uiPriority w:val="99"/>
    <w:semiHidden/>
    <w:rsid w:val="00D9007C"/>
    <w:pPr>
      <w:spacing w:after="0" w:line="240" w:lineRule="auto"/>
    </w:pPr>
    <w:rPr>
      <w:lang w:val="en-GB"/>
    </w:rPr>
  </w:style>
  <w:style w:type="character" w:styleId="Emphasis">
    <w:name w:val="Emphasis"/>
    <w:basedOn w:val="DefaultParagraphFont"/>
    <w:uiPriority w:val="20"/>
    <w:qFormat/>
    <w:rsid w:val="005E0275"/>
    <w:rPr>
      <w:i/>
      <w:iCs/>
    </w:rPr>
  </w:style>
  <w:style w:type="paragraph" w:customStyle="1" w:styleId="Slogan">
    <w:name w:val="Slogan"/>
    <w:basedOn w:val="Normal"/>
    <w:link w:val="SloganChar"/>
    <w:autoRedefine/>
    <w:uiPriority w:val="15"/>
    <w:semiHidden/>
    <w:qFormat/>
    <w:rsid w:val="000A33FD"/>
    <w:rPr>
      <w:rFonts w:cstheme="minorHAnsi"/>
      <w:color w:val="7F7F7F" w:themeColor="text1" w:themeTint="80"/>
      <w:sz w:val="28"/>
      <w:szCs w:val="18"/>
    </w:rPr>
  </w:style>
  <w:style w:type="character" w:customStyle="1" w:styleId="SloganChar">
    <w:name w:val="Slogan Char"/>
    <w:basedOn w:val="DefaultParagraphFont"/>
    <w:link w:val="Slogan"/>
    <w:uiPriority w:val="15"/>
    <w:semiHidden/>
    <w:rsid w:val="000A33FD"/>
    <w:rPr>
      <w:rFonts w:cstheme="minorHAnsi"/>
      <w:color w:val="7F7F7F" w:themeColor="text1" w:themeTint="80"/>
      <w:sz w:val="28"/>
      <w:szCs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heme="minorHAnsi" w:hAnsi="Cambria" w:cstheme="majorBidi"/>
        <w:color w:val="17365D" w:themeColor="text2" w:themeShade="BF"/>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1">
    <w:name w:val="heading 1"/>
    <w:basedOn w:val="Normal"/>
    <w:next w:val="Normal"/>
    <w:link w:val="Heading1Char"/>
    <w:uiPriority w:val="9"/>
    <w:qFormat/>
    <w:rsid w:val="003876E2"/>
    <w:pPr>
      <w:keepNext/>
      <w:keepLines/>
      <w:spacing w:before="480" w:after="0"/>
      <w:outlineLvl w:val="0"/>
    </w:pPr>
    <w:rPr>
      <w:rFonts w:asciiTheme="majorHAnsi" w:eastAsiaTheme="majorEastAsia" w:hAnsiTheme="majorHAnsi"/>
      <w:b/>
      <w:bCs/>
      <w:color w:val="365F91" w:themeColor="accent1" w:themeShade="BF"/>
      <w:sz w:val="28"/>
      <w:szCs w:val="28"/>
    </w:rPr>
  </w:style>
  <w:style w:type="paragraph" w:styleId="Heading2">
    <w:name w:val="heading 2"/>
    <w:basedOn w:val="Normal"/>
    <w:next w:val="Normal"/>
    <w:link w:val="Heading2Char"/>
    <w:uiPriority w:val="9"/>
    <w:unhideWhenUsed/>
    <w:qFormat/>
    <w:rsid w:val="004628AE"/>
    <w:pPr>
      <w:keepNext/>
      <w:keepLines/>
      <w:numPr>
        <w:ilvl w:val="1"/>
        <w:numId w:val="23"/>
      </w:numPr>
      <w:spacing w:before="200" w:after="0"/>
      <w:outlineLvl w:val="1"/>
    </w:pPr>
    <w:rPr>
      <w:rFonts w:asciiTheme="majorHAnsi" w:eastAsiaTheme="majorEastAsia" w:hAnsiTheme="majorHAnsi"/>
      <w:b/>
      <w:bCs/>
      <w:color w:val="4F81BD" w:themeColor="accent1"/>
      <w:sz w:val="26"/>
      <w:szCs w:val="26"/>
    </w:rPr>
  </w:style>
  <w:style w:type="paragraph" w:styleId="Heading3">
    <w:name w:val="heading 3"/>
    <w:basedOn w:val="Normal"/>
    <w:next w:val="Normal"/>
    <w:link w:val="Heading3Char"/>
    <w:uiPriority w:val="9"/>
    <w:unhideWhenUsed/>
    <w:qFormat/>
    <w:rsid w:val="004628AE"/>
    <w:pPr>
      <w:keepNext/>
      <w:keepLines/>
      <w:spacing w:before="200" w:after="0"/>
      <w:outlineLvl w:val="2"/>
    </w:pPr>
    <w:rPr>
      <w:rFonts w:asciiTheme="majorHAnsi" w:eastAsiaTheme="majorEastAsia" w:hAnsiTheme="majorHAnsi"/>
      <w:b/>
      <w:bCs/>
      <w:color w:val="4F81BD" w:themeColor="accent1"/>
    </w:rPr>
  </w:style>
  <w:style w:type="paragraph" w:styleId="Heading4">
    <w:name w:val="heading 4"/>
    <w:basedOn w:val="Normal"/>
    <w:next w:val="Normal"/>
    <w:link w:val="Heading4Char"/>
    <w:uiPriority w:val="9"/>
    <w:semiHidden/>
    <w:unhideWhenUsed/>
    <w:qFormat/>
    <w:rsid w:val="0016793A"/>
    <w:pPr>
      <w:keepNext/>
      <w:keepLines/>
      <w:spacing w:before="200" w:after="0"/>
      <w:outlineLvl w:val="3"/>
    </w:pPr>
    <w:rPr>
      <w:rFonts w:asciiTheme="majorHAnsi" w:eastAsiaTheme="majorEastAsia" w:hAnsiTheme="majorHAns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46B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6B97"/>
    <w:rPr>
      <w:rFonts w:ascii="Tahoma" w:hAnsi="Tahoma" w:cs="Tahoma"/>
      <w:sz w:val="16"/>
      <w:szCs w:val="16"/>
      <w:lang w:val="en-US"/>
    </w:rPr>
  </w:style>
  <w:style w:type="paragraph" w:styleId="Header">
    <w:name w:val="header"/>
    <w:basedOn w:val="Normal"/>
    <w:link w:val="HeaderChar"/>
    <w:uiPriority w:val="99"/>
    <w:unhideWhenUsed/>
    <w:rsid w:val="003E7421"/>
    <w:pPr>
      <w:tabs>
        <w:tab w:val="center" w:pos="4536"/>
        <w:tab w:val="right" w:pos="9072"/>
      </w:tabs>
      <w:spacing w:after="0" w:line="240" w:lineRule="auto"/>
    </w:pPr>
  </w:style>
  <w:style w:type="character" w:customStyle="1" w:styleId="HeaderChar">
    <w:name w:val="Header Char"/>
    <w:basedOn w:val="DefaultParagraphFont"/>
    <w:link w:val="Header"/>
    <w:uiPriority w:val="99"/>
    <w:rsid w:val="003E7421"/>
    <w:rPr>
      <w:lang w:val="en-US"/>
    </w:rPr>
  </w:style>
  <w:style w:type="paragraph" w:styleId="Footer">
    <w:name w:val="footer"/>
    <w:basedOn w:val="Normal"/>
    <w:link w:val="FooterChar"/>
    <w:uiPriority w:val="99"/>
    <w:unhideWhenUsed/>
    <w:rsid w:val="003E7421"/>
    <w:pPr>
      <w:tabs>
        <w:tab w:val="center" w:pos="4536"/>
        <w:tab w:val="right" w:pos="9072"/>
      </w:tabs>
      <w:spacing w:after="0" w:line="240" w:lineRule="auto"/>
    </w:pPr>
  </w:style>
  <w:style w:type="character" w:customStyle="1" w:styleId="FooterChar">
    <w:name w:val="Footer Char"/>
    <w:basedOn w:val="DefaultParagraphFont"/>
    <w:link w:val="Footer"/>
    <w:uiPriority w:val="99"/>
    <w:rsid w:val="003E7421"/>
    <w:rPr>
      <w:lang w:val="en-US"/>
    </w:rPr>
  </w:style>
  <w:style w:type="character" w:customStyle="1" w:styleId="Heading1Char">
    <w:name w:val="Heading 1 Char"/>
    <w:basedOn w:val="DefaultParagraphFont"/>
    <w:link w:val="Heading1"/>
    <w:uiPriority w:val="9"/>
    <w:rsid w:val="003876E2"/>
    <w:rPr>
      <w:rFonts w:asciiTheme="majorHAnsi" w:eastAsiaTheme="majorEastAsia" w:hAnsiTheme="majorHAnsi" w:cstheme="majorBidi"/>
      <w:b/>
      <w:bCs/>
      <w:color w:val="365F91" w:themeColor="accent1" w:themeShade="BF"/>
      <w:sz w:val="28"/>
      <w:szCs w:val="28"/>
      <w:lang w:val="en-US"/>
    </w:rPr>
  </w:style>
  <w:style w:type="paragraph" w:styleId="ListParagraph">
    <w:name w:val="List Paragraph"/>
    <w:aliases w:val="Listing"/>
    <w:basedOn w:val="Normal"/>
    <w:link w:val="ListParagraphChar"/>
    <w:uiPriority w:val="34"/>
    <w:qFormat/>
    <w:rsid w:val="003876E2"/>
    <w:pPr>
      <w:ind w:left="720"/>
      <w:contextualSpacing/>
    </w:pPr>
  </w:style>
  <w:style w:type="character" w:customStyle="1" w:styleId="Heading2Char">
    <w:name w:val="Heading 2 Char"/>
    <w:basedOn w:val="DefaultParagraphFont"/>
    <w:link w:val="Heading2"/>
    <w:uiPriority w:val="9"/>
    <w:rsid w:val="004628AE"/>
    <w:rPr>
      <w:rFonts w:asciiTheme="majorHAnsi" w:eastAsiaTheme="majorEastAsia" w:hAnsiTheme="majorHAnsi"/>
      <w:b/>
      <w:bCs/>
      <w:color w:val="4F81BD" w:themeColor="accent1"/>
      <w:sz w:val="26"/>
      <w:szCs w:val="26"/>
      <w:lang w:val="en-GB"/>
    </w:rPr>
  </w:style>
  <w:style w:type="character" w:customStyle="1" w:styleId="Heading3Char">
    <w:name w:val="Heading 3 Char"/>
    <w:basedOn w:val="DefaultParagraphFont"/>
    <w:link w:val="Heading3"/>
    <w:uiPriority w:val="9"/>
    <w:rsid w:val="004628AE"/>
    <w:rPr>
      <w:rFonts w:asciiTheme="majorHAnsi" w:eastAsiaTheme="majorEastAsia" w:hAnsiTheme="majorHAnsi" w:cstheme="majorBidi"/>
      <w:b/>
      <w:bCs/>
      <w:color w:val="4F81BD" w:themeColor="accent1"/>
      <w:lang w:val="en-GB"/>
    </w:rPr>
  </w:style>
  <w:style w:type="paragraph" w:customStyle="1" w:styleId="Default">
    <w:name w:val="Default"/>
    <w:rsid w:val="00EC0F6F"/>
    <w:pPr>
      <w:autoSpaceDE w:val="0"/>
      <w:autoSpaceDN w:val="0"/>
      <w:adjustRightInd w:val="0"/>
      <w:spacing w:after="0" w:line="240" w:lineRule="auto"/>
    </w:pPr>
    <w:rPr>
      <w:rFonts w:ascii="Calibri" w:hAnsi="Calibri" w:cs="Calibri"/>
      <w:color w:val="000000"/>
      <w:sz w:val="24"/>
      <w:szCs w:val="24"/>
      <w:lang w:val="en-GB"/>
    </w:rPr>
  </w:style>
  <w:style w:type="paragraph" w:styleId="TOC1">
    <w:name w:val="toc 1"/>
    <w:basedOn w:val="Normal"/>
    <w:next w:val="Normal"/>
    <w:autoRedefine/>
    <w:uiPriority w:val="39"/>
    <w:unhideWhenUsed/>
    <w:rsid w:val="009443D4"/>
    <w:pPr>
      <w:tabs>
        <w:tab w:val="left" w:pos="440"/>
        <w:tab w:val="right" w:leader="dot" w:pos="9062"/>
      </w:tabs>
      <w:spacing w:after="100"/>
    </w:pPr>
    <w:rPr>
      <w:noProof/>
      <w:color w:val="FF0000"/>
    </w:rPr>
  </w:style>
  <w:style w:type="character" w:customStyle="1" w:styleId="Heading4Char">
    <w:name w:val="Heading 4 Char"/>
    <w:basedOn w:val="DefaultParagraphFont"/>
    <w:link w:val="Heading4"/>
    <w:uiPriority w:val="9"/>
    <w:semiHidden/>
    <w:rsid w:val="0016793A"/>
    <w:rPr>
      <w:rFonts w:asciiTheme="majorHAnsi" w:eastAsiaTheme="majorEastAsia" w:hAnsiTheme="majorHAnsi"/>
      <w:b/>
      <w:bCs/>
      <w:i/>
      <w:iCs/>
      <w:color w:val="4F81BD" w:themeColor="accent1"/>
      <w:lang w:val="en-GB"/>
    </w:rPr>
  </w:style>
  <w:style w:type="paragraph" w:customStyle="1" w:styleId="Bodytext">
    <w:name w:val="Body_text"/>
    <w:basedOn w:val="Normal"/>
    <w:link w:val="BodytextChar"/>
    <w:autoRedefine/>
    <w:qFormat/>
    <w:rsid w:val="006E3B55"/>
    <w:pPr>
      <w:jc w:val="both"/>
    </w:pPr>
    <w:rPr>
      <w:rFonts w:cstheme="minorHAnsi"/>
      <w:b/>
    </w:rPr>
  </w:style>
  <w:style w:type="character" w:customStyle="1" w:styleId="BodytextChar">
    <w:name w:val="Body_text Char"/>
    <w:basedOn w:val="DefaultParagraphFont"/>
    <w:link w:val="Bodytext"/>
    <w:rsid w:val="006E3B55"/>
    <w:rPr>
      <w:rFonts w:cstheme="minorHAnsi"/>
      <w:b/>
      <w:lang w:val="en-GB"/>
    </w:rPr>
  </w:style>
  <w:style w:type="character" w:customStyle="1" w:styleId="ListParagraphChar">
    <w:name w:val="List Paragraph Char"/>
    <w:aliases w:val="Listing Char"/>
    <w:basedOn w:val="DefaultParagraphFont"/>
    <w:link w:val="ListParagraph"/>
    <w:uiPriority w:val="34"/>
    <w:rsid w:val="0016793A"/>
    <w:rPr>
      <w:lang w:val="en-GB"/>
    </w:rPr>
  </w:style>
  <w:style w:type="paragraph" w:styleId="FootnoteText">
    <w:name w:val="footnote text"/>
    <w:aliases w:val="Fußnote,Footnote, Char1 Char,Footnote Char1,ESPON Footnote Text,Podrozdział,Fußnotentextf,Footnote Text Char Char,Footnote Text Char,single space,footnote text,FOOTNOTES,fn,stile 1,Footnote1,Footnote2,Footnote3,Footnote4,Footnote5"/>
    <w:basedOn w:val="Normal"/>
    <w:link w:val="FootnoteTextChar1"/>
    <w:uiPriority w:val="99"/>
    <w:rsid w:val="0016793A"/>
    <w:pPr>
      <w:suppressLineNumbers/>
      <w:suppressAutoHyphens/>
      <w:ind w:left="283" w:hanging="283"/>
    </w:pPr>
    <w:rPr>
      <w:rFonts w:ascii="Calibri" w:eastAsia="Calibri" w:hAnsi="Calibri" w:cs="Times New Roman"/>
      <w:color w:val="auto"/>
      <w:sz w:val="20"/>
      <w:szCs w:val="20"/>
      <w:lang w:val="hu-HU" w:eastAsia="ar-SA"/>
    </w:rPr>
  </w:style>
  <w:style w:type="character" w:customStyle="1" w:styleId="LbjegyzetszvegChar">
    <w:name w:val="Lábjegyzetszöveg Char"/>
    <w:basedOn w:val="DefaultParagraphFont"/>
    <w:uiPriority w:val="99"/>
    <w:semiHidden/>
    <w:rsid w:val="0016793A"/>
    <w:rPr>
      <w:sz w:val="20"/>
      <w:szCs w:val="20"/>
      <w:lang w:val="en-GB"/>
    </w:rPr>
  </w:style>
  <w:style w:type="character" w:customStyle="1" w:styleId="FootnoteTextChar1">
    <w:name w:val="Footnote Text Char1"/>
    <w:aliases w:val="Fußnote Char,Footnote Char, Char1 Char Char,Footnote Char1 Char,ESPON Footnote Text Char,Podrozdział Char,Fußnotentextf Char,Footnote Text Char Char Char,Footnote Text Char Char1,single space Char,footnote text Char,FOOTNOTES Char"/>
    <w:basedOn w:val="DefaultParagraphFont"/>
    <w:link w:val="FootnoteText"/>
    <w:uiPriority w:val="99"/>
    <w:rsid w:val="0016793A"/>
    <w:rPr>
      <w:rFonts w:ascii="Calibri" w:eastAsia="Calibri" w:hAnsi="Calibri" w:cs="Times New Roman"/>
      <w:color w:val="auto"/>
      <w:sz w:val="20"/>
      <w:szCs w:val="20"/>
      <w:lang w:eastAsia="ar-SA"/>
    </w:rPr>
  </w:style>
  <w:style w:type="paragraph" w:styleId="Title">
    <w:name w:val="Title"/>
    <w:basedOn w:val="Normal"/>
    <w:link w:val="TitleChar"/>
    <w:qFormat/>
    <w:rsid w:val="0016793A"/>
    <w:pPr>
      <w:spacing w:after="0" w:line="240" w:lineRule="auto"/>
      <w:jc w:val="center"/>
    </w:pPr>
    <w:rPr>
      <w:rFonts w:ascii="Arial Rounded MT Bold" w:eastAsia="Times New Roman" w:hAnsi="Arial Rounded MT Bold" w:cs="Arial"/>
      <w:color w:val="003366"/>
      <w:sz w:val="32"/>
      <w:szCs w:val="32"/>
      <w:lang w:val="en-US" w:eastAsia="hu-HU"/>
    </w:rPr>
  </w:style>
  <w:style w:type="character" w:customStyle="1" w:styleId="TitleChar">
    <w:name w:val="Title Char"/>
    <w:basedOn w:val="DefaultParagraphFont"/>
    <w:link w:val="Title"/>
    <w:rsid w:val="0016793A"/>
    <w:rPr>
      <w:rFonts w:ascii="Arial Rounded MT Bold" w:eastAsia="Times New Roman" w:hAnsi="Arial Rounded MT Bold" w:cs="Arial"/>
      <w:color w:val="003366"/>
      <w:sz w:val="32"/>
      <w:szCs w:val="32"/>
      <w:lang w:val="en-US" w:eastAsia="hu-HU"/>
    </w:rPr>
  </w:style>
  <w:style w:type="character" w:styleId="FootnoteReference">
    <w:name w:val="footnote reference"/>
    <w:uiPriority w:val="99"/>
    <w:semiHidden/>
    <w:rsid w:val="0016793A"/>
    <w:rPr>
      <w:vertAlign w:val="superscript"/>
    </w:rPr>
  </w:style>
  <w:style w:type="paragraph" w:customStyle="1" w:styleId="Style1">
    <w:name w:val="Style1"/>
    <w:basedOn w:val="Normal"/>
    <w:rsid w:val="0016793A"/>
    <w:pPr>
      <w:spacing w:after="240" w:line="240" w:lineRule="auto"/>
    </w:pPr>
    <w:rPr>
      <w:rFonts w:ascii="Times New Roman" w:eastAsia="Times New Roman" w:hAnsi="Times New Roman" w:cs="Times New Roman"/>
      <w:color w:val="auto"/>
      <w:sz w:val="24"/>
      <w:szCs w:val="20"/>
      <w:lang w:eastAsia="ko-KR"/>
    </w:rPr>
  </w:style>
  <w:style w:type="table" w:styleId="TableGrid">
    <w:name w:val="Table Grid"/>
    <w:basedOn w:val="TableNormal"/>
    <w:uiPriority w:val="59"/>
    <w:rsid w:val="0016793A"/>
    <w:pPr>
      <w:spacing w:after="0" w:line="240" w:lineRule="auto"/>
    </w:pPr>
    <w:rPr>
      <w:rFonts w:asciiTheme="minorHAnsi" w:hAnsiTheme="minorHAnsi" w:cstheme="minorBidi"/>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link w:val="SubtitleChar"/>
    <w:qFormat/>
    <w:rsid w:val="0016793A"/>
    <w:pPr>
      <w:spacing w:before="120" w:after="120" w:line="240" w:lineRule="auto"/>
      <w:jc w:val="center"/>
    </w:pPr>
    <w:rPr>
      <w:rFonts w:ascii="Times New Roman" w:eastAsia="Arial Unicode MS" w:hAnsi="Times New Roman" w:cs="Times New Roman"/>
      <w:b/>
      <w:bCs/>
      <w:smallCaps/>
      <w:color w:val="auto"/>
      <w:szCs w:val="24"/>
      <w:lang w:val="hu-HU" w:eastAsia="hu-HU"/>
    </w:rPr>
  </w:style>
  <w:style w:type="character" w:customStyle="1" w:styleId="SubtitleChar">
    <w:name w:val="Subtitle Char"/>
    <w:basedOn w:val="DefaultParagraphFont"/>
    <w:link w:val="Subtitle"/>
    <w:rsid w:val="0016793A"/>
    <w:rPr>
      <w:rFonts w:ascii="Times New Roman" w:eastAsia="Arial Unicode MS" w:hAnsi="Times New Roman" w:cs="Times New Roman"/>
      <w:b/>
      <w:bCs/>
      <w:smallCaps/>
      <w:color w:val="auto"/>
      <w:szCs w:val="24"/>
      <w:lang w:eastAsia="hu-HU"/>
    </w:rPr>
  </w:style>
  <w:style w:type="paragraph" w:styleId="BodyText0">
    <w:name w:val="Body Text"/>
    <w:basedOn w:val="Normal"/>
    <w:link w:val="BodyTextChar0"/>
    <w:semiHidden/>
    <w:rsid w:val="0016793A"/>
    <w:pPr>
      <w:numPr>
        <w:ilvl w:val="12"/>
      </w:numPr>
      <w:spacing w:after="120" w:line="240" w:lineRule="auto"/>
      <w:jc w:val="both"/>
    </w:pPr>
    <w:rPr>
      <w:rFonts w:ascii="Times New Roman" w:eastAsia="Times New Roman" w:hAnsi="Times New Roman" w:cs="Times New Roman"/>
      <w:color w:val="auto"/>
      <w:sz w:val="24"/>
      <w:szCs w:val="24"/>
      <w:lang w:val="hu-HU" w:eastAsia="hu-HU"/>
    </w:rPr>
  </w:style>
  <w:style w:type="character" w:customStyle="1" w:styleId="BodyTextChar0">
    <w:name w:val="Body Text Char"/>
    <w:basedOn w:val="DefaultParagraphFont"/>
    <w:link w:val="BodyText0"/>
    <w:semiHidden/>
    <w:rsid w:val="0016793A"/>
    <w:rPr>
      <w:rFonts w:ascii="Times New Roman" w:eastAsia="Times New Roman" w:hAnsi="Times New Roman" w:cs="Times New Roman"/>
      <w:color w:val="auto"/>
      <w:sz w:val="24"/>
      <w:szCs w:val="24"/>
      <w:lang w:eastAsia="hu-HU"/>
    </w:rPr>
  </w:style>
  <w:style w:type="paragraph" w:styleId="TOC2">
    <w:name w:val="toc 2"/>
    <w:basedOn w:val="Normal"/>
    <w:next w:val="Normal"/>
    <w:autoRedefine/>
    <w:uiPriority w:val="39"/>
    <w:unhideWhenUsed/>
    <w:rsid w:val="00BE5643"/>
    <w:pPr>
      <w:spacing w:after="100"/>
      <w:ind w:left="220"/>
    </w:pPr>
  </w:style>
  <w:style w:type="table" w:styleId="TableSimple1">
    <w:name w:val="Table Simple 1"/>
    <w:basedOn w:val="TableNormal"/>
    <w:uiPriority w:val="99"/>
    <w:unhideWhenUsed/>
    <w:rsid w:val="00D33953"/>
    <w:pPr>
      <w:spacing w:after="0" w:line="240" w:lineRule="auto"/>
    </w:pPr>
    <w:rPr>
      <w:rFonts w:ascii="Helvetica" w:eastAsiaTheme="minorEastAsia" w:hAnsi="Helvetica" w:cs="Times New Roman"/>
      <w:bCs/>
      <w:color w:val="auto"/>
      <w:sz w:val="18"/>
      <w:szCs w:val="18"/>
      <w:lang w:val="en-US" w:eastAsia="ja-JP"/>
    </w:rPr>
    <w:tblPr>
      <w:jc w:val="center"/>
      <w:tblBorders>
        <w:top w:val="single" w:sz="12" w:space="0" w:color="7F7F7F" w:themeColor="text1" w:themeTint="80"/>
        <w:left w:val="single" w:sz="12" w:space="0" w:color="7F7F7F" w:themeColor="text1" w:themeTint="80"/>
        <w:bottom w:val="single" w:sz="12" w:space="0" w:color="7F7F7F" w:themeColor="text1" w:themeTint="80"/>
        <w:right w:val="single" w:sz="12" w:space="0" w:color="7F7F7F" w:themeColor="text1" w:themeTint="80"/>
        <w:insideH w:val="single" w:sz="4" w:space="0" w:color="7F7F7F" w:themeColor="text1" w:themeTint="80"/>
        <w:insideV w:val="single" w:sz="4" w:space="0" w:color="7F7F7F" w:themeColor="text1" w:themeTint="80"/>
      </w:tblBorders>
      <w:tblCellMar>
        <w:top w:w="28" w:type="dxa"/>
        <w:left w:w="57" w:type="dxa"/>
        <w:bottom w:w="28" w:type="dxa"/>
        <w:right w:w="57" w:type="dxa"/>
      </w:tblCellMar>
    </w:tblPr>
    <w:trPr>
      <w:cantSplit/>
      <w:jc w:val="center"/>
    </w:trPr>
    <w:tcPr>
      <w:shd w:val="clear" w:color="auto" w:fill="auto"/>
    </w:tcPr>
    <w:tblStylePr w:type="firstRow">
      <w:rPr>
        <w:rFonts w:ascii="Helvetica" w:hAnsi="Helvetica"/>
        <w:b/>
        <w:color w:val="FFFFFF" w:themeColor="background1"/>
        <w:sz w:val="18"/>
      </w:rPr>
      <w:tblPr/>
      <w:trPr>
        <w:tblHeader/>
      </w:trPr>
      <w:tcPr>
        <w:tcBorders>
          <w:bottom w:val="single" w:sz="6" w:space="0" w:color="008000"/>
        </w:tcBorders>
        <w:shd w:val="clear" w:color="auto" w:fill="808080"/>
      </w:tcPr>
    </w:tblStylePr>
    <w:tblStylePr w:type="lastRow">
      <w:tblPr/>
      <w:tcPr>
        <w:tcBorders>
          <w:top w:val="single" w:sz="6" w:space="0" w:color="008000"/>
        </w:tcBorders>
      </w:tcPr>
    </w:tblStylePr>
  </w:style>
  <w:style w:type="character" w:styleId="CommentReference">
    <w:name w:val="annotation reference"/>
    <w:basedOn w:val="DefaultParagraphFont"/>
    <w:uiPriority w:val="99"/>
    <w:semiHidden/>
    <w:unhideWhenUsed/>
    <w:rsid w:val="00D33953"/>
    <w:rPr>
      <w:sz w:val="16"/>
      <w:szCs w:val="16"/>
    </w:rPr>
  </w:style>
  <w:style w:type="paragraph" w:styleId="CommentText">
    <w:name w:val="annotation text"/>
    <w:basedOn w:val="Normal"/>
    <w:link w:val="CommentTextChar"/>
    <w:uiPriority w:val="99"/>
    <w:semiHidden/>
    <w:unhideWhenUsed/>
    <w:rsid w:val="00D33953"/>
    <w:pPr>
      <w:spacing w:line="240" w:lineRule="auto"/>
    </w:pPr>
    <w:rPr>
      <w:sz w:val="20"/>
      <w:szCs w:val="20"/>
    </w:rPr>
  </w:style>
  <w:style w:type="character" w:customStyle="1" w:styleId="CommentTextChar">
    <w:name w:val="Comment Text Char"/>
    <w:basedOn w:val="DefaultParagraphFont"/>
    <w:link w:val="CommentText"/>
    <w:uiPriority w:val="99"/>
    <w:semiHidden/>
    <w:rsid w:val="00D33953"/>
    <w:rPr>
      <w:sz w:val="20"/>
      <w:szCs w:val="20"/>
      <w:lang w:val="en-GB"/>
    </w:rPr>
  </w:style>
  <w:style w:type="paragraph" w:styleId="CommentSubject">
    <w:name w:val="annotation subject"/>
    <w:basedOn w:val="CommentText"/>
    <w:next w:val="CommentText"/>
    <w:link w:val="CommentSubjectChar"/>
    <w:uiPriority w:val="99"/>
    <w:semiHidden/>
    <w:unhideWhenUsed/>
    <w:rsid w:val="00D33953"/>
    <w:rPr>
      <w:b/>
      <w:bCs/>
    </w:rPr>
  </w:style>
  <w:style w:type="character" w:customStyle="1" w:styleId="CommentSubjectChar">
    <w:name w:val="Comment Subject Char"/>
    <w:basedOn w:val="CommentTextChar"/>
    <w:link w:val="CommentSubject"/>
    <w:uiPriority w:val="99"/>
    <w:semiHidden/>
    <w:rsid w:val="00D33953"/>
    <w:rPr>
      <w:b/>
      <w:bCs/>
      <w:sz w:val="20"/>
      <w:szCs w:val="20"/>
      <w:lang w:val="en-GB"/>
    </w:rPr>
  </w:style>
  <w:style w:type="character" w:styleId="Hyperlink">
    <w:name w:val="Hyperlink"/>
    <w:basedOn w:val="DefaultParagraphFont"/>
    <w:uiPriority w:val="99"/>
    <w:unhideWhenUsed/>
    <w:rsid w:val="002A5139"/>
    <w:rPr>
      <w:color w:val="0000FF"/>
      <w:u w:val="single"/>
    </w:rPr>
  </w:style>
  <w:style w:type="paragraph" w:styleId="PlainText">
    <w:name w:val="Plain Text"/>
    <w:basedOn w:val="Normal"/>
    <w:link w:val="PlainTextChar"/>
    <w:uiPriority w:val="99"/>
    <w:unhideWhenUsed/>
    <w:rsid w:val="003C7B10"/>
    <w:pPr>
      <w:spacing w:after="0" w:line="240" w:lineRule="auto"/>
    </w:pPr>
    <w:rPr>
      <w:rFonts w:cstheme="minorBidi"/>
      <w:szCs w:val="21"/>
    </w:rPr>
  </w:style>
  <w:style w:type="character" w:customStyle="1" w:styleId="PlainTextChar">
    <w:name w:val="Plain Text Char"/>
    <w:basedOn w:val="DefaultParagraphFont"/>
    <w:link w:val="PlainText"/>
    <w:uiPriority w:val="99"/>
    <w:rsid w:val="003C7B10"/>
    <w:rPr>
      <w:rFonts w:cstheme="minorBidi"/>
      <w:szCs w:val="21"/>
      <w:lang w:val="en-GB"/>
    </w:rPr>
  </w:style>
  <w:style w:type="paragraph" w:customStyle="1" w:styleId="ManualHeading2">
    <w:name w:val="Manual Heading 2"/>
    <w:basedOn w:val="Normal"/>
    <w:next w:val="Normal"/>
    <w:qFormat/>
    <w:rsid w:val="006B1F59"/>
    <w:pPr>
      <w:keepNext/>
      <w:tabs>
        <w:tab w:val="left" w:pos="850"/>
      </w:tabs>
      <w:spacing w:before="120" w:after="120" w:line="240" w:lineRule="auto"/>
      <w:ind w:left="850" w:hanging="850"/>
      <w:jc w:val="both"/>
      <w:outlineLvl w:val="1"/>
    </w:pPr>
    <w:rPr>
      <w:rFonts w:ascii="Times New Roman" w:eastAsia="Times New Roman" w:hAnsi="Times New Roman" w:cs="Times New Roman"/>
      <w:b/>
      <w:color w:val="auto"/>
      <w:sz w:val="24"/>
      <w:szCs w:val="24"/>
    </w:rPr>
  </w:style>
  <w:style w:type="paragraph" w:customStyle="1" w:styleId="Text1">
    <w:name w:val="Text 1"/>
    <w:basedOn w:val="Normal"/>
    <w:link w:val="Text1Char"/>
    <w:rsid w:val="006B1F59"/>
    <w:pPr>
      <w:spacing w:before="120" w:after="120" w:line="240" w:lineRule="auto"/>
      <w:ind w:left="850"/>
      <w:jc w:val="both"/>
    </w:pPr>
    <w:rPr>
      <w:rFonts w:ascii="Times New Roman" w:eastAsia="Times New Roman" w:hAnsi="Times New Roman" w:cs="Times New Roman"/>
      <w:color w:val="auto"/>
      <w:sz w:val="24"/>
      <w:szCs w:val="24"/>
    </w:rPr>
  </w:style>
  <w:style w:type="character" w:customStyle="1" w:styleId="Text1Char">
    <w:name w:val="Text 1 Char"/>
    <w:link w:val="Text1"/>
    <w:locked/>
    <w:rsid w:val="006B1F59"/>
    <w:rPr>
      <w:rFonts w:ascii="Times New Roman" w:eastAsia="Times New Roman" w:hAnsi="Times New Roman" w:cs="Times New Roman"/>
      <w:color w:val="auto"/>
      <w:sz w:val="24"/>
      <w:szCs w:val="24"/>
      <w:lang w:val="en-GB"/>
    </w:rPr>
  </w:style>
  <w:style w:type="paragraph" w:customStyle="1" w:styleId="mStandard">
    <w:name w:val="m_Standard"/>
    <w:link w:val="mStandardZchn"/>
    <w:qFormat/>
    <w:rsid w:val="005F2FA8"/>
    <w:pPr>
      <w:widowControl w:val="0"/>
      <w:adjustRightInd w:val="0"/>
      <w:spacing w:before="60" w:after="140" w:line="220" w:lineRule="atLeast"/>
      <w:jc w:val="both"/>
      <w:textAlignment w:val="baseline"/>
    </w:pPr>
    <w:rPr>
      <w:rFonts w:ascii="Arial" w:eastAsia="Times New Roman" w:hAnsi="Arial" w:cs="Times New Roman"/>
      <w:color w:val="auto"/>
      <w:sz w:val="20"/>
      <w:szCs w:val="20"/>
      <w:lang w:val="de-AT" w:eastAsia="de-DE"/>
    </w:rPr>
  </w:style>
  <w:style w:type="character" w:customStyle="1" w:styleId="mStandardZchn">
    <w:name w:val="m_Standard Zchn"/>
    <w:link w:val="mStandard"/>
    <w:locked/>
    <w:rsid w:val="005F2FA8"/>
    <w:rPr>
      <w:rFonts w:ascii="Arial" w:eastAsia="Times New Roman" w:hAnsi="Arial" w:cs="Times New Roman"/>
      <w:color w:val="auto"/>
      <w:sz w:val="20"/>
      <w:szCs w:val="20"/>
      <w:lang w:val="de-AT" w:eastAsia="de-DE"/>
    </w:rPr>
  </w:style>
  <w:style w:type="paragraph" w:styleId="TOCHeading">
    <w:name w:val="TOC Heading"/>
    <w:basedOn w:val="Heading1"/>
    <w:next w:val="Normal"/>
    <w:uiPriority w:val="39"/>
    <w:unhideWhenUsed/>
    <w:qFormat/>
    <w:rsid w:val="00C2762C"/>
    <w:pPr>
      <w:outlineLvl w:val="9"/>
    </w:pPr>
    <w:rPr>
      <w:lang w:val="hu-HU" w:eastAsia="hu-HU"/>
    </w:rPr>
  </w:style>
  <w:style w:type="paragraph" w:customStyle="1" w:styleId="L1">
    <w:name w:val="L1"/>
    <w:next w:val="Normal"/>
    <w:link w:val="L1CharChar"/>
    <w:rsid w:val="00C12608"/>
    <w:pPr>
      <w:numPr>
        <w:numId w:val="10"/>
      </w:numPr>
      <w:spacing w:after="0" w:line="240" w:lineRule="auto"/>
      <w:jc w:val="both"/>
    </w:pPr>
    <w:rPr>
      <w:rFonts w:ascii="Arial" w:eastAsia="Times New Roman" w:hAnsi="Arial" w:cs="Times New Roman"/>
      <w:bCs/>
      <w:color w:val="auto"/>
      <w:lang w:val="en-GB" w:eastAsia="hu-HU"/>
    </w:rPr>
  </w:style>
  <w:style w:type="character" w:customStyle="1" w:styleId="L1CharChar">
    <w:name w:val="L1 Char Char"/>
    <w:link w:val="L1"/>
    <w:locked/>
    <w:rsid w:val="00C12608"/>
    <w:rPr>
      <w:rFonts w:ascii="Arial" w:eastAsia="Times New Roman" w:hAnsi="Arial" w:cs="Times New Roman"/>
      <w:bCs/>
      <w:color w:val="auto"/>
      <w:lang w:val="en-GB" w:eastAsia="hu-HU"/>
    </w:rPr>
  </w:style>
  <w:style w:type="paragraph" w:customStyle="1" w:styleId="F2">
    <w:name w:val="F2"/>
    <w:next w:val="Normal"/>
    <w:link w:val="F2CharChar"/>
    <w:rsid w:val="000A715F"/>
    <w:pPr>
      <w:numPr>
        <w:numId w:val="16"/>
      </w:numPr>
      <w:spacing w:after="0" w:line="240" w:lineRule="auto"/>
      <w:jc w:val="both"/>
    </w:pPr>
    <w:rPr>
      <w:rFonts w:ascii="Arial" w:eastAsia="Calibri" w:hAnsi="Arial" w:cs="Times New Roman"/>
      <w:color w:val="auto"/>
      <w:lang w:val="en-GB" w:eastAsia="hu-HU"/>
    </w:rPr>
  </w:style>
  <w:style w:type="character" w:customStyle="1" w:styleId="F2CharChar">
    <w:name w:val="F2 Char Char"/>
    <w:link w:val="F2"/>
    <w:rsid w:val="000A715F"/>
    <w:rPr>
      <w:rFonts w:ascii="Arial" w:eastAsia="Calibri" w:hAnsi="Arial" w:cs="Times New Roman"/>
      <w:color w:val="auto"/>
      <w:lang w:val="en-GB" w:eastAsia="hu-HU"/>
    </w:rPr>
  </w:style>
  <w:style w:type="paragraph" w:customStyle="1" w:styleId="F3">
    <w:name w:val="F3"/>
    <w:basedOn w:val="F2"/>
    <w:rsid w:val="000A715F"/>
    <w:pPr>
      <w:numPr>
        <w:numId w:val="17"/>
      </w:numPr>
      <w:autoSpaceDE w:val="0"/>
      <w:autoSpaceDN w:val="0"/>
      <w:adjustRightInd w:val="0"/>
    </w:pPr>
  </w:style>
  <w:style w:type="paragraph" w:styleId="TOC3">
    <w:name w:val="toc 3"/>
    <w:basedOn w:val="Normal"/>
    <w:next w:val="Normal"/>
    <w:autoRedefine/>
    <w:uiPriority w:val="39"/>
    <w:unhideWhenUsed/>
    <w:rsid w:val="00C24E9C"/>
    <w:pPr>
      <w:spacing w:after="100"/>
      <w:ind w:left="440"/>
    </w:pPr>
  </w:style>
  <w:style w:type="paragraph" w:customStyle="1" w:styleId="Stlus5">
    <w:name w:val="Stílus5"/>
    <w:basedOn w:val="Normal"/>
    <w:link w:val="Stlus5Char"/>
    <w:qFormat/>
    <w:rsid w:val="002402DD"/>
    <w:pPr>
      <w:autoSpaceDE w:val="0"/>
      <w:autoSpaceDN w:val="0"/>
      <w:adjustRightInd w:val="0"/>
      <w:spacing w:after="0" w:line="201" w:lineRule="atLeast"/>
      <w:ind w:left="960"/>
    </w:pPr>
    <w:rPr>
      <w:rFonts w:ascii="Myriad Pro" w:hAnsi="Myriad Pro" w:cs="Myriad Pro"/>
      <w:color w:val="000000"/>
      <w:sz w:val="20"/>
      <w:szCs w:val="20"/>
      <w:lang w:val="hu-HU"/>
    </w:rPr>
  </w:style>
  <w:style w:type="character" w:customStyle="1" w:styleId="Stlus5Char">
    <w:name w:val="Stílus5 Char"/>
    <w:basedOn w:val="DefaultParagraphFont"/>
    <w:link w:val="Stlus5"/>
    <w:rsid w:val="002402DD"/>
    <w:rPr>
      <w:rFonts w:ascii="Myriad Pro" w:hAnsi="Myriad Pro" w:cs="Myriad Pro"/>
      <w:color w:val="000000"/>
      <w:sz w:val="20"/>
      <w:szCs w:val="20"/>
    </w:rPr>
  </w:style>
  <w:style w:type="paragraph" w:styleId="Revision">
    <w:name w:val="Revision"/>
    <w:hidden/>
    <w:uiPriority w:val="99"/>
    <w:semiHidden/>
    <w:rsid w:val="00D9007C"/>
    <w:pPr>
      <w:spacing w:after="0" w:line="240" w:lineRule="auto"/>
    </w:pPr>
    <w:rPr>
      <w:lang w:val="en-GB"/>
    </w:rPr>
  </w:style>
  <w:style w:type="character" w:styleId="Emphasis">
    <w:name w:val="Emphasis"/>
    <w:basedOn w:val="DefaultParagraphFont"/>
    <w:uiPriority w:val="20"/>
    <w:qFormat/>
    <w:rsid w:val="005E0275"/>
    <w:rPr>
      <w:i/>
      <w:iCs/>
    </w:rPr>
  </w:style>
  <w:style w:type="paragraph" w:customStyle="1" w:styleId="Slogan">
    <w:name w:val="Slogan"/>
    <w:basedOn w:val="Normal"/>
    <w:link w:val="SloganChar"/>
    <w:autoRedefine/>
    <w:uiPriority w:val="15"/>
    <w:semiHidden/>
    <w:qFormat/>
    <w:rsid w:val="000A33FD"/>
    <w:rPr>
      <w:rFonts w:cstheme="minorHAnsi"/>
      <w:color w:val="7F7F7F" w:themeColor="text1" w:themeTint="80"/>
      <w:sz w:val="28"/>
      <w:szCs w:val="18"/>
    </w:rPr>
  </w:style>
  <w:style w:type="character" w:customStyle="1" w:styleId="SloganChar">
    <w:name w:val="Slogan Char"/>
    <w:basedOn w:val="DefaultParagraphFont"/>
    <w:link w:val="Slogan"/>
    <w:uiPriority w:val="15"/>
    <w:semiHidden/>
    <w:rsid w:val="000A33FD"/>
    <w:rPr>
      <w:rFonts w:cstheme="minorHAnsi"/>
      <w:color w:val="7F7F7F" w:themeColor="text1" w:themeTint="80"/>
      <w:sz w:val="2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292102">
      <w:bodyDiv w:val="1"/>
      <w:marLeft w:val="0"/>
      <w:marRight w:val="0"/>
      <w:marTop w:val="0"/>
      <w:marBottom w:val="0"/>
      <w:divBdr>
        <w:top w:val="none" w:sz="0" w:space="0" w:color="auto"/>
        <w:left w:val="none" w:sz="0" w:space="0" w:color="auto"/>
        <w:bottom w:val="none" w:sz="0" w:space="0" w:color="auto"/>
        <w:right w:val="none" w:sz="0" w:space="0" w:color="auto"/>
      </w:divBdr>
    </w:div>
    <w:div w:id="568734224">
      <w:bodyDiv w:val="1"/>
      <w:marLeft w:val="0"/>
      <w:marRight w:val="0"/>
      <w:marTop w:val="0"/>
      <w:marBottom w:val="0"/>
      <w:divBdr>
        <w:top w:val="none" w:sz="0" w:space="0" w:color="auto"/>
        <w:left w:val="none" w:sz="0" w:space="0" w:color="auto"/>
        <w:bottom w:val="none" w:sz="0" w:space="0" w:color="auto"/>
        <w:right w:val="none" w:sz="0" w:space="0" w:color="auto"/>
      </w:divBdr>
    </w:div>
    <w:div w:id="776950856">
      <w:bodyDiv w:val="1"/>
      <w:marLeft w:val="0"/>
      <w:marRight w:val="0"/>
      <w:marTop w:val="0"/>
      <w:marBottom w:val="0"/>
      <w:divBdr>
        <w:top w:val="none" w:sz="0" w:space="0" w:color="auto"/>
        <w:left w:val="none" w:sz="0" w:space="0" w:color="auto"/>
        <w:bottom w:val="none" w:sz="0" w:space="0" w:color="auto"/>
        <w:right w:val="none" w:sz="0" w:space="0" w:color="auto"/>
      </w:divBdr>
    </w:div>
    <w:div w:id="1068846167">
      <w:bodyDiv w:val="1"/>
      <w:marLeft w:val="0"/>
      <w:marRight w:val="0"/>
      <w:marTop w:val="0"/>
      <w:marBottom w:val="0"/>
      <w:divBdr>
        <w:top w:val="none" w:sz="0" w:space="0" w:color="auto"/>
        <w:left w:val="none" w:sz="0" w:space="0" w:color="auto"/>
        <w:bottom w:val="none" w:sz="0" w:space="0" w:color="auto"/>
        <w:right w:val="none" w:sz="0" w:space="0" w:color="auto"/>
      </w:divBdr>
    </w:div>
    <w:div w:id="1135639175">
      <w:bodyDiv w:val="1"/>
      <w:marLeft w:val="0"/>
      <w:marRight w:val="0"/>
      <w:marTop w:val="0"/>
      <w:marBottom w:val="0"/>
      <w:divBdr>
        <w:top w:val="none" w:sz="0" w:space="0" w:color="auto"/>
        <w:left w:val="none" w:sz="0" w:space="0" w:color="auto"/>
        <w:bottom w:val="none" w:sz="0" w:space="0" w:color="auto"/>
        <w:right w:val="none" w:sz="0" w:space="0" w:color="auto"/>
      </w:divBdr>
    </w:div>
    <w:div w:id="1242326995">
      <w:bodyDiv w:val="1"/>
      <w:marLeft w:val="0"/>
      <w:marRight w:val="0"/>
      <w:marTop w:val="0"/>
      <w:marBottom w:val="0"/>
      <w:divBdr>
        <w:top w:val="none" w:sz="0" w:space="0" w:color="auto"/>
        <w:left w:val="none" w:sz="0" w:space="0" w:color="auto"/>
        <w:bottom w:val="none" w:sz="0" w:space="0" w:color="auto"/>
        <w:right w:val="none" w:sz="0" w:space="0" w:color="auto"/>
      </w:divBdr>
    </w:div>
    <w:div w:id="1388341119">
      <w:bodyDiv w:val="1"/>
      <w:marLeft w:val="0"/>
      <w:marRight w:val="0"/>
      <w:marTop w:val="0"/>
      <w:marBottom w:val="0"/>
      <w:divBdr>
        <w:top w:val="none" w:sz="0" w:space="0" w:color="auto"/>
        <w:left w:val="none" w:sz="0" w:space="0" w:color="auto"/>
        <w:bottom w:val="none" w:sz="0" w:space="0" w:color="auto"/>
        <w:right w:val="none" w:sz="0" w:space="0" w:color="auto"/>
      </w:divBdr>
    </w:div>
    <w:div w:id="1464036912">
      <w:bodyDiv w:val="1"/>
      <w:marLeft w:val="0"/>
      <w:marRight w:val="0"/>
      <w:marTop w:val="0"/>
      <w:marBottom w:val="0"/>
      <w:divBdr>
        <w:top w:val="none" w:sz="0" w:space="0" w:color="auto"/>
        <w:left w:val="none" w:sz="0" w:space="0" w:color="auto"/>
        <w:bottom w:val="none" w:sz="0" w:space="0" w:color="auto"/>
        <w:right w:val="none" w:sz="0" w:space="0" w:color="auto"/>
      </w:divBdr>
    </w:div>
    <w:div w:id="1612739260">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2135980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6.xml"/><Relationship Id="rId26" Type="http://schemas.openxmlformats.org/officeDocument/2006/relationships/hyperlink" Target="mailto:rupert.kawka@bbr.bund.de" TargetMode="External"/><Relationship Id="rId39" Type="http://schemas.microsoft.com/office/2011/relationships/people" Target="people.xml"/><Relationship Id="rId3" Type="http://schemas.openxmlformats.org/officeDocument/2006/relationships/styles" Target="styles.xml"/><Relationship Id="rId21" Type="http://schemas.openxmlformats.org/officeDocument/2006/relationships/hyperlink" Target="mailto:D.G.Georgieva@mrrb.government.bg" TargetMode="External"/><Relationship Id="rId34" Type="http://schemas.openxmlformats.org/officeDocument/2006/relationships/hyperlink" Target="mailto:minregion@minregion.gov.ua" TargetMode="Externa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header" Target="header5.xml"/><Relationship Id="rId25" Type="http://schemas.openxmlformats.org/officeDocument/2006/relationships/hyperlink" Target="mailto:nina.wagner@bmwi.bund.de" TargetMode="External"/><Relationship Id="rId33" Type="http://schemas.openxmlformats.org/officeDocument/2006/relationships/hyperlink" Target="mailto:nadja.kobe@gov.si" TargetMode="External"/><Relationship Id="rId38"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mailto:nada.bojanic@dei.gov.ba" TargetMode="External"/><Relationship Id="rId29" Type="http://schemas.openxmlformats.org/officeDocument/2006/relationships/hyperlink" Target="mailto:ivana.glisevic@gsv.gov.m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mailto:tkater@mmr.cz" TargetMode="External"/><Relationship Id="rId32" Type="http://schemas.openxmlformats.org/officeDocument/2006/relationships/hyperlink" Target="mailto:frantisek.kolocany@vlada.gov.sk" TargetMode="Externa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yperlink" Target="mailto:lukpav@mmr.cz" TargetMode="External"/><Relationship Id="rId28" Type="http://schemas.openxmlformats.org/officeDocument/2006/relationships/hyperlink" Target="mailto:oxana.budeci@gov.md" TargetMode="Externa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7.xml"/><Relationship Id="rId31" Type="http://schemas.openxmlformats.org/officeDocument/2006/relationships/hyperlink" Target="mailto:tijana.didanovic@mei.gov.rs"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yperlink" Target="mailto:silvia.sivric@mrrfeu.hr" TargetMode="External"/><Relationship Id="rId27" Type="http://schemas.openxmlformats.org/officeDocument/2006/relationships/hyperlink" Target="mailto:ferenc.tipold@pm.gov.hu" TargetMode="External"/><Relationship Id="rId30" Type="http://schemas.openxmlformats.org/officeDocument/2006/relationships/hyperlink" Target="mailto:Magdalena.voina@mdrap.ro" TargetMode="External"/><Relationship Id="rId35"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4CAB5D-FF4A-463E-949E-BDDA52E29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81</Pages>
  <Words>16007</Words>
  <Characters>110452</Characters>
  <Application>Microsoft Office Word</Application>
  <DocSecurity>0</DocSecurity>
  <Lines>920</Lines>
  <Paragraphs>252</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KD</Company>
  <LinksUpToDate>false</LinksUpToDate>
  <CharactersWithSpaces>126207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Gábor Eszter</dc:creator>
  <cp:lastModifiedBy>Calina Simona Ene</cp:lastModifiedBy>
  <cp:revision>7</cp:revision>
  <cp:lastPrinted>2022-02-23T12:56:00Z</cp:lastPrinted>
  <dcterms:created xsi:type="dcterms:W3CDTF">2022-02-23T12:49:00Z</dcterms:created>
  <dcterms:modified xsi:type="dcterms:W3CDTF">2022-02-23T13:38:00Z</dcterms:modified>
</cp:coreProperties>
</file>