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22D4" w:rsidRPr="003A0AE5" w:rsidRDefault="00E622D4" w:rsidP="00E622D4">
      <w:pPr>
        <w:widowControl w:val="0"/>
        <w:autoSpaceDE w:val="0"/>
        <w:autoSpaceDN w:val="0"/>
        <w:adjustRightInd w:val="0"/>
        <w:spacing w:before="98" w:after="0" w:line="240" w:lineRule="auto"/>
        <w:ind w:left="961" w:right="-3"/>
        <w:jc w:val="right"/>
        <w:rPr>
          <w:rFonts w:ascii="Times New Roman" w:hAnsi="Times New Roman"/>
          <w:b/>
          <w:color w:val="000000"/>
          <w:sz w:val="24"/>
          <w:szCs w:val="24"/>
        </w:rPr>
      </w:pPr>
      <w:r w:rsidRPr="003A0AE5">
        <w:rPr>
          <w:rFonts w:ascii="Times New Roman" w:hAnsi="Times New Roman"/>
          <w:b/>
          <w:color w:val="000000"/>
          <w:sz w:val="24"/>
          <w:szCs w:val="24"/>
          <w:highlight w:val="yellow"/>
        </w:rPr>
        <w:t>ANEXA</w:t>
      </w:r>
      <w:r w:rsidR="00BF489E" w:rsidRPr="003A0AE5">
        <w:rPr>
          <w:rFonts w:ascii="Times New Roman" w:hAnsi="Times New Roman"/>
          <w:b/>
          <w:color w:val="000000"/>
          <w:sz w:val="24"/>
          <w:szCs w:val="24"/>
        </w:rPr>
        <w:t xml:space="preserve"> 2</w:t>
      </w:r>
    </w:p>
    <w:p w:rsidR="00E622D4" w:rsidRDefault="0082028D" w:rsidP="0082028D">
      <w:pPr>
        <w:widowControl w:val="0"/>
        <w:autoSpaceDE w:val="0"/>
        <w:autoSpaceDN w:val="0"/>
        <w:adjustRightInd w:val="0"/>
        <w:spacing w:before="98" w:after="0" w:line="240" w:lineRule="auto"/>
        <w:ind w:left="961" w:right="-3"/>
        <w:jc w:val="center"/>
        <w:rPr>
          <w:rFonts w:ascii="Times New Roman" w:hAnsi="Times New Roman"/>
          <w:b/>
          <w:color w:val="000000"/>
          <w:sz w:val="24"/>
          <w:szCs w:val="24"/>
        </w:rPr>
      </w:pPr>
      <w:r>
        <w:rPr>
          <w:rFonts w:ascii="Times New Roman" w:hAnsi="Times New Roman"/>
          <w:b/>
          <w:color w:val="000000"/>
          <w:sz w:val="24"/>
          <w:szCs w:val="24"/>
        </w:rPr>
        <w:t>La Caietul de Sarcini pentru activitatea de Tratare Mecanica si Biologica in cadrul SMIDS Mures</w:t>
      </w:r>
    </w:p>
    <w:p w:rsidR="0082028D" w:rsidRPr="003A0AE5" w:rsidRDefault="0082028D" w:rsidP="00E10165">
      <w:pPr>
        <w:widowControl w:val="0"/>
        <w:autoSpaceDE w:val="0"/>
        <w:autoSpaceDN w:val="0"/>
        <w:adjustRightInd w:val="0"/>
        <w:spacing w:before="98" w:after="0" w:line="240" w:lineRule="auto"/>
        <w:ind w:left="961" w:right="-3"/>
        <w:rPr>
          <w:rFonts w:ascii="Times New Roman" w:hAnsi="Times New Roman"/>
          <w:b/>
          <w:color w:val="000000"/>
          <w:sz w:val="24"/>
          <w:szCs w:val="24"/>
        </w:rPr>
      </w:pPr>
    </w:p>
    <w:p w:rsidR="00E10165" w:rsidRPr="003A0AE5" w:rsidRDefault="00E10165" w:rsidP="00E622D4">
      <w:pPr>
        <w:widowControl w:val="0"/>
        <w:autoSpaceDE w:val="0"/>
        <w:autoSpaceDN w:val="0"/>
        <w:adjustRightInd w:val="0"/>
        <w:spacing w:before="98" w:after="0" w:line="240" w:lineRule="auto"/>
        <w:ind w:left="961" w:right="-3"/>
        <w:jc w:val="center"/>
        <w:rPr>
          <w:rFonts w:ascii="Times New Roman" w:hAnsi="Times New Roman"/>
          <w:b/>
          <w:color w:val="000000"/>
          <w:sz w:val="28"/>
          <w:szCs w:val="28"/>
        </w:rPr>
      </w:pPr>
      <w:r w:rsidRPr="003A0AE5">
        <w:rPr>
          <w:rFonts w:ascii="Times New Roman" w:hAnsi="Times New Roman"/>
          <w:b/>
          <w:color w:val="000000"/>
          <w:sz w:val="28"/>
          <w:szCs w:val="28"/>
        </w:rPr>
        <w:t>OFERTA TEHNICA. Continut si mod de prezentare</w:t>
      </w:r>
    </w:p>
    <w:p w:rsidR="00E622D4" w:rsidRPr="003A0AE5" w:rsidRDefault="00E622D4" w:rsidP="00E622D4">
      <w:pPr>
        <w:widowControl w:val="0"/>
        <w:autoSpaceDE w:val="0"/>
        <w:autoSpaceDN w:val="0"/>
        <w:adjustRightInd w:val="0"/>
        <w:spacing w:before="98" w:after="0" w:line="240" w:lineRule="auto"/>
        <w:ind w:right="-3"/>
        <w:rPr>
          <w:rFonts w:ascii="Times New Roman" w:hAnsi="Times New Roman"/>
          <w:color w:val="000000"/>
          <w:sz w:val="24"/>
          <w:szCs w:val="24"/>
        </w:rPr>
      </w:pPr>
    </w:p>
    <w:p w:rsidR="00E10165" w:rsidRPr="003A0AE5" w:rsidRDefault="0016447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Oferta tehnica a agen</w:t>
      </w:r>
      <w:r w:rsidR="00E10165" w:rsidRPr="003A0AE5">
        <w:rPr>
          <w:rFonts w:ascii="Times New Roman" w:hAnsi="Times New Roman"/>
          <w:color w:val="000000"/>
          <w:sz w:val="24"/>
          <w:szCs w:val="24"/>
        </w:rPr>
        <w:t>tulului economic participant la procedura de concesionare va trebui sa prezinte clar, usor de urmarit si evaluat, aspecte principale ale activitatii pe care operatorul o va desfasura pe durata de executie pentru indeplinirea urmatoarelor activitati ale Serviciului de salubrizare :</w:t>
      </w:r>
    </w:p>
    <w:p w:rsidR="0016447B" w:rsidRPr="003A0AE5" w:rsidRDefault="0016447B" w:rsidP="00F86E46">
      <w:pPr>
        <w:widowControl w:val="0"/>
        <w:autoSpaceDE w:val="0"/>
        <w:autoSpaceDN w:val="0"/>
        <w:adjustRightInd w:val="0"/>
        <w:spacing w:before="98" w:after="0" w:line="240" w:lineRule="auto"/>
        <w:ind w:left="961" w:right="-3"/>
        <w:jc w:val="both"/>
        <w:rPr>
          <w:rFonts w:ascii="Times New Roman" w:hAnsi="Times New Roman"/>
          <w:color w:val="000000"/>
          <w:sz w:val="24"/>
          <w:szCs w:val="24"/>
        </w:rPr>
      </w:pPr>
    </w:p>
    <w:p w:rsidR="0016447B" w:rsidRPr="003A0AE5" w:rsidRDefault="0016447B"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Capitolul 1. Programul de activitati pentru perioada de mobilizare</w:t>
      </w:r>
    </w:p>
    <w:p w:rsidR="0016447B" w:rsidRPr="003A0AE5" w:rsidRDefault="0016447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Agentul economic </w:t>
      </w:r>
      <w:r w:rsidR="0099242B" w:rsidRPr="003A0AE5">
        <w:rPr>
          <w:rFonts w:ascii="Times New Roman" w:hAnsi="Times New Roman"/>
          <w:color w:val="000000"/>
          <w:sz w:val="24"/>
          <w:szCs w:val="24"/>
        </w:rPr>
        <w:t xml:space="preserve">participant la procedura </w:t>
      </w:r>
      <w:r w:rsidRPr="003A0AE5">
        <w:rPr>
          <w:rFonts w:ascii="Times New Roman" w:hAnsi="Times New Roman"/>
          <w:color w:val="000000"/>
          <w:sz w:val="24"/>
          <w:szCs w:val="24"/>
        </w:rPr>
        <w:t xml:space="preserve">va prezenta un </w:t>
      </w:r>
      <w:r w:rsidR="00C571CB" w:rsidRPr="003A0AE5">
        <w:rPr>
          <w:rFonts w:ascii="Times New Roman" w:hAnsi="Times New Roman"/>
          <w:color w:val="000000"/>
          <w:sz w:val="24"/>
          <w:szCs w:val="24"/>
        </w:rPr>
        <w:t xml:space="preserve">program de executie a activitatilor, insotit de un </w:t>
      </w:r>
      <w:r w:rsidRPr="003A0AE5">
        <w:rPr>
          <w:rFonts w:ascii="Times New Roman" w:hAnsi="Times New Roman"/>
          <w:color w:val="000000"/>
          <w:sz w:val="24"/>
          <w:szCs w:val="24"/>
        </w:rPr>
        <w:t>grafic Gantt, in forma Primavera, Microsoft Project sau echivale</w:t>
      </w:r>
      <w:r w:rsidR="0099242B" w:rsidRPr="003A0AE5">
        <w:rPr>
          <w:rFonts w:ascii="Times New Roman" w:hAnsi="Times New Roman"/>
          <w:color w:val="000000"/>
          <w:sz w:val="24"/>
          <w:szCs w:val="24"/>
        </w:rPr>
        <w:t xml:space="preserve">nt, </w:t>
      </w:r>
      <w:r w:rsidRPr="003A0AE5">
        <w:rPr>
          <w:rFonts w:ascii="Times New Roman" w:hAnsi="Times New Roman"/>
          <w:color w:val="000000"/>
          <w:sz w:val="24"/>
          <w:szCs w:val="24"/>
        </w:rPr>
        <w:t xml:space="preserve">in care va cuprinde activitatile si subactivitatile principale, cu </w:t>
      </w:r>
      <w:r w:rsidR="0099242B" w:rsidRPr="003A0AE5">
        <w:rPr>
          <w:rFonts w:ascii="Times New Roman" w:hAnsi="Times New Roman"/>
          <w:color w:val="000000"/>
          <w:sz w:val="24"/>
          <w:szCs w:val="24"/>
        </w:rPr>
        <w:t xml:space="preserve">principalele </w:t>
      </w:r>
      <w:r w:rsidRPr="003A0AE5">
        <w:rPr>
          <w:rFonts w:ascii="Times New Roman" w:hAnsi="Times New Roman"/>
          <w:color w:val="000000"/>
          <w:sz w:val="24"/>
          <w:szCs w:val="24"/>
        </w:rPr>
        <w:t>inteconditionari</w:t>
      </w:r>
      <w:r w:rsidR="0099242B" w:rsidRPr="003A0AE5">
        <w:rPr>
          <w:rFonts w:ascii="Times New Roman" w:hAnsi="Times New Roman"/>
          <w:color w:val="000000"/>
          <w:sz w:val="24"/>
          <w:szCs w:val="24"/>
        </w:rPr>
        <w:t xml:space="preserve"> </w:t>
      </w:r>
      <w:r w:rsidRPr="003A0AE5">
        <w:rPr>
          <w:rFonts w:ascii="Times New Roman" w:hAnsi="Times New Roman"/>
          <w:color w:val="000000"/>
          <w:sz w:val="24"/>
          <w:szCs w:val="24"/>
        </w:rPr>
        <w:t>stabilite</w:t>
      </w:r>
      <w:r w:rsidR="0099242B" w:rsidRPr="003A0AE5">
        <w:rPr>
          <w:rFonts w:ascii="Times New Roman" w:hAnsi="Times New Roman"/>
          <w:color w:val="000000"/>
          <w:sz w:val="24"/>
          <w:szCs w:val="24"/>
        </w:rPr>
        <w:t>,</w:t>
      </w:r>
      <w:r w:rsidRPr="003A0AE5">
        <w:rPr>
          <w:rFonts w:ascii="Times New Roman" w:hAnsi="Times New Roman"/>
          <w:color w:val="000000"/>
          <w:sz w:val="24"/>
          <w:szCs w:val="24"/>
        </w:rPr>
        <w:t xml:space="preserve"> cu evidentierea tuturor termenelor necesare pentru activitatile inscrise</w:t>
      </w:r>
      <w:r w:rsidR="0099242B" w:rsidRPr="003A0AE5">
        <w:rPr>
          <w:rFonts w:ascii="Times New Roman" w:hAnsi="Times New Roman"/>
          <w:color w:val="000000"/>
          <w:sz w:val="24"/>
          <w:szCs w:val="24"/>
        </w:rPr>
        <w:t xml:space="preserve"> in care va evidentia drumul critic </w:t>
      </w:r>
    </w:p>
    <w:p w:rsidR="0016447B" w:rsidRPr="003A0AE5" w:rsidRDefault="0016447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Vor fi prezentate</w:t>
      </w:r>
      <w:r w:rsidR="0082028D">
        <w:rPr>
          <w:rFonts w:ascii="Times New Roman" w:hAnsi="Times New Roman"/>
          <w:color w:val="000000"/>
          <w:sz w:val="24"/>
          <w:szCs w:val="24"/>
        </w:rPr>
        <w:t xml:space="preserve"> </w:t>
      </w:r>
      <w:r w:rsidR="00F74628" w:rsidRPr="003A0AE5">
        <w:rPr>
          <w:rFonts w:ascii="Times New Roman" w:hAnsi="Times New Roman"/>
          <w:color w:val="000000"/>
          <w:sz w:val="24"/>
          <w:szCs w:val="24"/>
        </w:rPr>
        <w:t>la mod general</w:t>
      </w:r>
      <w:r w:rsidRPr="003A0AE5">
        <w:rPr>
          <w:rFonts w:ascii="Times New Roman" w:hAnsi="Times New Roman"/>
          <w:color w:val="000000"/>
          <w:sz w:val="24"/>
          <w:szCs w:val="24"/>
        </w:rPr>
        <w:t xml:space="preserve">, </w:t>
      </w:r>
      <w:r w:rsidR="0082028D">
        <w:rPr>
          <w:rFonts w:ascii="Times New Roman" w:hAnsi="Times New Roman"/>
          <w:color w:val="000000"/>
          <w:sz w:val="24"/>
          <w:szCs w:val="24"/>
        </w:rPr>
        <w:t xml:space="preserve">justificat, </w:t>
      </w:r>
      <w:r w:rsidRPr="003A0AE5">
        <w:rPr>
          <w:rFonts w:ascii="Times New Roman" w:hAnsi="Times New Roman"/>
          <w:color w:val="000000"/>
          <w:sz w:val="24"/>
          <w:szCs w:val="24"/>
        </w:rPr>
        <w:t xml:space="preserve">resursele </w:t>
      </w:r>
      <w:r w:rsidR="00F74628" w:rsidRPr="003A0AE5">
        <w:rPr>
          <w:rFonts w:ascii="Times New Roman" w:hAnsi="Times New Roman"/>
          <w:color w:val="000000"/>
          <w:sz w:val="24"/>
          <w:szCs w:val="24"/>
        </w:rPr>
        <w:t>care se vor aloca</w:t>
      </w:r>
      <w:r w:rsidRPr="003A0AE5">
        <w:rPr>
          <w:rFonts w:ascii="Times New Roman" w:hAnsi="Times New Roman"/>
          <w:color w:val="000000"/>
          <w:sz w:val="24"/>
          <w:szCs w:val="24"/>
        </w:rPr>
        <w:t>.</w:t>
      </w:r>
    </w:p>
    <w:p w:rsidR="0016447B" w:rsidRPr="003A0AE5" w:rsidRDefault="0016447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Se va acorda atentie termenelor din contract precum si duratelor legale de obtinere, revizuire si finalizare</w:t>
      </w:r>
      <w:r w:rsidR="00F74628" w:rsidRPr="003A0AE5">
        <w:rPr>
          <w:rFonts w:ascii="Times New Roman" w:hAnsi="Times New Roman"/>
          <w:color w:val="000000"/>
          <w:sz w:val="24"/>
          <w:szCs w:val="24"/>
        </w:rPr>
        <w:t xml:space="preserve"> a unor acivitati si documente</w:t>
      </w:r>
      <w:r w:rsidRPr="003A0AE5">
        <w:rPr>
          <w:rFonts w:ascii="Times New Roman" w:hAnsi="Times New Roman"/>
          <w:color w:val="000000"/>
          <w:sz w:val="24"/>
          <w:szCs w:val="24"/>
        </w:rPr>
        <w:t>, referitoare la :</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garantii, </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asigurari ( de bunuri, auto – licente, verificari, inspectii-, de personal, de raspundere generala), </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predare-primire bunuri concesionate, incluzand testarile</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licente ANRSC</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autorizatii, acorduri, avize,m in forma lor operationala, definitiva</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planuri si programe in conformitate cu CS</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angajarea si instuirea personalului</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Comunicarea</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Sistemul informatic</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Investitii initiale,</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Intelegeri cu operatorii colaboratori, </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Legatura si procedurile de lucru cu furniozorii de echipamente si utilaje si cu constructorul si proiectantul, pentru garantii</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Tarife si sistem de facturare contabilitate</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Cuprinsul si continutul raportarilor</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Legatura cu autoritati de reglementare si control</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Procedurile de monitorizare a factorilor de mediu si de aplicare a prevederilor autorizatiei de functionare</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Procedurile de interventie in caz de accidente /incid</w:t>
      </w:r>
      <w:r w:rsidR="00EC469F">
        <w:rPr>
          <w:rFonts w:ascii="Times New Roman" w:hAnsi="Times New Roman"/>
          <w:color w:val="000000"/>
          <w:sz w:val="24"/>
          <w:szCs w:val="24"/>
        </w:rPr>
        <w:t>ente de munca si de mediu, incl</w:t>
      </w:r>
      <w:r w:rsidRPr="003A0AE5">
        <w:rPr>
          <w:rFonts w:ascii="Times New Roman" w:hAnsi="Times New Roman"/>
          <w:color w:val="000000"/>
          <w:sz w:val="24"/>
          <w:szCs w:val="24"/>
        </w:rPr>
        <w:t>usiv in situatii speciale.</w:t>
      </w:r>
    </w:p>
    <w:p w:rsidR="0016447B"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Termenele de revizuire a planurilor, programelor , procedurilor si altor documente de catre AC</w:t>
      </w:r>
    </w:p>
    <w:p w:rsidR="00EC469F" w:rsidRPr="003A0AE5" w:rsidRDefault="00676C58"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Pr>
          <w:rFonts w:ascii="Times New Roman" w:hAnsi="Times New Roman"/>
          <w:color w:val="000000"/>
          <w:sz w:val="24"/>
          <w:szCs w:val="24"/>
        </w:rPr>
        <w:t>Planul de tranzitie</w:t>
      </w:r>
      <w:r w:rsidR="00EC469F">
        <w:rPr>
          <w:rFonts w:ascii="Times New Roman" w:hAnsi="Times New Roman"/>
          <w:color w:val="000000"/>
          <w:sz w:val="24"/>
          <w:szCs w:val="24"/>
        </w:rPr>
        <w:t>;</w:t>
      </w:r>
    </w:p>
    <w:p w:rsidR="0016447B" w:rsidRPr="003A0AE5" w:rsidRDefault="0016447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Etc.</w:t>
      </w:r>
    </w:p>
    <w:p w:rsidR="0016447B" w:rsidRPr="003A0AE5" w:rsidRDefault="0016447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lastRenderedPageBreak/>
        <w:t xml:space="preserve">Vor fi prezentate descrieri, in limita a maximum 50 de cuvinte, </w:t>
      </w:r>
      <w:r w:rsidR="00F74628" w:rsidRPr="003A0AE5">
        <w:rPr>
          <w:rFonts w:ascii="Times New Roman" w:hAnsi="Times New Roman"/>
          <w:color w:val="000000"/>
          <w:sz w:val="24"/>
          <w:szCs w:val="24"/>
        </w:rPr>
        <w:t>ale principalelor</w:t>
      </w:r>
      <w:r w:rsidRPr="003A0AE5">
        <w:rPr>
          <w:rFonts w:ascii="Times New Roman" w:hAnsi="Times New Roman"/>
          <w:color w:val="000000"/>
          <w:sz w:val="24"/>
          <w:szCs w:val="24"/>
        </w:rPr>
        <w:t xml:space="preserve"> activitati, pe baza cerintelor din Contract</w:t>
      </w:r>
      <w:r w:rsidR="00F74628" w:rsidRPr="003A0AE5">
        <w:rPr>
          <w:rFonts w:ascii="Times New Roman" w:hAnsi="Times New Roman"/>
          <w:color w:val="000000"/>
          <w:sz w:val="24"/>
          <w:szCs w:val="24"/>
        </w:rPr>
        <w:t xml:space="preserve">, </w:t>
      </w:r>
      <w:r w:rsidRPr="003A0AE5">
        <w:rPr>
          <w:rFonts w:ascii="Times New Roman" w:hAnsi="Times New Roman"/>
          <w:color w:val="000000"/>
          <w:sz w:val="24"/>
          <w:szCs w:val="24"/>
        </w:rPr>
        <w:t xml:space="preserve"> CS si Anexa </w:t>
      </w:r>
      <w:r w:rsidR="00C571CB" w:rsidRPr="003A0AE5">
        <w:rPr>
          <w:rFonts w:ascii="Times New Roman" w:hAnsi="Times New Roman"/>
          <w:color w:val="000000"/>
          <w:sz w:val="24"/>
          <w:szCs w:val="24"/>
        </w:rPr>
        <w:t>5[Specificatii pentru cerintele din Caietul de Sarcini]</w:t>
      </w:r>
    </w:p>
    <w:p w:rsidR="00C80E0F" w:rsidRPr="003A0AE5" w:rsidRDefault="00C80E0F"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16447B" w:rsidRPr="003A0AE5" w:rsidRDefault="00C80E0F"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Capitolul 2. Metoda folosita</w:t>
      </w:r>
      <w:r w:rsidR="00F74628" w:rsidRPr="003A0AE5">
        <w:rPr>
          <w:rFonts w:ascii="Times New Roman" w:hAnsi="Times New Roman"/>
          <w:b/>
          <w:color w:val="000000"/>
          <w:sz w:val="24"/>
          <w:szCs w:val="24"/>
        </w:rPr>
        <w:t xml:space="preserve"> pentru </w:t>
      </w:r>
      <w:r w:rsidR="00817A71" w:rsidRPr="003A0AE5">
        <w:rPr>
          <w:rFonts w:ascii="Times New Roman" w:hAnsi="Times New Roman"/>
          <w:b/>
          <w:color w:val="000000"/>
          <w:sz w:val="24"/>
          <w:szCs w:val="24"/>
        </w:rPr>
        <w:t>Tratarea Mecanica si Biologica</w:t>
      </w:r>
      <w:r w:rsidRPr="003A0AE5">
        <w:rPr>
          <w:rFonts w:ascii="Times New Roman" w:hAnsi="Times New Roman"/>
          <w:b/>
          <w:color w:val="000000"/>
          <w:sz w:val="24"/>
          <w:szCs w:val="24"/>
        </w:rPr>
        <w:t>. Descriere. Calcule preliminare, Planse</w:t>
      </w:r>
    </w:p>
    <w:p w:rsidR="00F74628" w:rsidRPr="003A0AE5" w:rsidRDefault="00F74628"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In acest capitol, participantii la procedura vor descrie cat mai succint, dar clar si  pentru a permite o buna si facila intelegere, metodele folosite</w:t>
      </w:r>
      <w:r w:rsidR="00B02064">
        <w:rPr>
          <w:rFonts w:ascii="Times New Roman" w:hAnsi="Times New Roman"/>
          <w:color w:val="000000"/>
          <w:sz w:val="24"/>
          <w:szCs w:val="24"/>
        </w:rPr>
        <w:t xml:space="preserve"> de ei</w:t>
      </w:r>
      <w:r w:rsidRPr="003A0AE5">
        <w:rPr>
          <w:rFonts w:ascii="Times New Roman" w:hAnsi="Times New Roman"/>
          <w:color w:val="000000"/>
          <w:sz w:val="24"/>
          <w:szCs w:val="24"/>
        </w:rPr>
        <w:t xml:space="preserve"> pentru administrarea </w:t>
      </w:r>
      <w:r w:rsidR="00817A71" w:rsidRPr="003A0AE5">
        <w:rPr>
          <w:rFonts w:ascii="Times New Roman" w:hAnsi="Times New Roman"/>
          <w:color w:val="000000"/>
          <w:sz w:val="24"/>
          <w:szCs w:val="24"/>
        </w:rPr>
        <w:t>proceselor din cadrul activitatii TMB</w:t>
      </w:r>
      <w:r w:rsidR="0082028D">
        <w:rPr>
          <w:rFonts w:ascii="Times New Roman" w:hAnsi="Times New Roman"/>
          <w:color w:val="000000"/>
          <w:sz w:val="24"/>
          <w:szCs w:val="24"/>
        </w:rPr>
        <w:t>, pe baza cerintelor din Caietul de Sarcini, Anexa 5 la acesta si Anexa 4 la Caietul de Sarcini</w:t>
      </w:r>
      <w:r w:rsidR="00817A71" w:rsidRPr="003A0AE5">
        <w:rPr>
          <w:rFonts w:ascii="Times New Roman" w:hAnsi="Times New Roman"/>
          <w:color w:val="000000"/>
          <w:sz w:val="24"/>
          <w:szCs w:val="24"/>
        </w:rPr>
        <w:t>.</w:t>
      </w:r>
    </w:p>
    <w:p w:rsidR="00817A71" w:rsidRDefault="00817A71"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Se vor prezenta fluxuri si trasee/rute in interiorul </w:t>
      </w:r>
      <w:r w:rsidR="00B02064">
        <w:rPr>
          <w:rFonts w:ascii="Times New Roman" w:hAnsi="Times New Roman"/>
          <w:color w:val="000000"/>
          <w:sz w:val="24"/>
          <w:szCs w:val="24"/>
        </w:rPr>
        <w:t>amplasamentului</w:t>
      </w:r>
      <w:r w:rsidRPr="003A0AE5">
        <w:rPr>
          <w:rFonts w:ascii="Times New Roman" w:hAnsi="Times New Roman"/>
          <w:color w:val="000000"/>
          <w:sz w:val="24"/>
          <w:szCs w:val="24"/>
        </w:rPr>
        <w:t>, separat pentru procese continue si procese discontinue,. acumulari (depozitari intermediare), insotite de calcule preliminare de mase si volume de deseuri.</w:t>
      </w:r>
      <w:r w:rsidR="00C571CB" w:rsidRPr="003A0AE5">
        <w:rPr>
          <w:rFonts w:ascii="Times New Roman" w:hAnsi="Times New Roman"/>
          <w:color w:val="000000"/>
          <w:sz w:val="24"/>
          <w:szCs w:val="24"/>
        </w:rPr>
        <w:t xml:space="preserve"> Vor fi evidentiate pierderile tehnologice previzibile prin calcul.</w:t>
      </w:r>
    </w:p>
    <w:p w:rsidR="00676C58" w:rsidRPr="003A0AE5" w:rsidRDefault="00676C58"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Pr>
          <w:rFonts w:ascii="Times New Roman" w:hAnsi="Times New Roman"/>
          <w:color w:val="000000"/>
          <w:sz w:val="24"/>
          <w:szCs w:val="24"/>
        </w:rPr>
        <w:t>Un subcapitol separat va face referire la modul de gestionare al situatiilor de refuz al deseurilor si a celui de extractie si management al deseurilor periculoase fara regim special extrase pe parcursul activitatii.</w:t>
      </w:r>
    </w:p>
    <w:p w:rsidR="00F74628" w:rsidRPr="003A0AE5" w:rsidRDefault="00F74628"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353B9E" w:rsidRPr="003A0AE5" w:rsidRDefault="00353B9E" w:rsidP="00F86E46">
      <w:pPr>
        <w:pStyle w:val="ListParagraph"/>
        <w:widowControl w:val="0"/>
        <w:numPr>
          <w:ilvl w:val="0"/>
          <w:numId w:val="6"/>
        </w:numPr>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 xml:space="preserve">Metoda de lucru </w:t>
      </w:r>
      <w:r w:rsidR="00C80E0F" w:rsidRPr="003A0AE5">
        <w:rPr>
          <w:rFonts w:ascii="Times New Roman" w:hAnsi="Times New Roman"/>
          <w:b/>
          <w:color w:val="000000"/>
          <w:sz w:val="24"/>
          <w:szCs w:val="24"/>
        </w:rPr>
        <w:t>pentru rec</w:t>
      </w:r>
      <w:r w:rsidR="009D4A17" w:rsidRPr="003A0AE5">
        <w:rPr>
          <w:rFonts w:ascii="Times New Roman" w:hAnsi="Times New Roman"/>
          <w:b/>
          <w:color w:val="000000"/>
          <w:sz w:val="24"/>
          <w:szCs w:val="24"/>
        </w:rPr>
        <w:t>ep</w:t>
      </w:r>
      <w:r w:rsidR="00C80E0F" w:rsidRPr="003A0AE5">
        <w:rPr>
          <w:rFonts w:ascii="Times New Roman" w:hAnsi="Times New Roman"/>
          <w:b/>
          <w:color w:val="000000"/>
          <w:sz w:val="24"/>
          <w:szCs w:val="24"/>
        </w:rPr>
        <w:t xml:space="preserve">tie , </w:t>
      </w:r>
      <w:r w:rsidR="00C571CB" w:rsidRPr="003A0AE5">
        <w:rPr>
          <w:rFonts w:ascii="Times New Roman" w:hAnsi="Times New Roman"/>
          <w:b/>
          <w:color w:val="000000"/>
          <w:sz w:val="24"/>
          <w:szCs w:val="24"/>
        </w:rPr>
        <w:t>tratare si eliminare in statia TMB. Procedura de tranzitie.</w:t>
      </w:r>
    </w:p>
    <w:p w:rsidR="00C80E0F" w:rsidRPr="003A0AE5" w:rsidRDefault="00C80E0F" w:rsidP="00F86E46">
      <w:pPr>
        <w:pStyle w:val="ListParagraph"/>
        <w:widowControl w:val="0"/>
        <w:autoSpaceDE w:val="0"/>
        <w:autoSpaceDN w:val="0"/>
        <w:adjustRightInd w:val="0"/>
        <w:spacing w:before="98" w:after="0" w:line="240" w:lineRule="auto"/>
        <w:ind w:left="1321" w:right="-3"/>
        <w:jc w:val="both"/>
        <w:rPr>
          <w:rFonts w:ascii="Times New Roman" w:hAnsi="Times New Roman"/>
          <w:b/>
          <w:color w:val="000000"/>
          <w:sz w:val="24"/>
          <w:szCs w:val="24"/>
        </w:rPr>
      </w:pPr>
    </w:p>
    <w:p w:rsidR="00353B9E" w:rsidRPr="003A0AE5" w:rsidRDefault="00353B9E"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Descrierea metodei de lucru va cuprinde, in mod clar si succint modul de lucru</w:t>
      </w:r>
      <w:r w:rsidR="009D4A17" w:rsidRPr="003A0AE5">
        <w:rPr>
          <w:rFonts w:ascii="Times New Roman" w:hAnsi="Times New Roman"/>
          <w:color w:val="000000"/>
          <w:sz w:val="24"/>
          <w:szCs w:val="24"/>
        </w:rPr>
        <w:t>, pe baza datelor furnizate in manualul de operare</w:t>
      </w:r>
      <w:r w:rsidRPr="003A0AE5">
        <w:rPr>
          <w:rFonts w:ascii="Times New Roman" w:hAnsi="Times New Roman"/>
          <w:color w:val="000000"/>
          <w:sz w:val="24"/>
          <w:szCs w:val="24"/>
        </w:rPr>
        <w:t xml:space="preserve"> si in special :</w:t>
      </w:r>
    </w:p>
    <w:p w:rsidR="00353B9E" w:rsidRPr="003A0AE5" w:rsidRDefault="00353B9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Organizarea, resursele si denumirea procedurilor aplicate pentru controlul si inspectia deseurilor primite de la Operatorii colaboratori</w:t>
      </w:r>
      <w:r w:rsidR="00A95598">
        <w:rPr>
          <w:rFonts w:ascii="Times New Roman" w:hAnsi="Times New Roman"/>
          <w:color w:val="000000"/>
          <w:sz w:val="24"/>
          <w:szCs w:val="24"/>
        </w:rPr>
        <w:t>; Prezentarea spatiului in amplasament pentru inspectia deseurilor si pentru depozitarea temporara a cantitatilor refuzate.</w:t>
      </w:r>
    </w:p>
    <w:p w:rsidR="00353B9E" w:rsidRPr="003A0AE5" w:rsidRDefault="00353B9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Organizarea, resursele si procedurile in cazul refuzului deseurilor pentru neconformitate</w:t>
      </w:r>
    </w:p>
    <w:p w:rsidR="00817A71" w:rsidRPr="003A0AE5" w:rsidRDefault="00817A71"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Organizarea, resursele pentru depozitare intermediara si transport la depozit a MOAC si a refuzului de sortare  </w:t>
      </w:r>
    </w:p>
    <w:p w:rsidR="00353B9E" w:rsidRPr="003A0AE5" w:rsidRDefault="00353B9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Organizarea, resursele si procedurile de extractie a deseurilo</w:t>
      </w:r>
      <w:r w:rsidR="00C44B3E" w:rsidRPr="003A0AE5">
        <w:rPr>
          <w:rFonts w:ascii="Times New Roman" w:hAnsi="Times New Roman"/>
          <w:color w:val="000000"/>
          <w:sz w:val="24"/>
          <w:szCs w:val="24"/>
        </w:rPr>
        <w:t>r periculoase, depozitare</w:t>
      </w:r>
      <w:r w:rsidR="001D499C" w:rsidRPr="003A0AE5">
        <w:rPr>
          <w:rFonts w:ascii="Times New Roman" w:hAnsi="Times New Roman"/>
          <w:color w:val="000000"/>
          <w:sz w:val="24"/>
          <w:szCs w:val="24"/>
        </w:rPr>
        <w:t>a</w:t>
      </w:r>
      <w:r w:rsidR="00C44B3E" w:rsidRPr="003A0AE5">
        <w:rPr>
          <w:rFonts w:ascii="Times New Roman" w:hAnsi="Times New Roman"/>
          <w:color w:val="000000"/>
          <w:sz w:val="24"/>
          <w:szCs w:val="24"/>
        </w:rPr>
        <w:t xml:space="preserve"> tempo</w:t>
      </w:r>
      <w:r w:rsidRPr="003A0AE5">
        <w:rPr>
          <w:rFonts w:ascii="Times New Roman" w:hAnsi="Times New Roman"/>
          <w:color w:val="000000"/>
          <w:sz w:val="24"/>
          <w:szCs w:val="24"/>
        </w:rPr>
        <w:t>rara</w:t>
      </w:r>
      <w:r w:rsidR="001D499C" w:rsidRPr="003A0AE5">
        <w:rPr>
          <w:rFonts w:ascii="Times New Roman" w:hAnsi="Times New Roman"/>
          <w:color w:val="000000"/>
          <w:sz w:val="24"/>
          <w:szCs w:val="24"/>
        </w:rPr>
        <w:t xml:space="preserve"> a acestora</w:t>
      </w:r>
      <w:r w:rsidRPr="003A0AE5">
        <w:rPr>
          <w:rFonts w:ascii="Times New Roman" w:hAnsi="Times New Roman"/>
          <w:color w:val="000000"/>
          <w:sz w:val="24"/>
          <w:szCs w:val="24"/>
        </w:rPr>
        <w:t xml:space="preserve"> si expediti</w:t>
      </w:r>
      <w:r w:rsidR="001D499C" w:rsidRPr="003A0AE5">
        <w:rPr>
          <w:rFonts w:ascii="Times New Roman" w:hAnsi="Times New Roman"/>
          <w:color w:val="000000"/>
          <w:sz w:val="24"/>
          <w:szCs w:val="24"/>
        </w:rPr>
        <w:t>a</w:t>
      </w:r>
      <w:r w:rsidRPr="003A0AE5">
        <w:rPr>
          <w:rFonts w:ascii="Times New Roman" w:hAnsi="Times New Roman"/>
          <w:color w:val="000000"/>
          <w:sz w:val="24"/>
          <w:szCs w:val="24"/>
        </w:rPr>
        <w:t xml:space="preserve"> </w:t>
      </w:r>
      <w:r w:rsidR="001D499C" w:rsidRPr="003A0AE5">
        <w:rPr>
          <w:rFonts w:ascii="Times New Roman" w:hAnsi="Times New Roman"/>
          <w:color w:val="000000"/>
          <w:sz w:val="24"/>
          <w:szCs w:val="24"/>
        </w:rPr>
        <w:t>lor</w:t>
      </w:r>
      <w:r w:rsidRPr="003A0AE5">
        <w:rPr>
          <w:rFonts w:ascii="Times New Roman" w:hAnsi="Times New Roman"/>
          <w:color w:val="000000"/>
          <w:sz w:val="24"/>
          <w:szCs w:val="24"/>
        </w:rPr>
        <w:t xml:space="preserve"> cu respectarea prevederilor legale</w:t>
      </w:r>
    </w:p>
    <w:p w:rsidR="00C44B3E" w:rsidRPr="003A0AE5" w:rsidRDefault="00C44B3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Organizarea, resursele (incluzand piese de schimb, utilitat</w:t>
      </w:r>
      <w:r w:rsidR="001D499C" w:rsidRPr="003A0AE5">
        <w:rPr>
          <w:rFonts w:ascii="Times New Roman" w:hAnsi="Times New Roman"/>
          <w:color w:val="000000"/>
          <w:sz w:val="24"/>
          <w:szCs w:val="24"/>
        </w:rPr>
        <w:t xml:space="preserve">i </w:t>
      </w:r>
      <w:r w:rsidR="00817A71" w:rsidRPr="003A0AE5">
        <w:rPr>
          <w:rFonts w:ascii="Times New Roman" w:hAnsi="Times New Roman"/>
          <w:color w:val="000000"/>
          <w:sz w:val="24"/>
          <w:szCs w:val="24"/>
        </w:rPr>
        <w:t>etc.</w:t>
      </w:r>
      <w:r w:rsidR="001D499C" w:rsidRPr="003A0AE5">
        <w:rPr>
          <w:rFonts w:ascii="Times New Roman" w:hAnsi="Times New Roman"/>
          <w:color w:val="000000"/>
          <w:sz w:val="24"/>
          <w:szCs w:val="24"/>
        </w:rPr>
        <w:t>) necesar</w:t>
      </w:r>
      <w:r w:rsidRPr="003A0AE5">
        <w:rPr>
          <w:rFonts w:ascii="Times New Roman" w:hAnsi="Times New Roman"/>
          <w:color w:val="000000"/>
          <w:sz w:val="24"/>
          <w:szCs w:val="24"/>
        </w:rPr>
        <w:t xml:space="preserve">e tratarii </w:t>
      </w:r>
    </w:p>
    <w:p w:rsidR="00C44B3E" w:rsidRPr="003A0AE5" w:rsidRDefault="00C44B3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Organizarea si procedura de eliminare a </w:t>
      </w:r>
      <w:r w:rsidR="00817A71" w:rsidRPr="003A0AE5">
        <w:rPr>
          <w:rFonts w:ascii="Times New Roman" w:hAnsi="Times New Roman"/>
          <w:color w:val="000000"/>
          <w:sz w:val="24"/>
          <w:szCs w:val="24"/>
        </w:rPr>
        <w:t xml:space="preserve">deseurilor de proces , proprii, (de orice natura si sub orice forma apar). </w:t>
      </w:r>
      <w:r w:rsidRPr="003A0AE5">
        <w:rPr>
          <w:rFonts w:ascii="Times New Roman" w:hAnsi="Times New Roman"/>
          <w:color w:val="000000"/>
          <w:sz w:val="24"/>
          <w:szCs w:val="24"/>
        </w:rPr>
        <w:t>din unitate, cu referire la modul de respectare a prevederilor legale.</w:t>
      </w:r>
    </w:p>
    <w:p w:rsidR="0019311F" w:rsidRPr="003A0AE5" w:rsidRDefault="0019311F"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Metoda si procedurile de monitorizare a parametrilor de mediu pentru </w:t>
      </w:r>
      <w:r w:rsidR="00817A71" w:rsidRPr="003A0AE5">
        <w:rPr>
          <w:rFonts w:ascii="Times New Roman" w:hAnsi="Times New Roman"/>
          <w:color w:val="000000"/>
          <w:sz w:val="24"/>
          <w:szCs w:val="24"/>
        </w:rPr>
        <w:t>Statia TMB,</w:t>
      </w:r>
      <w:r w:rsidRPr="003A0AE5">
        <w:rPr>
          <w:rFonts w:ascii="Times New Roman" w:hAnsi="Times New Roman"/>
          <w:color w:val="000000"/>
          <w:sz w:val="24"/>
          <w:szCs w:val="24"/>
        </w:rPr>
        <w:t xml:space="preserve"> in conformitate cu cerintele legale, mentionandu- se aceste cerinte si modul de raportare la ele.</w:t>
      </w:r>
    </w:p>
    <w:p w:rsidR="00C44B3E" w:rsidRDefault="00C44B3E"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Metoda si procedurile de </w:t>
      </w:r>
      <w:r w:rsidR="00676C58">
        <w:rPr>
          <w:rFonts w:ascii="Times New Roman" w:hAnsi="Times New Roman"/>
          <w:color w:val="000000"/>
          <w:sz w:val="24"/>
          <w:szCs w:val="24"/>
        </w:rPr>
        <w:t>tranzitie catre un</w:t>
      </w:r>
      <w:r w:rsidR="00817A71" w:rsidRPr="003A0AE5">
        <w:rPr>
          <w:rFonts w:ascii="Times New Roman" w:hAnsi="Times New Roman"/>
          <w:color w:val="000000"/>
          <w:sz w:val="24"/>
          <w:szCs w:val="24"/>
        </w:rPr>
        <w:t xml:space="preserve"> alt operator sau catre AC/ADI</w:t>
      </w:r>
      <w:r w:rsidRPr="003A0AE5">
        <w:rPr>
          <w:rFonts w:ascii="Times New Roman" w:hAnsi="Times New Roman"/>
          <w:color w:val="000000"/>
          <w:sz w:val="24"/>
          <w:szCs w:val="24"/>
        </w:rPr>
        <w:t>.</w:t>
      </w:r>
      <w:r w:rsidR="00676C58">
        <w:rPr>
          <w:rFonts w:ascii="Times New Roman" w:hAnsi="Times New Roman"/>
          <w:color w:val="000000"/>
          <w:sz w:val="24"/>
          <w:szCs w:val="24"/>
        </w:rPr>
        <w:t xml:space="preserve"> Se vor face referiri si la cazul asigurarii tranzitiei in cazul unei eventuale rezilieri a contractului.</w:t>
      </w:r>
    </w:p>
    <w:p w:rsidR="00A95598" w:rsidRDefault="00A95598"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Pr>
          <w:rFonts w:ascii="Times New Roman" w:hAnsi="Times New Roman"/>
          <w:color w:val="000000"/>
          <w:sz w:val="24"/>
          <w:szCs w:val="24"/>
        </w:rPr>
        <w:t>Propunerile de modificare a Autorizatiei de Functionare pe perioada de tranzitie din luna a doua a contractului.</w:t>
      </w:r>
    </w:p>
    <w:p w:rsidR="00ED3BFF" w:rsidRDefault="00ED3BFF" w:rsidP="00ED3BFF">
      <w:pPr>
        <w:pStyle w:val="ListParagraph"/>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ED3BFF" w:rsidRPr="00E32EF2" w:rsidRDefault="00ED3BFF" w:rsidP="00ED3BFF">
      <w:pPr>
        <w:pStyle w:val="ListParagraph"/>
        <w:widowControl w:val="0"/>
        <w:numPr>
          <w:ilvl w:val="0"/>
          <w:numId w:val="6"/>
        </w:numPr>
        <w:autoSpaceDE w:val="0"/>
        <w:autoSpaceDN w:val="0"/>
        <w:adjustRightInd w:val="0"/>
        <w:spacing w:before="98" w:after="0" w:line="240" w:lineRule="auto"/>
        <w:ind w:right="-3"/>
        <w:jc w:val="both"/>
        <w:rPr>
          <w:rFonts w:ascii="Times New Roman" w:hAnsi="Times New Roman"/>
          <w:b/>
          <w:color w:val="000000"/>
          <w:sz w:val="24"/>
          <w:szCs w:val="24"/>
        </w:rPr>
      </w:pPr>
      <w:r w:rsidRPr="00E32EF2">
        <w:rPr>
          <w:rFonts w:ascii="Times New Roman" w:hAnsi="Times New Roman"/>
          <w:b/>
          <w:color w:val="000000"/>
          <w:sz w:val="24"/>
          <w:szCs w:val="24"/>
        </w:rPr>
        <w:t xml:space="preserve">Metoda de interventie in cazul unor situatii speciale (inundatii, cutremure, incendii, interdictii ale desfasurarii operarii de catre Autoritati abilitate ale Statului) si in cazuri de forta majora </w:t>
      </w:r>
    </w:p>
    <w:p w:rsidR="00353B9E" w:rsidRPr="003A0AE5" w:rsidRDefault="00353B9E" w:rsidP="00F86E46">
      <w:pPr>
        <w:pStyle w:val="ListParagraph"/>
        <w:widowControl w:val="0"/>
        <w:autoSpaceDE w:val="0"/>
        <w:autoSpaceDN w:val="0"/>
        <w:adjustRightInd w:val="0"/>
        <w:spacing w:before="98" w:after="0" w:line="240" w:lineRule="auto"/>
        <w:ind w:left="1351" w:right="-3"/>
        <w:jc w:val="both"/>
        <w:rPr>
          <w:rFonts w:ascii="Times New Roman" w:hAnsi="Times New Roman"/>
          <w:b/>
          <w:color w:val="000000"/>
          <w:sz w:val="24"/>
          <w:szCs w:val="24"/>
        </w:rPr>
      </w:pPr>
    </w:p>
    <w:p w:rsidR="00C80E0F" w:rsidRPr="003A0AE5" w:rsidRDefault="00C80E0F" w:rsidP="00F86E46">
      <w:pPr>
        <w:pStyle w:val="ListParagraph"/>
        <w:widowControl w:val="0"/>
        <w:numPr>
          <w:ilvl w:val="0"/>
          <w:numId w:val="6"/>
        </w:numPr>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Planse</w:t>
      </w:r>
    </w:p>
    <w:p w:rsidR="0019311F" w:rsidRPr="003A0AE5" w:rsidRDefault="00C80E0F"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Plansele vor fi cat mai clar elaborate pe baza metodei de lucru descrise si </w:t>
      </w:r>
      <w:r w:rsidR="00353B9E" w:rsidRPr="003A0AE5">
        <w:rPr>
          <w:rFonts w:ascii="Times New Roman" w:hAnsi="Times New Roman"/>
          <w:color w:val="000000"/>
          <w:sz w:val="24"/>
          <w:szCs w:val="24"/>
        </w:rPr>
        <w:t xml:space="preserve">vor prezenta </w:t>
      </w:r>
    </w:p>
    <w:p w:rsidR="00353B9E" w:rsidRPr="003A0AE5" w:rsidRDefault="00181E39" w:rsidP="00F86E46">
      <w:pPr>
        <w:pStyle w:val="ListParagraph"/>
        <w:widowControl w:val="0"/>
        <w:numPr>
          <w:ilvl w:val="0"/>
          <w:numId w:val="8"/>
        </w:numPr>
        <w:autoSpaceDE w:val="0"/>
        <w:autoSpaceDN w:val="0"/>
        <w:adjustRightInd w:val="0"/>
        <w:spacing w:before="98" w:after="0" w:line="240" w:lineRule="auto"/>
        <w:ind w:left="426" w:right="-3" w:hanging="426"/>
        <w:jc w:val="both"/>
        <w:rPr>
          <w:rFonts w:ascii="Times New Roman" w:hAnsi="Times New Roman"/>
          <w:color w:val="000000"/>
          <w:sz w:val="24"/>
          <w:szCs w:val="24"/>
        </w:rPr>
      </w:pPr>
      <w:r w:rsidRPr="003A0AE5">
        <w:rPr>
          <w:rFonts w:ascii="Times New Roman" w:hAnsi="Times New Roman"/>
          <w:color w:val="000000"/>
          <w:sz w:val="24"/>
          <w:szCs w:val="24"/>
        </w:rPr>
        <w:t>f</w:t>
      </w:r>
      <w:r w:rsidR="0082028D">
        <w:rPr>
          <w:rFonts w:ascii="Times New Roman" w:hAnsi="Times New Roman"/>
          <w:color w:val="000000"/>
          <w:sz w:val="24"/>
          <w:szCs w:val="24"/>
        </w:rPr>
        <w:t>luxurile de material,. p</w:t>
      </w:r>
      <w:r w:rsidR="00817A71" w:rsidRPr="003A0AE5">
        <w:rPr>
          <w:rFonts w:ascii="Times New Roman" w:hAnsi="Times New Roman"/>
          <w:color w:val="000000"/>
          <w:sz w:val="24"/>
          <w:szCs w:val="24"/>
        </w:rPr>
        <w:t>arcurgerea de catre acestea a tehnicii concesionate, cu evidentierea proceselor continue</w:t>
      </w:r>
      <w:r w:rsidR="00F32E4C" w:rsidRPr="003A0AE5">
        <w:rPr>
          <w:rFonts w:ascii="Times New Roman" w:hAnsi="Times New Roman"/>
          <w:color w:val="000000"/>
          <w:sz w:val="24"/>
          <w:szCs w:val="24"/>
        </w:rPr>
        <w:t xml:space="preserve"> (mase, volume, viteze)</w:t>
      </w:r>
      <w:r w:rsidR="00817A71" w:rsidRPr="003A0AE5">
        <w:rPr>
          <w:rFonts w:ascii="Times New Roman" w:hAnsi="Times New Roman"/>
          <w:color w:val="000000"/>
          <w:sz w:val="24"/>
          <w:szCs w:val="24"/>
        </w:rPr>
        <w:t xml:space="preserve"> si a celor discontinue (pentru acestea din urma incluzand suprafetem, mase si volume</w:t>
      </w:r>
      <w:r w:rsidR="00B84B7C" w:rsidRPr="003A0AE5">
        <w:rPr>
          <w:rFonts w:ascii="Times New Roman" w:hAnsi="Times New Roman"/>
          <w:color w:val="000000"/>
          <w:sz w:val="24"/>
          <w:szCs w:val="24"/>
        </w:rPr>
        <w:t>;</w:t>
      </w:r>
    </w:p>
    <w:p w:rsidR="00B84B7C" w:rsidRPr="003A0AE5" w:rsidRDefault="00B84B7C" w:rsidP="00F86E46">
      <w:pPr>
        <w:pStyle w:val="ListParagraph"/>
        <w:widowControl w:val="0"/>
        <w:autoSpaceDE w:val="0"/>
        <w:autoSpaceDN w:val="0"/>
        <w:adjustRightInd w:val="0"/>
        <w:spacing w:before="98" w:after="0" w:line="240" w:lineRule="auto"/>
        <w:ind w:left="426" w:right="-3"/>
        <w:jc w:val="both"/>
        <w:rPr>
          <w:rFonts w:ascii="Times New Roman" w:hAnsi="Times New Roman"/>
          <w:color w:val="000000"/>
          <w:sz w:val="24"/>
          <w:szCs w:val="24"/>
        </w:rPr>
      </w:pPr>
    </w:p>
    <w:p w:rsidR="0019311F" w:rsidRPr="003A0AE5" w:rsidRDefault="0019311F" w:rsidP="00F86E46">
      <w:pPr>
        <w:pStyle w:val="ListParagraph"/>
        <w:widowControl w:val="0"/>
        <w:numPr>
          <w:ilvl w:val="0"/>
          <w:numId w:val="7"/>
        </w:numPr>
        <w:autoSpaceDE w:val="0"/>
        <w:autoSpaceDN w:val="0"/>
        <w:adjustRightInd w:val="0"/>
        <w:spacing w:before="98" w:after="0" w:line="240" w:lineRule="auto"/>
        <w:ind w:left="426" w:right="-3" w:hanging="426"/>
        <w:jc w:val="both"/>
        <w:rPr>
          <w:rFonts w:ascii="Times New Roman" w:hAnsi="Times New Roman"/>
          <w:color w:val="000000"/>
          <w:sz w:val="24"/>
          <w:szCs w:val="24"/>
        </w:rPr>
      </w:pPr>
      <w:r w:rsidRPr="003A0AE5">
        <w:rPr>
          <w:rFonts w:ascii="Times New Roman" w:hAnsi="Times New Roman"/>
          <w:color w:val="000000"/>
          <w:sz w:val="24"/>
          <w:szCs w:val="24"/>
        </w:rPr>
        <w:t xml:space="preserve"> planul de circulatie si de miscare a </w:t>
      </w:r>
      <w:r w:rsidR="00F32E4C" w:rsidRPr="003A0AE5">
        <w:rPr>
          <w:rFonts w:ascii="Times New Roman" w:hAnsi="Times New Roman"/>
          <w:color w:val="000000"/>
          <w:sz w:val="24"/>
          <w:szCs w:val="24"/>
        </w:rPr>
        <w:t>utilajelor si echipamentelor de transport si a celor de lucru la gramezile de compostare</w:t>
      </w:r>
      <w:r w:rsidR="00C80E0F" w:rsidRPr="003A0AE5">
        <w:rPr>
          <w:rFonts w:ascii="Times New Roman" w:hAnsi="Times New Roman"/>
          <w:color w:val="000000"/>
          <w:sz w:val="24"/>
          <w:szCs w:val="24"/>
        </w:rPr>
        <w:t>, cu descrierea functionarii si rolului fiecarui utilaj si echipament concesionat.</w:t>
      </w:r>
      <w:r w:rsidR="00B84B7C" w:rsidRPr="003A0AE5">
        <w:rPr>
          <w:rFonts w:ascii="Times New Roman" w:hAnsi="Times New Roman"/>
          <w:color w:val="000000"/>
          <w:sz w:val="24"/>
          <w:szCs w:val="24"/>
        </w:rPr>
        <w:t>.</w:t>
      </w:r>
    </w:p>
    <w:p w:rsidR="00B84B7C" w:rsidRPr="003A0AE5" w:rsidRDefault="00B84B7C" w:rsidP="00F86E46">
      <w:pPr>
        <w:pStyle w:val="ListParagraph"/>
        <w:widowControl w:val="0"/>
        <w:autoSpaceDE w:val="0"/>
        <w:autoSpaceDN w:val="0"/>
        <w:adjustRightInd w:val="0"/>
        <w:spacing w:before="98" w:after="0" w:line="240" w:lineRule="auto"/>
        <w:ind w:left="426" w:right="-3"/>
        <w:jc w:val="both"/>
        <w:rPr>
          <w:rFonts w:ascii="Times New Roman" w:hAnsi="Times New Roman"/>
          <w:color w:val="000000"/>
          <w:sz w:val="24"/>
          <w:szCs w:val="24"/>
        </w:rPr>
      </w:pPr>
    </w:p>
    <w:p w:rsidR="00B84B7C" w:rsidRPr="003A0AE5" w:rsidRDefault="00B84B7C" w:rsidP="00F86E46">
      <w:pPr>
        <w:pStyle w:val="ListParagraph"/>
        <w:widowControl w:val="0"/>
        <w:numPr>
          <w:ilvl w:val="0"/>
          <w:numId w:val="7"/>
        </w:numPr>
        <w:autoSpaceDE w:val="0"/>
        <w:autoSpaceDN w:val="0"/>
        <w:adjustRightInd w:val="0"/>
        <w:spacing w:before="98" w:after="0" w:line="240" w:lineRule="auto"/>
        <w:ind w:left="426" w:right="-3" w:hanging="426"/>
        <w:jc w:val="both"/>
        <w:rPr>
          <w:rFonts w:ascii="Times New Roman" w:hAnsi="Times New Roman"/>
          <w:color w:val="000000"/>
          <w:sz w:val="24"/>
          <w:szCs w:val="24"/>
        </w:rPr>
      </w:pPr>
      <w:r w:rsidRPr="003A0AE5">
        <w:rPr>
          <w:rFonts w:ascii="Times New Roman" w:hAnsi="Times New Roman"/>
          <w:color w:val="000000"/>
          <w:sz w:val="24"/>
          <w:szCs w:val="24"/>
        </w:rPr>
        <w:t xml:space="preserve">planul de depozitare </w:t>
      </w:r>
      <w:r w:rsidR="00F32E4C" w:rsidRPr="003A0AE5">
        <w:rPr>
          <w:rFonts w:ascii="Times New Roman" w:hAnsi="Times New Roman"/>
          <w:color w:val="000000"/>
          <w:sz w:val="24"/>
          <w:szCs w:val="24"/>
        </w:rPr>
        <w:t xml:space="preserve">temporara </w:t>
      </w:r>
      <w:r w:rsidRPr="003A0AE5">
        <w:rPr>
          <w:rFonts w:ascii="Times New Roman" w:hAnsi="Times New Roman"/>
          <w:color w:val="000000"/>
          <w:sz w:val="24"/>
          <w:szCs w:val="24"/>
        </w:rPr>
        <w:t xml:space="preserve">al </w:t>
      </w:r>
      <w:r w:rsidR="00181E39" w:rsidRPr="003A0AE5">
        <w:rPr>
          <w:rFonts w:ascii="Times New Roman" w:hAnsi="Times New Roman"/>
          <w:color w:val="000000"/>
          <w:sz w:val="24"/>
          <w:szCs w:val="24"/>
        </w:rPr>
        <w:t>deseurilo</w:t>
      </w:r>
      <w:r w:rsidR="00F32E4C" w:rsidRPr="003A0AE5">
        <w:rPr>
          <w:rFonts w:ascii="Times New Roman" w:hAnsi="Times New Roman"/>
          <w:color w:val="000000"/>
          <w:sz w:val="24"/>
          <w:szCs w:val="24"/>
        </w:rPr>
        <w:t>r neconforme</w:t>
      </w:r>
      <w:r w:rsidRPr="003A0AE5">
        <w:rPr>
          <w:rFonts w:ascii="Times New Roman" w:hAnsi="Times New Roman"/>
          <w:color w:val="000000"/>
          <w:sz w:val="24"/>
          <w:szCs w:val="24"/>
        </w:rPr>
        <w:t xml:space="preserve"> , al materialelor de </w:t>
      </w:r>
      <w:r w:rsidR="00F32E4C" w:rsidRPr="003A0AE5">
        <w:rPr>
          <w:rFonts w:ascii="Times New Roman" w:hAnsi="Times New Roman"/>
          <w:color w:val="000000"/>
          <w:sz w:val="24"/>
          <w:szCs w:val="24"/>
        </w:rPr>
        <w:t>lucru</w:t>
      </w:r>
      <w:r w:rsidRPr="003A0AE5">
        <w:rPr>
          <w:rFonts w:ascii="Times New Roman" w:hAnsi="Times New Roman"/>
          <w:color w:val="000000"/>
          <w:sz w:val="24"/>
          <w:szCs w:val="24"/>
        </w:rPr>
        <w:t xml:space="preserve"> pentru instalatiile aferente </w:t>
      </w:r>
      <w:r w:rsidR="00F32E4C" w:rsidRPr="003A0AE5">
        <w:rPr>
          <w:rFonts w:ascii="Times New Roman" w:hAnsi="Times New Roman"/>
          <w:color w:val="000000"/>
          <w:sz w:val="24"/>
          <w:szCs w:val="24"/>
        </w:rPr>
        <w:t>proceseului</w:t>
      </w:r>
      <w:r w:rsidR="00181E39" w:rsidRPr="003A0AE5">
        <w:rPr>
          <w:rFonts w:ascii="Times New Roman" w:hAnsi="Times New Roman"/>
          <w:color w:val="000000"/>
          <w:sz w:val="24"/>
          <w:szCs w:val="24"/>
        </w:rPr>
        <w:t xml:space="preserve"> si cel de eliminare a acestor deseuri.</w:t>
      </w:r>
      <w:r w:rsidR="00F32E4C" w:rsidRPr="003A0AE5">
        <w:rPr>
          <w:rFonts w:ascii="Times New Roman" w:hAnsi="Times New Roman"/>
          <w:color w:val="000000"/>
          <w:sz w:val="24"/>
          <w:szCs w:val="24"/>
        </w:rPr>
        <w:t xml:space="preserve"> </w:t>
      </w:r>
    </w:p>
    <w:p w:rsidR="00B84B7C" w:rsidRPr="003A0AE5" w:rsidRDefault="00B84B7C" w:rsidP="00F86E46">
      <w:pPr>
        <w:pStyle w:val="ListParagraph"/>
        <w:widowControl w:val="0"/>
        <w:autoSpaceDE w:val="0"/>
        <w:autoSpaceDN w:val="0"/>
        <w:adjustRightInd w:val="0"/>
        <w:spacing w:before="98" w:after="0" w:line="240" w:lineRule="auto"/>
        <w:ind w:left="426" w:right="-3"/>
        <w:jc w:val="both"/>
        <w:rPr>
          <w:rFonts w:ascii="Times New Roman" w:hAnsi="Times New Roman"/>
          <w:b/>
          <w:color w:val="000000"/>
          <w:sz w:val="24"/>
          <w:szCs w:val="24"/>
        </w:rPr>
      </w:pPr>
    </w:p>
    <w:p w:rsidR="00B84B7C" w:rsidRPr="003A0AE5" w:rsidRDefault="00B84B7C" w:rsidP="00F86E46">
      <w:pPr>
        <w:pStyle w:val="ListParagraph"/>
        <w:widowControl w:val="0"/>
        <w:numPr>
          <w:ilvl w:val="0"/>
          <w:numId w:val="6"/>
        </w:numPr>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 xml:space="preserve">Calcule generale </w:t>
      </w:r>
    </w:p>
    <w:p w:rsidR="00B84B7C" w:rsidRPr="003A0AE5" w:rsidRDefault="00B84B7C" w:rsidP="00F86E46">
      <w:pPr>
        <w:pStyle w:val="ListParagraph"/>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7121B7" w:rsidRPr="003A0AE5" w:rsidRDefault="0019311F" w:rsidP="00F86E46">
      <w:pPr>
        <w:pStyle w:val="ListParagraph"/>
        <w:widowControl w:val="0"/>
        <w:numPr>
          <w:ilvl w:val="0"/>
          <w:numId w:val="10"/>
        </w:numPr>
        <w:autoSpaceDE w:val="0"/>
        <w:autoSpaceDN w:val="0"/>
        <w:adjustRightInd w:val="0"/>
        <w:spacing w:before="98" w:after="0" w:line="240" w:lineRule="auto"/>
        <w:ind w:left="426" w:right="-3" w:hanging="426"/>
        <w:jc w:val="both"/>
        <w:rPr>
          <w:rFonts w:ascii="Times New Roman" w:hAnsi="Times New Roman"/>
          <w:color w:val="000000"/>
          <w:sz w:val="24"/>
          <w:szCs w:val="24"/>
        </w:rPr>
      </w:pPr>
      <w:r w:rsidRPr="003A0AE5">
        <w:rPr>
          <w:rFonts w:ascii="Times New Roman" w:hAnsi="Times New Roman"/>
          <w:color w:val="000000"/>
          <w:sz w:val="24"/>
          <w:szCs w:val="24"/>
        </w:rPr>
        <w:t xml:space="preserve">Breviar de calcul pentru </w:t>
      </w:r>
      <w:r w:rsidR="00F32E4C" w:rsidRPr="003A0AE5">
        <w:rPr>
          <w:rFonts w:ascii="Times New Roman" w:hAnsi="Times New Roman"/>
          <w:color w:val="000000"/>
          <w:sz w:val="24"/>
          <w:szCs w:val="24"/>
        </w:rPr>
        <w:t>productia zilnica</w:t>
      </w:r>
      <w:r w:rsidRPr="003A0AE5">
        <w:rPr>
          <w:rFonts w:ascii="Times New Roman" w:hAnsi="Times New Roman"/>
          <w:color w:val="000000"/>
          <w:sz w:val="24"/>
          <w:szCs w:val="24"/>
        </w:rPr>
        <w:t xml:space="preserve">, </w:t>
      </w:r>
      <w:r w:rsidR="00F32E4C" w:rsidRPr="003A0AE5">
        <w:rPr>
          <w:rFonts w:ascii="Times New Roman" w:hAnsi="Times New Roman"/>
          <w:color w:val="000000"/>
          <w:sz w:val="24"/>
          <w:szCs w:val="24"/>
        </w:rPr>
        <w:t>pentru suprafetele si volumele necesare depozitarilor temporare, pentru rutele de transport interior si la depozit</w:t>
      </w:r>
      <w:r w:rsidRPr="003A0AE5">
        <w:rPr>
          <w:rFonts w:ascii="Times New Roman" w:hAnsi="Times New Roman"/>
          <w:color w:val="000000"/>
          <w:sz w:val="24"/>
          <w:szCs w:val="24"/>
        </w:rPr>
        <w:t>,</w:t>
      </w:r>
      <w:r w:rsidR="007121B7" w:rsidRPr="003A0AE5">
        <w:rPr>
          <w:rFonts w:ascii="Times New Roman" w:hAnsi="Times New Roman"/>
          <w:color w:val="000000"/>
          <w:sz w:val="24"/>
          <w:szCs w:val="24"/>
        </w:rPr>
        <w:t>.</w:t>
      </w:r>
    </w:p>
    <w:p w:rsidR="00431B57" w:rsidRPr="003A0AE5" w:rsidRDefault="00431B57" w:rsidP="00431B57">
      <w:pPr>
        <w:pStyle w:val="ListParagraph"/>
        <w:widowControl w:val="0"/>
        <w:autoSpaceDE w:val="0"/>
        <w:autoSpaceDN w:val="0"/>
        <w:adjustRightInd w:val="0"/>
        <w:spacing w:before="98" w:after="0" w:line="240" w:lineRule="auto"/>
        <w:ind w:left="426" w:right="-3"/>
        <w:jc w:val="both"/>
        <w:rPr>
          <w:rFonts w:ascii="Times New Roman" w:hAnsi="Times New Roman"/>
          <w:b/>
          <w:color w:val="000000"/>
          <w:sz w:val="24"/>
          <w:szCs w:val="24"/>
        </w:rPr>
      </w:pPr>
    </w:p>
    <w:p w:rsidR="0019311F" w:rsidRDefault="007121B7" w:rsidP="00F86E46">
      <w:pPr>
        <w:pStyle w:val="ListParagraph"/>
        <w:widowControl w:val="0"/>
        <w:numPr>
          <w:ilvl w:val="0"/>
          <w:numId w:val="10"/>
        </w:numPr>
        <w:autoSpaceDE w:val="0"/>
        <w:autoSpaceDN w:val="0"/>
        <w:adjustRightInd w:val="0"/>
        <w:spacing w:before="98" w:after="0" w:line="240" w:lineRule="auto"/>
        <w:ind w:left="426" w:right="-3" w:hanging="426"/>
        <w:jc w:val="both"/>
        <w:rPr>
          <w:rFonts w:ascii="Times New Roman" w:hAnsi="Times New Roman"/>
          <w:b/>
          <w:color w:val="000000"/>
          <w:sz w:val="24"/>
          <w:szCs w:val="24"/>
        </w:rPr>
      </w:pPr>
      <w:r w:rsidRPr="003A0AE5">
        <w:rPr>
          <w:rFonts w:ascii="Times New Roman" w:hAnsi="Times New Roman"/>
          <w:color w:val="000000"/>
          <w:sz w:val="24"/>
          <w:szCs w:val="24"/>
        </w:rPr>
        <w:t>Pe baza evidentierii timpului preliminat de lucru pentru fiecare utilaj, vor fi estimate costurile zil</w:t>
      </w:r>
      <w:r w:rsidR="00F32E4C" w:rsidRPr="003A0AE5">
        <w:rPr>
          <w:rFonts w:ascii="Times New Roman" w:hAnsi="Times New Roman"/>
          <w:color w:val="000000"/>
          <w:sz w:val="24"/>
          <w:szCs w:val="24"/>
        </w:rPr>
        <w:t>nice medii de operare, raportat</w:t>
      </w:r>
      <w:r w:rsidRPr="003A0AE5">
        <w:rPr>
          <w:rFonts w:ascii="Times New Roman" w:hAnsi="Times New Roman"/>
          <w:color w:val="000000"/>
          <w:sz w:val="24"/>
          <w:szCs w:val="24"/>
        </w:rPr>
        <w:t xml:space="preserve"> la cantitatile din CS </w:t>
      </w:r>
      <w:r w:rsidR="0019311F" w:rsidRPr="003A0AE5">
        <w:rPr>
          <w:rFonts w:ascii="Times New Roman" w:hAnsi="Times New Roman"/>
          <w:color w:val="000000"/>
          <w:sz w:val="24"/>
          <w:szCs w:val="24"/>
        </w:rPr>
        <w:t xml:space="preserve">si a cheltuielilor medii zilnice de operare bazate pe </w:t>
      </w:r>
      <w:r w:rsidRPr="003A0AE5">
        <w:rPr>
          <w:rFonts w:ascii="Times New Roman" w:hAnsi="Times New Roman"/>
          <w:color w:val="000000"/>
          <w:sz w:val="24"/>
          <w:szCs w:val="24"/>
        </w:rPr>
        <w:t xml:space="preserve">timpii determinati, </w:t>
      </w:r>
      <w:r w:rsidR="0019311F" w:rsidRPr="003A0AE5">
        <w:rPr>
          <w:rFonts w:ascii="Times New Roman" w:hAnsi="Times New Roman"/>
          <w:color w:val="000000"/>
          <w:sz w:val="24"/>
          <w:szCs w:val="24"/>
        </w:rPr>
        <w:t>materialele, combustibilii, consumabile</w:t>
      </w:r>
      <w:r w:rsidR="00431B57" w:rsidRPr="003A0AE5">
        <w:rPr>
          <w:rFonts w:ascii="Times New Roman" w:hAnsi="Times New Roman"/>
          <w:color w:val="000000"/>
          <w:sz w:val="24"/>
          <w:szCs w:val="24"/>
        </w:rPr>
        <w:t>le</w:t>
      </w:r>
      <w:r w:rsidR="0019311F" w:rsidRPr="003A0AE5">
        <w:rPr>
          <w:rFonts w:ascii="Times New Roman" w:hAnsi="Times New Roman"/>
          <w:color w:val="000000"/>
          <w:sz w:val="24"/>
          <w:szCs w:val="24"/>
        </w:rPr>
        <w:t>, energia si forta de munca folosita</w:t>
      </w:r>
      <w:r w:rsidRPr="003A0AE5">
        <w:rPr>
          <w:rFonts w:ascii="Times New Roman" w:hAnsi="Times New Roman"/>
          <w:color w:val="000000"/>
          <w:sz w:val="24"/>
          <w:szCs w:val="24"/>
        </w:rPr>
        <w:t>. Valorile calculate vor fi folosi la calculul capitolelor de cheltuieli din Fisa de Fundamentare a tarifului, (intocmita in conformitate cu ordinul 109/2006), cu indicarea capitolului la care se face introducerea</w:t>
      </w:r>
      <w:r w:rsidRPr="003A0AE5">
        <w:rPr>
          <w:rFonts w:ascii="Times New Roman" w:hAnsi="Times New Roman"/>
          <w:b/>
          <w:color w:val="000000"/>
          <w:sz w:val="24"/>
          <w:szCs w:val="24"/>
        </w:rPr>
        <w:t>.</w:t>
      </w:r>
    </w:p>
    <w:p w:rsidR="00AE58F4" w:rsidRPr="00AE58F4" w:rsidRDefault="00AE58F4" w:rsidP="00AE58F4">
      <w:pPr>
        <w:pStyle w:val="ListParagraph"/>
        <w:rPr>
          <w:rFonts w:ascii="Times New Roman" w:hAnsi="Times New Roman"/>
          <w:b/>
          <w:color w:val="000000"/>
          <w:sz w:val="24"/>
          <w:szCs w:val="24"/>
        </w:rPr>
      </w:pPr>
    </w:p>
    <w:p w:rsidR="00B84B7C" w:rsidRPr="003A0AE5" w:rsidRDefault="0019311F"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 xml:space="preserve">2.4 </w:t>
      </w:r>
      <w:r w:rsidR="00B84B7C" w:rsidRPr="003A0AE5">
        <w:rPr>
          <w:rFonts w:ascii="Times New Roman" w:hAnsi="Times New Roman"/>
          <w:b/>
          <w:color w:val="000000"/>
          <w:sz w:val="24"/>
          <w:szCs w:val="24"/>
        </w:rPr>
        <w:t>Estimarea generarii de levigat.</w:t>
      </w:r>
    </w:p>
    <w:p w:rsidR="00B84B7C" w:rsidRPr="003A0AE5" w:rsidRDefault="00B84B7C"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Se va descrie si prezenta estimarea generarii de levigat,</w:t>
      </w:r>
      <w:r w:rsidR="0019311F" w:rsidRPr="003A0AE5">
        <w:rPr>
          <w:rFonts w:ascii="Times New Roman" w:hAnsi="Times New Roman"/>
          <w:color w:val="000000"/>
          <w:sz w:val="24"/>
          <w:szCs w:val="24"/>
        </w:rPr>
        <w:t xml:space="preserve"> in evolutie lunara, in functie de media precipitatiilor zilnice in amplasamentul </w:t>
      </w:r>
      <w:r w:rsidR="00F32E4C" w:rsidRPr="003A0AE5">
        <w:rPr>
          <w:rFonts w:ascii="Times New Roman" w:hAnsi="Times New Roman"/>
          <w:color w:val="000000"/>
          <w:sz w:val="24"/>
          <w:szCs w:val="24"/>
        </w:rPr>
        <w:t>statiei</w:t>
      </w:r>
      <w:r w:rsidR="0019311F" w:rsidRPr="003A0AE5">
        <w:rPr>
          <w:rFonts w:ascii="Times New Roman" w:hAnsi="Times New Roman"/>
          <w:color w:val="000000"/>
          <w:sz w:val="24"/>
          <w:szCs w:val="24"/>
        </w:rPr>
        <w:t xml:space="preserve"> si calculul, pe aceasta baza</w:t>
      </w:r>
      <w:r w:rsidRPr="003A0AE5">
        <w:rPr>
          <w:rFonts w:ascii="Times New Roman" w:hAnsi="Times New Roman"/>
          <w:color w:val="000000"/>
          <w:sz w:val="24"/>
          <w:szCs w:val="24"/>
        </w:rPr>
        <w:t>,</w:t>
      </w:r>
      <w:r w:rsidR="0019311F" w:rsidRPr="003A0AE5">
        <w:rPr>
          <w:rFonts w:ascii="Times New Roman" w:hAnsi="Times New Roman"/>
          <w:color w:val="000000"/>
          <w:sz w:val="24"/>
          <w:szCs w:val="24"/>
        </w:rPr>
        <w:t xml:space="preserve"> a </w:t>
      </w:r>
      <w:r w:rsidR="007121B7" w:rsidRPr="003A0AE5">
        <w:rPr>
          <w:rFonts w:ascii="Times New Roman" w:hAnsi="Times New Roman"/>
          <w:color w:val="000000"/>
          <w:sz w:val="24"/>
          <w:szCs w:val="24"/>
        </w:rPr>
        <w:t xml:space="preserve">a </w:t>
      </w:r>
      <w:r w:rsidR="0019311F" w:rsidRPr="003A0AE5">
        <w:rPr>
          <w:rFonts w:ascii="Times New Roman" w:hAnsi="Times New Roman"/>
          <w:color w:val="000000"/>
          <w:sz w:val="24"/>
          <w:szCs w:val="24"/>
        </w:rPr>
        <w:t xml:space="preserve">costurilor de operare </w:t>
      </w:r>
      <w:r w:rsidRPr="003A0AE5">
        <w:rPr>
          <w:rFonts w:ascii="Times New Roman" w:hAnsi="Times New Roman"/>
          <w:color w:val="000000"/>
          <w:sz w:val="24"/>
          <w:szCs w:val="24"/>
        </w:rPr>
        <w:t>medii</w:t>
      </w:r>
      <w:r w:rsidR="007121B7" w:rsidRPr="003A0AE5">
        <w:rPr>
          <w:rFonts w:ascii="Times New Roman" w:hAnsi="Times New Roman"/>
          <w:color w:val="000000"/>
          <w:sz w:val="24"/>
          <w:szCs w:val="24"/>
        </w:rPr>
        <w:t xml:space="preserve"> lunare si anuale aferente </w:t>
      </w:r>
      <w:r w:rsidR="00F32E4C" w:rsidRPr="003A0AE5">
        <w:rPr>
          <w:rFonts w:ascii="Times New Roman" w:hAnsi="Times New Roman"/>
          <w:color w:val="000000"/>
          <w:sz w:val="24"/>
          <w:szCs w:val="24"/>
        </w:rPr>
        <w:t>lucrarilor de eliminare a levigatului</w:t>
      </w:r>
      <w:r w:rsidR="0019311F" w:rsidRPr="003A0AE5">
        <w:rPr>
          <w:rFonts w:ascii="Times New Roman" w:hAnsi="Times New Roman"/>
          <w:color w:val="000000"/>
          <w:sz w:val="24"/>
          <w:szCs w:val="24"/>
        </w:rPr>
        <w:t>.</w:t>
      </w:r>
      <w:r w:rsidR="007121B7" w:rsidRPr="003A0AE5">
        <w:rPr>
          <w:rFonts w:ascii="Times New Roman" w:hAnsi="Times New Roman"/>
          <w:color w:val="000000"/>
          <w:sz w:val="24"/>
          <w:szCs w:val="24"/>
        </w:rPr>
        <w:t xml:space="preserve"> </w:t>
      </w:r>
      <w:r w:rsidR="00FF7B26" w:rsidRPr="003A0AE5">
        <w:rPr>
          <w:rFonts w:ascii="Times New Roman" w:hAnsi="Times New Roman"/>
          <w:color w:val="000000"/>
          <w:sz w:val="24"/>
          <w:szCs w:val="24"/>
        </w:rPr>
        <w:t>Vor fi facute referiri la costurile estimate pentru tratarea emisiilor de levigat in Statia TMB,</w:t>
      </w:r>
    </w:p>
    <w:p w:rsidR="00353B9E" w:rsidRPr="003A0AE5" w:rsidRDefault="007121B7"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Valorile calculate vor fi folosi la calculul capitolelor de cheltuieli din Fisa de Fundamentare a tarifului,</w:t>
      </w:r>
      <w:r w:rsidR="007C142F" w:rsidRPr="003A0AE5">
        <w:rPr>
          <w:rFonts w:ascii="Times New Roman" w:hAnsi="Times New Roman"/>
          <w:color w:val="000000"/>
          <w:sz w:val="24"/>
          <w:szCs w:val="24"/>
        </w:rPr>
        <w:t xml:space="preserve"> (intocmita in conformitate cu O</w:t>
      </w:r>
      <w:r w:rsidRPr="003A0AE5">
        <w:rPr>
          <w:rFonts w:ascii="Times New Roman" w:hAnsi="Times New Roman"/>
          <w:color w:val="000000"/>
          <w:sz w:val="24"/>
          <w:szCs w:val="24"/>
        </w:rPr>
        <w:t>rdinul 109/2006), cu indicarea capitolului la care se face introducerea.</w:t>
      </w:r>
    </w:p>
    <w:p w:rsidR="00BF489E" w:rsidRPr="003A0AE5" w:rsidRDefault="00BF489E"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BF489E" w:rsidRPr="003A0AE5" w:rsidRDefault="00BF489E"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Cap</w:t>
      </w:r>
      <w:r w:rsidR="00B13C0E" w:rsidRPr="003A0AE5">
        <w:rPr>
          <w:rFonts w:ascii="Times New Roman" w:hAnsi="Times New Roman"/>
          <w:b/>
          <w:color w:val="000000"/>
          <w:sz w:val="24"/>
          <w:szCs w:val="24"/>
        </w:rPr>
        <w:t>itolul ´3. Prezentarea conceptul</w:t>
      </w:r>
      <w:r w:rsidRPr="003A0AE5">
        <w:rPr>
          <w:rFonts w:ascii="Times New Roman" w:hAnsi="Times New Roman"/>
          <w:b/>
          <w:color w:val="000000"/>
          <w:sz w:val="24"/>
          <w:szCs w:val="24"/>
        </w:rPr>
        <w:t>ui detaliat al Sistemului Informatic</w:t>
      </w:r>
    </w:p>
    <w:p w:rsidR="00BF489E" w:rsidRPr="003A0AE5" w:rsidRDefault="00FF7B26"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Pe baza ce</w:t>
      </w:r>
      <w:r w:rsidR="00BF489E" w:rsidRPr="003A0AE5">
        <w:rPr>
          <w:rFonts w:ascii="Times New Roman" w:hAnsi="Times New Roman"/>
          <w:color w:val="000000"/>
          <w:sz w:val="24"/>
          <w:szCs w:val="24"/>
        </w:rPr>
        <w:t xml:space="preserve">rintelor din Caietul de Sarcini , de la Capitolul </w:t>
      </w:r>
      <w:r w:rsidR="002739B7">
        <w:rPr>
          <w:rFonts w:ascii="Times New Roman" w:hAnsi="Times New Roman"/>
          <w:color w:val="000000"/>
          <w:sz w:val="24"/>
          <w:szCs w:val="24"/>
        </w:rPr>
        <w:t>7 si a datelor din caietul de sarcini prezentate la capitolul 53</w:t>
      </w:r>
      <w:r w:rsidR="002739B7" w:rsidRPr="002739B7">
        <w:rPr>
          <w:rFonts w:ascii="Times New Roman" w:hAnsi="Times New Roman"/>
          <w:color w:val="000000"/>
          <w:sz w:val="24"/>
          <w:szCs w:val="24"/>
          <w:vertAlign w:val="superscript"/>
        </w:rPr>
        <w:t>2</w:t>
      </w:r>
      <w:r w:rsidR="002739B7">
        <w:rPr>
          <w:rFonts w:ascii="Times New Roman" w:hAnsi="Times New Roman"/>
          <w:color w:val="000000"/>
          <w:sz w:val="24"/>
          <w:szCs w:val="24"/>
        </w:rPr>
        <w:t xml:space="preserve"> (a)</w:t>
      </w:r>
      <w:r w:rsidR="00BF489E" w:rsidRPr="003A0AE5">
        <w:rPr>
          <w:rFonts w:ascii="Times New Roman" w:hAnsi="Times New Roman"/>
          <w:color w:val="000000"/>
          <w:sz w:val="24"/>
          <w:szCs w:val="24"/>
        </w:rPr>
        <w:t>, Ofertantii vor prezenta concep</w:t>
      </w:r>
      <w:r w:rsidR="002739B7">
        <w:rPr>
          <w:rFonts w:ascii="Times New Roman" w:hAnsi="Times New Roman"/>
          <w:color w:val="000000"/>
          <w:sz w:val="24"/>
          <w:szCs w:val="24"/>
        </w:rPr>
        <w:t>tu</w:t>
      </w:r>
      <w:r w:rsidR="00BF489E" w:rsidRPr="003A0AE5">
        <w:rPr>
          <w:rFonts w:ascii="Times New Roman" w:hAnsi="Times New Roman"/>
          <w:color w:val="000000"/>
          <w:sz w:val="24"/>
          <w:szCs w:val="24"/>
        </w:rPr>
        <w:t xml:space="preserve">l detaliat al Sistemului Informatic pe care il vor folosi. </w:t>
      </w:r>
      <w:r w:rsidRPr="003A0AE5">
        <w:rPr>
          <w:rFonts w:ascii="Times New Roman" w:hAnsi="Times New Roman"/>
          <w:color w:val="000000"/>
          <w:sz w:val="24"/>
          <w:szCs w:val="24"/>
        </w:rPr>
        <w:t>Vor fi prezentate si activitatile Operatorului in legatura cu colaborarea cu ceilalti Operatori pentru asamblarea, sub conducerea AC a unui sistem unitar pentru intregul SMIDS.</w:t>
      </w:r>
    </w:p>
    <w:p w:rsidR="00AE58F4" w:rsidRDefault="00AE58F4"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Pr>
          <w:rFonts w:ascii="Times New Roman" w:hAnsi="Times New Roman"/>
          <w:color w:val="000000"/>
          <w:sz w:val="24"/>
          <w:szCs w:val="24"/>
        </w:rPr>
        <w:t>Se vor preznta achizitiile solicitate prin caietul de sarcini pentru completarea Sistemului informatic (componente, costuri, furnizori, termen de livrare in Perioada de Mobilizare) descriindu- se sumar pozitionarea lor in statie si modul de integrare.</w:t>
      </w:r>
      <w:r w:rsidR="002739B7">
        <w:rPr>
          <w:rFonts w:ascii="Times New Roman" w:hAnsi="Times New Roman"/>
          <w:color w:val="000000"/>
          <w:sz w:val="24"/>
          <w:szCs w:val="24"/>
        </w:rPr>
        <w:t xml:space="preserve"> Va fi prezentata valoarea de amortizare care se va inscrie in Fisa de Fundamentare a Tarifului, tinand seama ca aceste cheltuieli se amortizeaza pe intreaga Durata a Contractului, revenind, la sfarsitul acestuia, AC, ca bunuri de preluare.</w:t>
      </w:r>
    </w:p>
    <w:p w:rsidR="00E10165" w:rsidRPr="003A0AE5" w:rsidRDefault="00E10165"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99242B" w:rsidRPr="003A0AE5" w:rsidRDefault="009D4A17"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 xml:space="preserve">Capitolul </w:t>
      </w:r>
      <w:r w:rsidR="00BF489E" w:rsidRPr="003A0AE5">
        <w:rPr>
          <w:rFonts w:ascii="Times New Roman" w:hAnsi="Times New Roman"/>
          <w:b/>
          <w:color w:val="000000"/>
          <w:sz w:val="24"/>
          <w:szCs w:val="24"/>
        </w:rPr>
        <w:t>4</w:t>
      </w:r>
      <w:r w:rsidRPr="003A0AE5">
        <w:rPr>
          <w:rFonts w:ascii="Times New Roman" w:hAnsi="Times New Roman"/>
          <w:b/>
          <w:color w:val="000000"/>
          <w:sz w:val="24"/>
          <w:szCs w:val="24"/>
        </w:rPr>
        <w:t xml:space="preserve">. Metode imbunatatite (fata de cea din manualul de operare) si </w:t>
      </w:r>
      <w:r w:rsidR="00AE58F4">
        <w:rPr>
          <w:rFonts w:ascii="Times New Roman" w:hAnsi="Times New Roman"/>
          <w:b/>
          <w:color w:val="000000"/>
          <w:sz w:val="24"/>
          <w:szCs w:val="24"/>
        </w:rPr>
        <w:t>dechipamente/dotari suplimentare proprii)</w:t>
      </w:r>
      <w:r w:rsidRPr="003A0AE5">
        <w:rPr>
          <w:rFonts w:ascii="Times New Roman" w:hAnsi="Times New Roman"/>
          <w:b/>
          <w:color w:val="000000"/>
          <w:sz w:val="24"/>
          <w:szCs w:val="24"/>
        </w:rPr>
        <w:t xml:space="preserve"> </w:t>
      </w:r>
    </w:p>
    <w:p w:rsidR="009D4A17" w:rsidRPr="003A0AE5" w:rsidRDefault="0099242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Participantii vor descrie metoda proprie, care, din experienta lor,  ii diferentiaza de alti posibili ofertanti pe care o folosesc sau au nintentia sa o foloseasca pentru: </w:t>
      </w:r>
      <w:r w:rsidR="009D4A17" w:rsidRPr="003A0AE5">
        <w:rPr>
          <w:rFonts w:ascii="Times New Roman" w:hAnsi="Times New Roman"/>
          <w:color w:val="000000"/>
          <w:sz w:val="24"/>
          <w:szCs w:val="24"/>
        </w:rPr>
        <w:t xml:space="preserve"> </w:t>
      </w:r>
    </w:p>
    <w:p w:rsidR="009D4A17" w:rsidRPr="003A0AE5" w:rsidRDefault="009D4A17"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reducerea costurilor de </w:t>
      </w:r>
      <w:r w:rsidR="00F32E4C" w:rsidRPr="003A0AE5">
        <w:rPr>
          <w:rFonts w:ascii="Times New Roman" w:hAnsi="Times New Roman"/>
          <w:color w:val="000000"/>
          <w:sz w:val="24"/>
          <w:szCs w:val="24"/>
        </w:rPr>
        <w:t>operare</w:t>
      </w:r>
      <w:r w:rsidRPr="003A0AE5">
        <w:rPr>
          <w:rFonts w:ascii="Times New Roman" w:hAnsi="Times New Roman"/>
          <w:color w:val="000000"/>
          <w:sz w:val="24"/>
          <w:szCs w:val="24"/>
        </w:rPr>
        <w:t>, -</w:t>
      </w:r>
    </w:p>
    <w:p w:rsidR="009D4A17" w:rsidRPr="003A0AE5" w:rsidRDefault="009D4A17"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cresterea </w:t>
      </w:r>
      <w:r w:rsidR="00F32E4C" w:rsidRPr="003A0AE5">
        <w:rPr>
          <w:rFonts w:ascii="Times New Roman" w:hAnsi="Times New Roman"/>
          <w:color w:val="000000"/>
          <w:sz w:val="24"/>
          <w:szCs w:val="24"/>
        </w:rPr>
        <w:t>productivitatii</w:t>
      </w:r>
      <w:r w:rsidRPr="003A0AE5">
        <w:rPr>
          <w:rFonts w:ascii="Times New Roman" w:hAnsi="Times New Roman"/>
          <w:color w:val="000000"/>
          <w:sz w:val="24"/>
          <w:szCs w:val="24"/>
        </w:rPr>
        <w:t xml:space="preserve"> </w:t>
      </w:r>
    </w:p>
    <w:p w:rsidR="009D4A17" w:rsidRPr="003A0AE5" w:rsidRDefault="00F32E4C"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cresterea calitatii MOAC</w:t>
      </w:r>
      <w:r w:rsidR="009D4A17" w:rsidRPr="003A0AE5">
        <w:rPr>
          <w:rFonts w:ascii="Times New Roman" w:hAnsi="Times New Roman"/>
          <w:color w:val="000000"/>
          <w:sz w:val="24"/>
          <w:szCs w:val="24"/>
        </w:rPr>
        <w:t xml:space="preserve"> si </w:t>
      </w:r>
    </w:p>
    <w:p w:rsidR="009D4A17" w:rsidRPr="003A0AE5" w:rsidRDefault="009D4A17"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refolosirea unor resurse </w:t>
      </w:r>
      <w:r w:rsidR="00F32E4C" w:rsidRPr="003A0AE5">
        <w:rPr>
          <w:rFonts w:ascii="Times New Roman" w:hAnsi="Times New Roman"/>
          <w:color w:val="000000"/>
          <w:sz w:val="24"/>
          <w:szCs w:val="24"/>
        </w:rPr>
        <w:t>(combustibil solid recuperat din deseuri)</w:t>
      </w:r>
      <w:r w:rsidRPr="003A0AE5">
        <w:rPr>
          <w:rFonts w:ascii="Times New Roman" w:hAnsi="Times New Roman"/>
          <w:color w:val="000000"/>
          <w:sz w:val="24"/>
          <w:szCs w:val="24"/>
        </w:rPr>
        <w:t>.</w:t>
      </w:r>
    </w:p>
    <w:p w:rsidR="0099242B" w:rsidRPr="003A0AE5" w:rsidRDefault="009D4A17"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Prezentarea se va face comparativ cu  metoda </w:t>
      </w:r>
      <w:r w:rsidR="00F32E4C" w:rsidRPr="003A0AE5">
        <w:rPr>
          <w:rFonts w:ascii="Times New Roman" w:hAnsi="Times New Roman"/>
          <w:color w:val="000000"/>
          <w:sz w:val="24"/>
          <w:szCs w:val="24"/>
        </w:rPr>
        <w:t>initiala</w:t>
      </w:r>
      <w:r w:rsidR="00AE58F4">
        <w:rPr>
          <w:rFonts w:ascii="Times New Roman" w:hAnsi="Times New Roman"/>
          <w:color w:val="000000"/>
          <w:sz w:val="24"/>
          <w:szCs w:val="24"/>
        </w:rPr>
        <w:t xml:space="preserve"> si posibilitatile actuale ale Statiei TMB conform proiectului.</w:t>
      </w:r>
      <w:r w:rsidR="00F32E4C" w:rsidRPr="003A0AE5">
        <w:rPr>
          <w:rFonts w:ascii="Times New Roman" w:hAnsi="Times New Roman"/>
          <w:color w:val="000000"/>
          <w:sz w:val="24"/>
          <w:szCs w:val="24"/>
        </w:rPr>
        <w:t xml:space="preserve"> </w:t>
      </w:r>
    </w:p>
    <w:p w:rsidR="00F32E4C" w:rsidRPr="003A0AE5" w:rsidRDefault="00F32E4C"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C26495" w:rsidRPr="003A0AE5" w:rsidRDefault="00C26495"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Se vor evi</w:t>
      </w:r>
      <w:r w:rsidR="00F32E4C" w:rsidRPr="003A0AE5">
        <w:rPr>
          <w:rFonts w:ascii="Times New Roman" w:hAnsi="Times New Roman"/>
          <w:color w:val="000000"/>
          <w:sz w:val="24"/>
          <w:szCs w:val="24"/>
        </w:rPr>
        <w:t xml:space="preserve">dentia, calitativ si calitativ, </w:t>
      </w:r>
      <w:r w:rsidRPr="003A0AE5">
        <w:rPr>
          <w:rFonts w:ascii="Times New Roman" w:hAnsi="Times New Roman"/>
          <w:color w:val="000000"/>
          <w:sz w:val="24"/>
          <w:szCs w:val="24"/>
        </w:rPr>
        <w:t xml:space="preserve">prin calcularea si prezentarea </w:t>
      </w:r>
      <w:r w:rsidR="001E5951">
        <w:rPr>
          <w:rFonts w:ascii="Times New Roman" w:hAnsi="Times New Roman"/>
          <w:color w:val="000000"/>
          <w:sz w:val="24"/>
          <w:szCs w:val="24"/>
        </w:rPr>
        <w:t>costurilor de post-procesare ale</w:t>
      </w:r>
      <w:r w:rsidRPr="003A0AE5">
        <w:rPr>
          <w:rFonts w:ascii="Times New Roman" w:hAnsi="Times New Roman"/>
          <w:color w:val="000000"/>
          <w:sz w:val="24"/>
          <w:szCs w:val="24"/>
        </w:rPr>
        <w:t xml:space="preserve">, avantajele si se vor justifica </w:t>
      </w:r>
      <w:r w:rsidR="001E5951">
        <w:rPr>
          <w:rFonts w:ascii="Times New Roman" w:hAnsi="Times New Roman"/>
          <w:color w:val="000000"/>
          <w:sz w:val="24"/>
          <w:szCs w:val="24"/>
        </w:rPr>
        <w:t>metodele propuse</w:t>
      </w:r>
      <w:r w:rsidRPr="003A0AE5">
        <w:rPr>
          <w:rFonts w:ascii="Times New Roman" w:hAnsi="Times New Roman"/>
          <w:color w:val="000000"/>
          <w:sz w:val="24"/>
          <w:szCs w:val="24"/>
        </w:rPr>
        <w:t>.</w:t>
      </w:r>
    </w:p>
    <w:p w:rsidR="001E5951" w:rsidRDefault="001E5951" w:rsidP="001E5951">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1E5951" w:rsidRPr="001E5951" w:rsidRDefault="001E5951" w:rsidP="001E5951">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1E5951">
        <w:rPr>
          <w:rFonts w:ascii="Times New Roman" w:hAnsi="Times New Roman"/>
          <w:color w:val="000000"/>
          <w:sz w:val="24"/>
          <w:szCs w:val="24"/>
        </w:rPr>
        <w:t xml:space="preserve">Se va prezenta justificarea detaliata a procentului suplimentar de reducere a cantitatii de deseuri depuse la DDN, pe seama recuperarii pentru valorificare a fractiunii de deseu rezidual receptionat care poate fi transformat in CDD/CSR. </w:t>
      </w:r>
    </w:p>
    <w:p w:rsidR="001E5951" w:rsidRPr="001E5951" w:rsidRDefault="001E5951" w:rsidP="001E5951">
      <w:pPr>
        <w:pStyle w:val="ListParagraph"/>
        <w:rPr>
          <w:rFonts w:ascii="Times New Roman" w:hAnsi="Times New Roman"/>
          <w:color w:val="000000"/>
          <w:sz w:val="24"/>
          <w:szCs w:val="24"/>
        </w:rPr>
      </w:pPr>
    </w:p>
    <w:p w:rsidR="001E5951" w:rsidRPr="001E5951" w:rsidRDefault="001E5951" w:rsidP="001E5951">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1E5951">
        <w:rPr>
          <w:rFonts w:ascii="Times New Roman" w:hAnsi="Times New Roman"/>
          <w:color w:val="000000"/>
          <w:sz w:val="24"/>
          <w:szCs w:val="24"/>
        </w:rPr>
        <w:t>Se va prezenta modul de lucru, se vor prezenta utilajele proprii pe care Operatorul doreste sa le foloseasca in amplasament, cu specificatiile tehnice din care sa rezulte consumurile suplimentare care cad in seama Operatorului (cheltuielile cu utilajele suplimentare proprii care se pot folosi pentru postprocesare fractie CDD nu se vor deconta din tariful ofertat). Se vor prezenta costurile asociate post-procesarii (daca este cazul si deseul recuperat nu este transferat ca atare din Statia TMB)</w:t>
      </w:r>
    </w:p>
    <w:p w:rsidR="001E5951" w:rsidRPr="001E5951" w:rsidRDefault="001E5951" w:rsidP="001E5951">
      <w:pPr>
        <w:pStyle w:val="ListParagraph"/>
        <w:widowControl w:val="0"/>
        <w:autoSpaceDE w:val="0"/>
        <w:autoSpaceDN w:val="0"/>
        <w:adjustRightInd w:val="0"/>
        <w:spacing w:before="98" w:after="0" w:line="240" w:lineRule="auto"/>
        <w:ind w:left="426" w:right="-3"/>
        <w:jc w:val="both"/>
        <w:rPr>
          <w:rFonts w:ascii="Times New Roman" w:hAnsi="Times New Roman"/>
          <w:color w:val="000000"/>
          <w:sz w:val="24"/>
          <w:szCs w:val="24"/>
        </w:rPr>
      </w:pPr>
    </w:p>
    <w:p w:rsidR="001E5951" w:rsidRPr="001E5951" w:rsidRDefault="001E5951" w:rsidP="001E5951">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1E5951">
        <w:rPr>
          <w:rFonts w:ascii="Times New Roman" w:hAnsi="Times New Roman"/>
          <w:color w:val="000000"/>
          <w:sz w:val="24"/>
          <w:szCs w:val="24"/>
        </w:rPr>
        <w:t>Se vor indica destinatarii materialului valorificabil CDD/ CSR avuti in vedere, tinand seama ca Autoritatea Contractanta va avea dreptul sa verifice autenticitatea informatiilor transmise. Se recomanda Ofertantilor sa prezinte copii dupa intelegeri preliminare stabilite cu posibilii parteneri care vor asigura valorificarea CDD/CSR, impreuna cu tarifele la poarta de lista ale acestor valorificatori.</w:t>
      </w:r>
    </w:p>
    <w:p w:rsidR="00C26495" w:rsidRPr="003A0AE5" w:rsidRDefault="00C26495"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w:t>
      </w:r>
    </w:p>
    <w:p w:rsidR="00C26495" w:rsidRPr="003A0AE5" w:rsidRDefault="001E5951"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Pr>
          <w:rFonts w:ascii="Times New Roman" w:hAnsi="Times New Roman"/>
          <w:color w:val="000000"/>
          <w:sz w:val="24"/>
          <w:szCs w:val="24"/>
        </w:rPr>
        <w:t>Va</w:t>
      </w:r>
      <w:r w:rsidR="00C26495" w:rsidRPr="003A0AE5">
        <w:rPr>
          <w:rFonts w:ascii="Times New Roman" w:hAnsi="Times New Roman"/>
          <w:color w:val="000000"/>
          <w:sz w:val="24"/>
          <w:szCs w:val="24"/>
        </w:rPr>
        <w:t xml:space="preserve"> fi completata o fisa</w:t>
      </w:r>
      <w:r w:rsidR="00F32E4C" w:rsidRPr="003A0AE5">
        <w:rPr>
          <w:rFonts w:ascii="Times New Roman" w:hAnsi="Times New Roman"/>
          <w:color w:val="000000"/>
          <w:sz w:val="24"/>
          <w:szCs w:val="24"/>
        </w:rPr>
        <w:t>,</w:t>
      </w:r>
      <w:r w:rsidR="00C26495" w:rsidRPr="003A0AE5">
        <w:rPr>
          <w:rFonts w:ascii="Times New Roman" w:hAnsi="Times New Roman"/>
          <w:color w:val="000000"/>
          <w:sz w:val="24"/>
          <w:szCs w:val="24"/>
        </w:rPr>
        <w:t xml:space="preserve"> </w:t>
      </w:r>
      <w:r w:rsidR="00F32E4C" w:rsidRPr="003A0AE5">
        <w:rPr>
          <w:rFonts w:ascii="Times New Roman" w:hAnsi="Times New Roman"/>
          <w:color w:val="000000"/>
          <w:sz w:val="24"/>
          <w:szCs w:val="24"/>
        </w:rPr>
        <w:t>in care vor fi introduse</w:t>
      </w:r>
      <w:r w:rsidR="00C26495" w:rsidRPr="003A0AE5">
        <w:rPr>
          <w:rFonts w:ascii="Times New Roman" w:hAnsi="Times New Roman"/>
          <w:color w:val="000000"/>
          <w:sz w:val="24"/>
          <w:szCs w:val="24"/>
        </w:rPr>
        <w:t xml:space="preserve"> </w:t>
      </w:r>
      <w:r>
        <w:rPr>
          <w:rFonts w:ascii="Times New Roman" w:hAnsi="Times New Roman"/>
          <w:color w:val="000000"/>
          <w:sz w:val="24"/>
          <w:szCs w:val="24"/>
        </w:rPr>
        <w:t>costurile de post-procesare (daca acestea se fac cu utilaje proprii aduse in amplasament), din care sa rezulte consumurile specifice de utilitati pe tona prevazute si prezentandu- se modul de masurare separata a acestora</w:t>
      </w:r>
      <w:r w:rsidR="00C26495" w:rsidRPr="003A0AE5">
        <w:rPr>
          <w:rFonts w:ascii="Times New Roman" w:hAnsi="Times New Roman"/>
          <w:color w:val="000000"/>
          <w:sz w:val="24"/>
          <w:szCs w:val="24"/>
        </w:rPr>
        <w:t>.</w:t>
      </w:r>
    </w:p>
    <w:p w:rsidR="00C26495" w:rsidRPr="003A0AE5" w:rsidRDefault="00C26495"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C26495" w:rsidRDefault="00064459"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064459">
        <w:rPr>
          <w:rFonts w:ascii="Times New Roman" w:hAnsi="Times New Roman"/>
          <w:b/>
          <w:color w:val="000000"/>
          <w:sz w:val="24"/>
          <w:szCs w:val="24"/>
        </w:rPr>
        <w:t>Capitolul 5  Valorificarea deseurilor metalice feroase extrase cu ajutorul dotarii tehnologice date in exploatare</w:t>
      </w:r>
    </w:p>
    <w:p w:rsidR="00064459" w:rsidRPr="00064459" w:rsidRDefault="00064459"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064459">
        <w:rPr>
          <w:rFonts w:ascii="Times New Roman" w:hAnsi="Times New Roman"/>
          <w:color w:val="000000"/>
          <w:sz w:val="24"/>
          <w:szCs w:val="24"/>
        </w:rPr>
        <w:t>Ofertantul va prezenta pretul de piata la care ar putea valorifica deseul din metale feroase extras si va prezenta o lista a posibililor parteneri pe care ii are in vedere.</w:t>
      </w:r>
    </w:p>
    <w:p w:rsidR="00064459" w:rsidRPr="00064459" w:rsidRDefault="00064459"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064459">
        <w:rPr>
          <w:rFonts w:ascii="Times New Roman" w:hAnsi="Times New Roman"/>
          <w:color w:val="000000"/>
          <w:sz w:val="24"/>
          <w:szCs w:val="24"/>
        </w:rPr>
        <w:t>De asemena va prezenta specificatia care va fi folosita pentru deseul feros recuperat care va fi livrat, conform cu cerintele posibililor clienti.</w:t>
      </w:r>
    </w:p>
    <w:p w:rsidR="00064459" w:rsidRDefault="00064459"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064459" w:rsidRDefault="002739B7"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Pr>
          <w:rFonts w:ascii="Times New Roman" w:hAnsi="Times New Roman"/>
          <w:b/>
          <w:color w:val="000000"/>
          <w:sz w:val="24"/>
          <w:szCs w:val="24"/>
        </w:rPr>
        <w:lastRenderedPageBreak/>
        <w:t>Capitolul 6.</w:t>
      </w:r>
      <w:r>
        <w:rPr>
          <w:rFonts w:ascii="Times New Roman" w:hAnsi="Times New Roman"/>
          <w:b/>
          <w:color w:val="000000"/>
          <w:sz w:val="24"/>
          <w:szCs w:val="24"/>
        </w:rPr>
        <w:tab/>
        <w:t>Asigurare</w:t>
      </w:r>
      <w:r w:rsidR="00064459">
        <w:rPr>
          <w:rFonts w:ascii="Times New Roman" w:hAnsi="Times New Roman"/>
          <w:b/>
          <w:color w:val="000000"/>
          <w:sz w:val="24"/>
          <w:szCs w:val="24"/>
        </w:rPr>
        <w:t xml:space="preserve"> sistemelor si aparatelor de masura pentru utilitati</w:t>
      </w:r>
      <w:r w:rsidR="0034759B">
        <w:rPr>
          <w:rFonts w:ascii="Times New Roman" w:hAnsi="Times New Roman"/>
          <w:b/>
          <w:color w:val="000000"/>
          <w:sz w:val="24"/>
          <w:szCs w:val="24"/>
        </w:rPr>
        <w:t xml:space="preserve"> </w:t>
      </w:r>
    </w:p>
    <w:p w:rsidR="0034759B" w:rsidRPr="002739B7" w:rsidRDefault="00064459"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2739B7">
        <w:rPr>
          <w:rFonts w:ascii="Times New Roman" w:hAnsi="Times New Roman"/>
          <w:color w:val="000000"/>
          <w:sz w:val="24"/>
          <w:szCs w:val="24"/>
        </w:rPr>
        <w:t>Ofertantul va prezenta, in</w:t>
      </w:r>
      <w:r w:rsidR="00837039" w:rsidRPr="002739B7">
        <w:rPr>
          <w:rFonts w:ascii="Times New Roman" w:hAnsi="Times New Roman"/>
          <w:color w:val="000000"/>
          <w:sz w:val="24"/>
          <w:szCs w:val="24"/>
        </w:rPr>
        <w:t xml:space="preserve"> conformitate cu cerintele din Caietul de S</w:t>
      </w:r>
      <w:r w:rsidRPr="002739B7">
        <w:rPr>
          <w:rFonts w:ascii="Times New Roman" w:hAnsi="Times New Roman"/>
          <w:color w:val="000000"/>
          <w:sz w:val="24"/>
          <w:szCs w:val="24"/>
        </w:rPr>
        <w:t xml:space="preserve">arcini de la Articolul </w:t>
      </w:r>
      <w:r w:rsidR="0034759B" w:rsidRPr="002739B7">
        <w:rPr>
          <w:rFonts w:ascii="Times New Roman" w:hAnsi="Times New Roman"/>
          <w:color w:val="000000"/>
          <w:sz w:val="24"/>
          <w:szCs w:val="24"/>
        </w:rPr>
        <w:t>Art. 53</w:t>
      </w:r>
      <w:r w:rsidR="0034759B" w:rsidRPr="002739B7">
        <w:rPr>
          <w:rFonts w:ascii="Times New Roman" w:hAnsi="Times New Roman"/>
          <w:color w:val="000000"/>
          <w:sz w:val="24"/>
          <w:szCs w:val="24"/>
          <w:vertAlign w:val="superscript"/>
        </w:rPr>
        <w:t>1</w:t>
      </w:r>
      <w:r w:rsidR="0034759B" w:rsidRPr="002739B7">
        <w:rPr>
          <w:rFonts w:ascii="Times New Roman" w:hAnsi="Times New Roman"/>
          <w:color w:val="000000"/>
          <w:sz w:val="24"/>
          <w:szCs w:val="24"/>
        </w:rPr>
        <w:t xml:space="preserve"> </w:t>
      </w:r>
      <w:r w:rsidR="002739B7">
        <w:rPr>
          <w:rFonts w:ascii="Times New Roman" w:hAnsi="Times New Roman"/>
          <w:color w:val="000000"/>
          <w:sz w:val="24"/>
          <w:szCs w:val="24"/>
        </w:rPr>
        <w:t xml:space="preserve">si Art. 532 (b) </w:t>
      </w:r>
      <w:r w:rsidR="00837039" w:rsidRPr="002739B7">
        <w:rPr>
          <w:rFonts w:ascii="Times New Roman" w:hAnsi="Times New Roman"/>
          <w:color w:val="000000"/>
          <w:sz w:val="24"/>
          <w:szCs w:val="24"/>
        </w:rPr>
        <w:t xml:space="preserve">din Caietul de Sarcini aparatele si sistemele de masura pe care le va instala. Va fi prezentat locul in care se instaleaza aceste sisteme si aparate, specificatiile lor tehnice, din care sa rezulte ca nu vor exista probleme privind decontarea cheltuielilor cu utilitatile. Va fi prezentata metoda folosita pentru evidentierea consumurilor si decontarea lor. Vor fi prezentate, pentru fiecare componenta, costurile de achizitie. </w:t>
      </w:r>
      <w:r w:rsidR="002739B7">
        <w:rPr>
          <w:rFonts w:ascii="Times New Roman" w:hAnsi="Times New Roman"/>
          <w:color w:val="000000"/>
          <w:sz w:val="24"/>
          <w:szCs w:val="24"/>
        </w:rPr>
        <w:t>Va fi prezentata valoarea de amortizare care se va inscrie in Fisa de Fundamentare a Tarifului, tinand seama ca aceste cheltuieli se amortizeaza pe intreaga Durata a Contractului, revenind, la sfarsitul acestuia, AC, ca bunuri de preluare.</w:t>
      </w:r>
    </w:p>
    <w:p w:rsidR="0034759B" w:rsidRPr="002739B7" w:rsidRDefault="0034759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2739B7" w:rsidRDefault="002739B7"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Pr>
          <w:rFonts w:ascii="Times New Roman" w:hAnsi="Times New Roman"/>
          <w:b/>
          <w:color w:val="000000"/>
          <w:sz w:val="24"/>
          <w:szCs w:val="24"/>
        </w:rPr>
        <w:t>Capitolul 7    Fluxul de numerar pentru primii doi ani de exploatare</w:t>
      </w:r>
    </w:p>
    <w:p w:rsidR="002739B7" w:rsidRPr="002739B7" w:rsidRDefault="002739B7"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2739B7">
        <w:rPr>
          <w:rFonts w:ascii="Times New Roman" w:hAnsi="Times New Roman"/>
          <w:color w:val="000000"/>
          <w:sz w:val="24"/>
          <w:szCs w:val="24"/>
        </w:rPr>
        <w:t xml:space="preserve">Tinand seama ca in primele trei trimestre Operatorul va sustine activitatile din propriile resurse, ca pPrima Plata va putea fi solicitata doar pentru activitatile din trimestrul 3 al primului an si ca plata pentru activitatea din primul an (in afara de plata aferenta trimestrului 3) va putea fi solicitata doar dupa incheierea trimestrului 4 din primul an, deodata cu sumele pentru activitatea din trimestrul 4 al primului an, Ofertantul va prezenta un flux de numerar calculat pentru primii doi ani de exploatare a activitatii, insotit de un memoriu justificativ prin care Ofertantul va sustine si va putea dovedi realitatea datelor si informatiilor prezentate. </w:t>
      </w:r>
    </w:p>
    <w:p w:rsidR="002739B7" w:rsidRPr="002739B7" w:rsidRDefault="002739B7"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2739B7">
        <w:rPr>
          <w:rFonts w:ascii="Times New Roman" w:hAnsi="Times New Roman"/>
          <w:color w:val="000000"/>
          <w:sz w:val="24"/>
          <w:szCs w:val="24"/>
        </w:rPr>
        <w:t>Pentru toate resursele financiare necesare pentru aceasta perioada, Operatorul va prezenta modul in care acestea vor fi asigurate (resurse proprii, incasari curente din activitatea de baza, imprumuturi, tert sustinator din punct de vedere financiar, etc), tinand cont ca Autoritatea contractanta poate verifica datele cuprinse in memoriul justificativ atasat Fluxului de numerar. Se vor indica exact reaursele si se vor prezneta dovezi pentru sustinerea datelor prezentate.</w:t>
      </w:r>
    </w:p>
    <w:p w:rsidR="002739B7" w:rsidRDefault="002739B7"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A210E9" w:rsidRDefault="00A210E9"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Pr>
          <w:rFonts w:ascii="Times New Roman" w:hAnsi="Times New Roman"/>
          <w:b/>
          <w:color w:val="000000"/>
          <w:sz w:val="24"/>
          <w:szCs w:val="24"/>
        </w:rPr>
        <w:t>Capitolul 8    Prelevarea probelor si efectuarea analizei acestora</w:t>
      </w:r>
    </w:p>
    <w:p w:rsidR="00A210E9" w:rsidRPr="00A210E9" w:rsidRDefault="00A210E9"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A210E9">
        <w:rPr>
          <w:rFonts w:ascii="Times New Roman" w:hAnsi="Times New Roman"/>
          <w:color w:val="000000"/>
          <w:sz w:val="24"/>
          <w:szCs w:val="24"/>
        </w:rPr>
        <w:t xml:space="preserve">Ofertantul va prezenta si descrie succint metoda si programul de prelevare a probelor, in conformitate cu cerintele caietului de sarcini, atat pentru determinarea compozitiei deseurilor la intrare, cat si pentru determinarea caracteristicilor MOAC, ale deseului refuz de sita, tinand seama ca poate efectua aceste masuratori fara cost, in laboratorul autorizat detinut de Operatorul DDN. Ofertantul va indica si un lanborator extern cu care va colabora in eventualitatea unor dispute sau cand sunt necesare determinari mai precise. </w:t>
      </w:r>
    </w:p>
    <w:p w:rsidR="00A210E9" w:rsidRDefault="00A210E9"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99242B" w:rsidRPr="003A0AE5" w:rsidRDefault="0034759B"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r>
        <w:rPr>
          <w:rFonts w:ascii="Times New Roman" w:hAnsi="Times New Roman"/>
          <w:b/>
          <w:color w:val="000000"/>
          <w:sz w:val="24"/>
          <w:szCs w:val="24"/>
        </w:rPr>
        <w:t xml:space="preserve">Capitolul </w:t>
      </w:r>
      <w:r w:rsidR="00A210E9">
        <w:rPr>
          <w:rFonts w:ascii="Times New Roman" w:hAnsi="Times New Roman"/>
          <w:b/>
          <w:color w:val="000000"/>
          <w:sz w:val="24"/>
          <w:szCs w:val="24"/>
        </w:rPr>
        <w:t>9</w:t>
      </w:r>
      <w:r w:rsidR="00F86E46" w:rsidRPr="003A0AE5">
        <w:rPr>
          <w:rFonts w:ascii="Times New Roman" w:hAnsi="Times New Roman"/>
          <w:b/>
          <w:color w:val="000000"/>
          <w:sz w:val="24"/>
          <w:szCs w:val="24"/>
        </w:rPr>
        <w:t xml:space="preserve">    </w:t>
      </w:r>
      <w:r w:rsidR="0099242B" w:rsidRPr="003A0AE5">
        <w:rPr>
          <w:rFonts w:ascii="Times New Roman" w:hAnsi="Times New Roman"/>
          <w:b/>
          <w:color w:val="000000"/>
          <w:sz w:val="24"/>
          <w:szCs w:val="24"/>
        </w:rPr>
        <w:t>Modul de interventie la manifestarea riscurilor.</w:t>
      </w:r>
    </w:p>
    <w:p w:rsidR="0099242B" w:rsidRPr="003A0AE5" w:rsidRDefault="0099242B" w:rsidP="00F86E46">
      <w:pPr>
        <w:widowControl w:val="0"/>
        <w:autoSpaceDE w:val="0"/>
        <w:autoSpaceDN w:val="0"/>
        <w:adjustRightInd w:val="0"/>
        <w:spacing w:before="98" w:after="0" w:line="240" w:lineRule="auto"/>
        <w:ind w:right="-3"/>
        <w:jc w:val="both"/>
        <w:rPr>
          <w:rFonts w:ascii="Times New Roman" w:hAnsi="Times New Roman"/>
          <w:b/>
          <w:color w:val="000000"/>
          <w:sz w:val="24"/>
          <w:szCs w:val="24"/>
        </w:rPr>
      </w:pPr>
    </w:p>
    <w:p w:rsidR="00C26495" w:rsidRPr="003A0AE5" w:rsidRDefault="0099242B"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 xml:space="preserve">In acest capitol al ofertei, participantii la procedura vor face o </w:t>
      </w:r>
      <w:r w:rsidR="00C26495" w:rsidRPr="003A0AE5">
        <w:rPr>
          <w:rFonts w:ascii="Times New Roman" w:hAnsi="Times New Roman"/>
          <w:color w:val="000000"/>
          <w:sz w:val="24"/>
          <w:szCs w:val="24"/>
        </w:rPr>
        <w:t>Descriere</w:t>
      </w:r>
      <w:r w:rsidRPr="003A0AE5">
        <w:rPr>
          <w:rFonts w:ascii="Times New Roman" w:hAnsi="Times New Roman"/>
          <w:color w:val="000000"/>
          <w:sz w:val="24"/>
          <w:szCs w:val="24"/>
        </w:rPr>
        <w:t xml:space="preserve"> </w:t>
      </w:r>
      <w:r w:rsidR="00C26495" w:rsidRPr="003A0AE5">
        <w:rPr>
          <w:rFonts w:ascii="Times New Roman" w:hAnsi="Times New Roman"/>
          <w:color w:val="000000"/>
          <w:sz w:val="24"/>
          <w:szCs w:val="24"/>
        </w:rPr>
        <w:t xml:space="preserve">a modului in </w:t>
      </w:r>
      <w:r w:rsidRPr="003A0AE5">
        <w:rPr>
          <w:rFonts w:ascii="Times New Roman" w:hAnsi="Times New Roman"/>
          <w:color w:val="000000"/>
          <w:sz w:val="24"/>
          <w:szCs w:val="24"/>
        </w:rPr>
        <w:t>vor</w:t>
      </w:r>
      <w:r w:rsidR="00C26495" w:rsidRPr="003A0AE5">
        <w:rPr>
          <w:rFonts w:ascii="Times New Roman" w:hAnsi="Times New Roman"/>
          <w:color w:val="000000"/>
          <w:sz w:val="24"/>
          <w:szCs w:val="24"/>
        </w:rPr>
        <w:t xml:space="preserve"> trata </w:t>
      </w:r>
      <w:r w:rsidR="001E5951">
        <w:rPr>
          <w:rFonts w:ascii="Times New Roman" w:hAnsi="Times New Roman"/>
          <w:color w:val="000000"/>
          <w:sz w:val="24"/>
          <w:szCs w:val="24"/>
        </w:rPr>
        <w:t>comparativ cu riscurile din</w:t>
      </w:r>
      <w:r w:rsidR="00676C58">
        <w:rPr>
          <w:rFonts w:ascii="Times New Roman" w:hAnsi="Times New Roman"/>
          <w:color w:val="000000"/>
          <w:sz w:val="24"/>
          <w:szCs w:val="24"/>
        </w:rPr>
        <w:t xml:space="preserve"> </w:t>
      </w:r>
      <w:r w:rsidR="001E5951">
        <w:rPr>
          <w:rFonts w:ascii="Times New Roman" w:hAnsi="Times New Roman"/>
          <w:color w:val="000000"/>
          <w:sz w:val="24"/>
          <w:szCs w:val="24"/>
        </w:rPr>
        <w:t>Matricea Riscurilor (anexa</w:t>
      </w:r>
      <w:r w:rsidR="0034759B">
        <w:rPr>
          <w:rFonts w:ascii="Times New Roman" w:hAnsi="Times New Roman"/>
          <w:color w:val="000000"/>
          <w:sz w:val="24"/>
          <w:szCs w:val="24"/>
        </w:rPr>
        <w:t xml:space="preserve"> nr 1</w:t>
      </w:r>
      <w:r w:rsidR="001E5951">
        <w:rPr>
          <w:rFonts w:ascii="Times New Roman" w:hAnsi="Times New Roman"/>
          <w:color w:val="000000"/>
          <w:sz w:val="24"/>
          <w:szCs w:val="24"/>
        </w:rPr>
        <w:t xml:space="preserve"> la Studiul de Fundamentare) cele mai importante riscuri</w:t>
      </w:r>
      <w:r w:rsidR="00676C58">
        <w:rPr>
          <w:rFonts w:ascii="Times New Roman" w:hAnsi="Times New Roman"/>
          <w:color w:val="000000"/>
          <w:sz w:val="24"/>
          <w:szCs w:val="24"/>
        </w:rPr>
        <w:t xml:space="preserve"> </w:t>
      </w:r>
      <w:r w:rsidRPr="003A0AE5">
        <w:rPr>
          <w:rFonts w:ascii="Times New Roman" w:hAnsi="Times New Roman"/>
          <w:color w:val="000000"/>
          <w:sz w:val="24"/>
          <w:szCs w:val="24"/>
        </w:rPr>
        <w:t xml:space="preserve">pe care </w:t>
      </w:r>
      <w:r w:rsidR="00676C58">
        <w:rPr>
          <w:rFonts w:ascii="Times New Roman" w:hAnsi="Times New Roman"/>
          <w:color w:val="000000"/>
          <w:sz w:val="24"/>
          <w:szCs w:val="24"/>
        </w:rPr>
        <w:t xml:space="preserve">operatorul </w:t>
      </w:r>
      <w:r w:rsidRPr="003A0AE5">
        <w:rPr>
          <w:rFonts w:ascii="Times New Roman" w:hAnsi="Times New Roman"/>
          <w:color w:val="000000"/>
          <w:sz w:val="24"/>
          <w:szCs w:val="24"/>
        </w:rPr>
        <w:t xml:space="preserve">le  prevede la momentul </w:t>
      </w:r>
      <w:r w:rsidR="00676C58">
        <w:rPr>
          <w:rFonts w:ascii="Times New Roman" w:hAnsi="Times New Roman"/>
          <w:color w:val="000000"/>
          <w:sz w:val="24"/>
          <w:szCs w:val="24"/>
        </w:rPr>
        <w:t xml:space="preserve">intocmirii </w:t>
      </w:r>
      <w:r w:rsidRPr="003A0AE5">
        <w:rPr>
          <w:rFonts w:ascii="Times New Roman" w:hAnsi="Times New Roman"/>
          <w:color w:val="000000"/>
          <w:sz w:val="24"/>
          <w:szCs w:val="24"/>
        </w:rPr>
        <w:t xml:space="preserve">ofertei. </w:t>
      </w:r>
    </w:p>
    <w:p w:rsidR="0099242B" w:rsidRPr="003A0AE5" w:rsidRDefault="00F32E4C"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Prezentarea</w:t>
      </w:r>
      <w:r w:rsidR="0099242B" w:rsidRPr="003A0AE5">
        <w:rPr>
          <w:rFonts w:ascii="Times New Roman" w:hAnsi="Times New Roman"/>
          <w:color w:val="000000"/>
          <w:sz w:val="24"/>
          <w:szCs w:val="24"/>
        </w:rPr>
        <w:t xml:space="preserve"> va contine :</w:t>
      </w:r>
    </w:p>
    <w:p w:rsidR="0099242B" w:rsidRPr="003A0AE5" w:rsidRDefault="0099242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descrierea riscului si a potentialelor efecte</w:t>
      </w:r>
    </w:p>
    <w:p w:rsidR="0099242B" w:rsidRPr="003A0AE5" w:rsidRDefault="0099242B"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referintele legale care vor fiu considerate pentru tratarea riscului mentionat</w:t>
      </w:r>
    </w:p>
    <w:p w:rsidR="0099242B" w:rsidRPr="003A0AE5" w:rsidRDefault="007F0C7A" w:rsidP="00F86E46">
      <w:pPr>
        <w:pStyle w:val="ListParagraph"/>
        <w:widowControl w:val="0"/>
        <w:numPr>
          <w:ilvl w:val="0"/>
          <w:numId w:val="3"/>
        </w:numPr>
        <w:autoSpaceDE w:val="0"/>
        <w:autoSpaceDN w:val="0"/>
        <w:adjustRightInd w:val="0"/>
        <w:spacing w:before="98" w:after="0" w:line="240" w:lineRule="auto"/>
        <w:ind w:right="-3"/>
        <w:jc w:val="both"/>
        <w:rPr>
          <w:rFonts w:ascii="Times New Roman" w:hAnsi="Times New Roman"/>
          <w:color w:val="000000"/>
          <w:sz w:val="24"/>
          <w:szCs w:val="24"/>
        </w:rPr>
      </w:pPr>
      <w:r w:rsidRPr="003A0AE5">
        <w:rPr>
          <w:rFonts w:ascii="Times New Roman" w:hAnsi="Times New Roman"/>
          <w:color w:val="000000"/>
          <w:sz w:val="24"/>
          <w:szCs w:val="24"/>
        </w:rPr>
        <w:t>Modul de interventie p</w:t>
      </w:r>
      <w:r w:rsidR="0099242B" w:rsidRPr="003A0AE5">
        <w:rPr>
          <w:rFonts w:ascii="Times New Roman" w:hAnsi="Times New Roman"/>
          <w:color w:val="000000"/>
          <w:sz w:val="24"/>
          <w:szCs w:val="24"/>
        </w:rPr>
        <w:t>entru eliminare/atenuare a efectu</w:t>
      </w:r>
      <w:r w:rsidRPr="003A0AE5">
        <w:rPr>
          <w:rFonts w:ascii="Times New Roman" w:hAnsi="Times New Roman"/>
          <w:color w:val="000000"/>
          <w:sz w:val="24"/>
          <w:szCs w:val="24"/>
        </w:rPr>
        <w:t>l</w:t>
      </w:r>
      <w:r w:rsidR="0099242B" w:rsidRPr="003A0AE5">
        <w:rPr>
          <w:rFonts w:ascii="Times New Roman" w:hAnsi="Times New Roman"/>
          <w:color w:val="000000"/>
          <w:sz w:val="24"/>
          <w:szCs w:val="24"/>
        </w:rPr>
        <w:t>ui in mod practic, legal , incluzand principalele masuri, documente necesare, si o confirmare a existentei resu</w:t>
      </w:r>
      <w:r w:rsidRPr="003A0AE5">
        <w:rPr>
          <w:rFonts w:ascii="Times New Roman" w:hAnsi="Times New Roman"/>
          <w:color w:val="000000"/>
          <w:sz w:val="24"/>
          <w:szCs w:val="24"/>
        </w:rPr>
        <w:t>rselor materiale, la fiecare mome</w:t>
      </w:r>
      <w:r w:rsidR="0099242B" w:rsidRPr="003A0AE5">
        <w:rPr>
          <w:rFonts w:ascii="Times New Roman" w:hAnsi="Times New Roman"/>
          <w:color w:val="000000"/>
          <w:sz w:val="24"/>
          <w:szCs w:val="24"/>
        </w:rPr>
        <w:t>nt sau a necesarului de resurse suplimentare</w:t>
      </w:r>
      <w:r w:rsidRPr="003A0AE5">
        <w:rPr>
          <w:rFonts w:ascii="Times New Roman" w:hAnsi="Times New Roman"/>
          <w:color w:val="000000"/>
          <w:sz w:val="24"/>
          <w:szCs w:val="24"/>
        </w:rPr>
        <w:t xml:space="preserve"> prefigurat</w:t>
      </w:r>
      <w:r w:rsidR="0099242B" w:rsidRPr="003A0AE5">
        <w:rPr>
          <w:rFonts w:ascii="Times New Roman" w:hAnsi="Times New Roman"/>
          <w:color w:val="000000"/>
          <w:sz w:val="24"/>
          <w:szCs w:val="24"/>
        </w:rPr>
        <w:t>.</w:t>
      </w:r>
    </w:p>
    <w:p w:rsidR="009B5634" w:rsidRPr="003A0AE5" w:rsidRDefault="009B5634" w:rsidP="001E5951">
      <w:pPr>
        <w:pStyle w:val="ListParagraph"/>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BF489E" w:rsidRPr="003A0AE5" w:rsidRDefault="00BF489E"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3A0AE5" w:rsidRPr="003A0AE5" w:rsidRDefault="003A0AE5" w:rsidP="003A0AE5">
      <w:pPr>
        <w:widowControl w:val="0"/>
        <w:autoSpaceDE w:val="0"/>
        <w:autoSpaceDN w:val="0"/>
        <w:adjustRightInd w:val="0"/>
        <w:spacing w:before="98" w:after="0" w:line="240" w:lineRule="auto"/>
        <w:ind w:right="-3"/>
        <w:jc w:val="both"/>
        <w:rPr>
          <w:rFonts w:ascii="Times New Roman" w:hAnsi="Times New Roman"/>
          <w:b/>
          <w:color w:val="000000"/>
          <w:sz w:val="24"/>
          <w:szCs w:val="24"/>
        </w:rPr>
      </w:pPr>
      <w:r w:rsidRPr="003A0AE5">
        <w:rPr>
          <w:rFonts w:ascii="Times New Roman" w:hAnsi="Times New Roman"/>
          <w:b/>
          <w:color w:val="000000"/>
          <w:sz w:val="24"/>
          <w:szCs w:val="24"/>
        </w:rPr>
        <w:t xml:space="preserve">Capitolul </w:t>
      </w:r>
      <w:r w:rsidR="002739B7">
        <w:rPr>
          <w:rFonts w:ascii="Times New Roman" w:hAnsi="Times New Roman"/>
          <w:b/>
          <w:color w:val="000000"/>
          <w:sz w:val="24"/>
          <w:szCs w:val="24"/>
        </w:rPr>
        <w:t>9</w:t>
      </w:r>
      <w:r w:rsidRPr="003A0AE5">
        <w:rPr>
          <w:rFonts w:ascii="Times New Roman" w:hAnsi="Times New Roman"/>
          <w:b/>
          <w:color w:val="000000"/>
          <w:sz w:val="24"/>
          <w:szCs w:val="24"/>
        </w:rPr>
        <w:t xml:space="preserve">   Situatiile in care oferta tehnica este declarata neconforma.</w:t>
      </w:r>
    </w:p>
    <w:p w:rsidR="003A0AE5" w:rsidRPr="003A0AE5" w:rsidRDefault="003A0AE5" w:rsidP="003A0AE5">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3A0AE5" w:rsidRDefault="003A0AE5" w:rsidP="003A0AE5">
      <w:pPr>
        <w:pStyle w:val="ListParagraph"/>
        <w:numPr>
          <w:ilvl w:val="0"/>
          <w:numId w:val="12"/>
        </w:numPr>
        <w:jc w:val="both"/>
        <w:rPr>
          <w:rFonts w:ascii="Times New Roman" w:hAnsi="Times New Roman"/>
          <w:b/>
          <w:sz w:val="24"/>
          <w:szCs w:val="24"/>
        </w:rPr>
      </w:pPr>
      <w:r w:rsidRPr="003A0AE5">
        <w:rPr>
          <w:rFonts w:ascii="Times New Roman" w:hAnsi="Times New Roman"/>
          <w:b/>
          <w:sz w:val="24"/>
          <w:szCs w:val="24"/>
        </w:rPr>
        <w:t xml:space="preserve">Neprezentarea </w:t>
      </w:r>
      <w:r w:rsidR="001E5951">
        <w:rPr>
          <w:rFonts w:ascii="Times New Roman" w:hAnsi="Times New Roman"/>
          <w:b/>
          <w:sz w:val="24"/>
          <w:szCs w:val="24"/>
        </w:rPr>
        <w:t xml:space="preserve">calculelor detaliate pe baza carora este elaborata Fisa de Fundamentare a tarifului ofertat </w:t>
      </w:r>
      <w:r w:rsidRPr="003A0AE5">
        <w:rPr>
          <w:rFonts w:ascii="Times New Roman" w:hAnsi="Times New Roman"/>
          <w:b/>
          <w:sz w:val="24"/>
          <w:szCs w:val="24"/>
        </w:rPr>
        <w:t xml:space="preserve">neprezentarea fişei de fundamentare </w:t>
      </w:r>
      <w:r w:rsidR="001E5951">
        <w:rPr>
          <w:rFonts w:ascii="Times New Roman" w:hAnsi="Times New Roman"/>
          <w:b/>
          <w:sz w:val="24"/>
          <w:szCs w:val="24"/>
        </w:rPr>
        <w:t xml:space="preserve">a tarifului </w:t>
      </w:r>
      <w:r w:rsidRPr="003A0AE5">
        <w:rPr>
          <w:rFonts w:ascii="Times New Roman" w:hAnsi="Times New Roman"/>
          <w:b/>
          <w:sz w:val="24"/>
          <w:szCs w:val="24"/>
        </w:rPr>
        <w:t>conform cerinţelor specificate in Caietul de Sarcini</w:t>
      </w:r>
      <w:r w:rsidR="001E5951">
        <w:rPr>
          <w:rFonts w:ascii="Times New Roman" w:hAnsi="Times New Roman"/>
          <w:b/>
          <w:sz w:val="24"/>
          <w:szCs w:val="24"/>
        </w:rPr>
        <w:t xml:space="preserve"> (Articolul 72, alin (2), </w:t>
      </w:r>
      <w:r w:rsidRPr="003A0AE5">
        <w:rPr>
          <w:rFonts w:ascii="Times New Roman" w:hAnsi="Times New Roman"/>
          <w:b/>
          <w:sz w:val="24"/>
          <w:szCs w:val="24"/>
        </w:rPr>
        <w:t>echivalează cu lipsa fişei de fundamentare, fapt ce va conduce la declararea ca neconformă a ofertei. Se atrage atentia ofertantilor sa studieze cu atentie cerintele de la articolul mentionat si sa efectueze calculele corect si sa le prezinte intr- un mod usor de inteles si de verificat.</w:t>
      </w:r>
    </w:p>
    <w:p w:rsidR="007F0188" w:rsidRDefault="007F0188" w:rsidP="007F0188">
      <w:pPr>
        <w:pStyle w:val="ListParagraph"/>
        <w:jc w:val="both"/>
        <w:rPr>
          <w:rFonts w:ascii="Times New Roman" w:hAnsi="Times New Roman"/>
          <w:b/>
          <w:sz w:val="24"/>
          <w:szCs w:val="24"/>
        </w:rPr>
      </w:pPr>
    </w:p>
    <w:p w:rsidR="007F0188" w:rsidRDefault="007F0188" w:rsidP="003A0AE5">
      <w:pPr>
        <w:pStyle w:val="ListParagraph"/>
        <w:numPr>
          <w:ilvl w:val="0"/>
          <w:numId w:val="12"/>
        </w:numPr>
        <w:jc w:val="both"/>
        <w:rPr>
          <w:rFonts w:ascii="Times New Roman" w:hAnsi="Times New Roman"/>
          <w:b/>
          <w:sz w:val="24"/>
          <w:szCs w:val="24"/>
        </w:rPr>
      </w:pPr>
      <w:r>
        <w:rPr>
          <w:rFonts w:ascii="Times New Roman" w:hAnsi="Times New Roman"/>
          <w:b/>
          <w:sz w:val="24"/>
          <w:szCs w:val="24"/>
        </w:rPr>
        <w:t xml:space="preserve">Neprezentarea sau prezentarea </w:t>
      </w:r>
      <w:r w:rsidR="001E5951">
        <w:rPr>
          <w:rFonts w:ascii="Times New Roman" w:hAnsi="Times New Roman"/>
          <w:b/>
          <w:sz w:val="24"/>
          <w:szCs w:val="24"/>
        </w:rPr>
        <w:t>superficiala a justificarilor tehnice si economice si a resurselor alocate pentru sustinerea ofertei privind procentul de reducere suplime</w:t>
      </w:r>
      <w:r w:rsidR="00064459">
        <w:rPr>
          <w:rFonts w:ascii="Times New Roman" w:hAnsi="Times New Roman"/>
          <w:b/>
          <w:sz w:val="24"/>
          <w:szCs w:val="24"/>
        </w:rPr>
        <w:t>ntara a cantitatilor de deseuri, incluzand prezentarea destinatiilor avute in vedere pentru valorificarea deseului recuperat pentru valorificare</w:t>
      </w:r>
      <w:r w:rsidRPr="003A0AE5">
        <w:rPr>
          <w:rFonts w:ascii="Times New Roman" w:hAnsi="Times New Roman"/>
          <w:b/>
          <w:sz w:val="24"/>
          <w:szCs w:val="24"/>
        </w:rPr>
        <w:t>.</w:t>
      </w:r>
    </w:p>
    <w:p w:rsidR="00064459" w:rsidRPr="00064459" w:rsidRDefault="00064459" w:rsidP="00064459">
      <w:pPr>
        <w:pStyle w:val="ListParagraph"/>
        <w:rPr>
          <w:rFonts w:ascii="Times New Roman" w:hAnsi="Times New Roman"/>
          <w:b/>
          <w:sz w:val="24"/>
          <w:szCs w:val="24"/>
        </w:rPr>
      </w:pPr>
    </w:p>
    <w:p w:rsidR="00064459" w:rsidRDefault="00064459" w:rsidP="003A0AE5">
      <w:pPr>
        <w:pStyle w:val="ListParagraph"/>
        <w:numPr>
          <w:ilvl w:val="0"/>
          <w:numId w:val="12"/>
        </w:numPr>
        <w:jc w:val="both"/>
        <w:rPr>
          <w:rFonts w:ascii="Times New Roman" w:hAnsi="Times New Roman"/>
          <w:b/>
          <w:sz w:val="24"/>
          <w:szCs w:val="24"/>
        </w:rPr>
      </w:pPr>
      <w:r>
        <w:rPr>
          <w:rFonts w:ascii="Times New Roman" w:hAnsi="Times New Roman"/>
          <w:b/>
          <w:sz w:val="24"/>
          <w:szCs w:val="24"/>
        </w:rPr>
        <w:t>Neprezentarea posibililor valorificatori pentru deseurile metalice recuperate si a preturilor estimate pentru vanzare catre acesti operatori.</w:t>
      </w:r>
    </w:p>
    <w:p w:rsidR="00837039" w:rsidRPr="00837039" w:rsidRDefault="00837039" w:rsidP="00837039">
      <w:pPr>
        <w:pStyle w:val="ListParagraph"/>
        <w:rPr>
          <w:rFonts w:ascii="Times New Roman" w:hAnsi="Times New Roman"/>
          <w:b/>
          <w:sz w:val="24"/>
          <w:szCs w:val="24"/>
        </w:rPr>
      </w:pPr>
    </w:p>
    <w:p w:rsidR="00837039" w:rsidRDefault="00837039" w:rsidP="00837039">
      <w:pPr>
        <w:pStyle w:val="ListParagraph"/>
        <w:numPr>
          <w:ilvl w:val="0"/>
          <w:numId w:val="12"/>
        </w:numPr>
        <w:jc w:val="both"/>
        <w:rPr>
          <w:rFonts w:ascii="Times New Roman" w:hAnsi="Times New Roman"/>
          <w:b/>
          <w:sz w:val="24"/>
          <w:szCs w:val="24"/>
        </w:rPr>
      </w:pPr>
      <w:r>
        <w:rPr>
          <w:rFonts w:ascii="Times New Roman" w:hAnsi="Times New Roman"/>
          <w:b/>
          <w:sz w:val="24"/>
          <w:szCs w:val="24"/>
        </w:rPr>
        <w:t>Neprezentarea sau prezentarea neconforma cu cerintele din aceasta Anexa a cheltuielilor pe care Operatorul le va efectua pentru asigurarea sistemelor si aparatelor de masura pentru consumul de utilitati furnizate de operatorul DDN.</w:t>
      </w:r>
      <w:r w:rsidRPr="00837039">
        <w:rPr>
          <w:rFonts w:ascii="Times New Roman" w:hAnsi="Times New Roman"/>
          <w:b/>
          <w:sz w:val="24"/>
          <w:szCs w:val="24"/>
        </w:rPr>
        <w:t xml:space="preserve"> </w:t>
      </w:r>
      <w:r>
        <w:rPr>
          <w:rFonts w:ascii="Times New Roman" w:hAnsi="Times New Roman"/>
          <w:b/>
          <w:sz w:val="24"/>
          <w:szCs w:val="24"/>
        </w:rPr>
        <w:t>Neintroducerea amortizarii acestor cheltuieli in Fisa de Fundamentare a tarifului (amortizare pe toata durata contractului)</w:t>
      </w:r>
    </w:p>
    <w:p w:rsidR="00837039" w:rsidRDefault="00837039" w:rsidP="00837039">
      <w:pPr>
        <w:pStyle w:val="ListParagraph"/>
        <w:jc w:val="both"/>
        <w:rPr>
          <w:rFonts w:ascii="Times New Roman" w:hAnsi="Times New Roman"/>
          <w:b/>
          <w:sz w:val="24"/>
          <w:szCs w:val="24"/>
        </w:rPr>
      </w:pPr>
    </w:p>
    <w:p w:rsidR="00837039" w:rsidRPr="00837039" w:rsidRDefault="00837039" w:rsidP="00837039">
      <w:pPr>
        <w:pStyle w:val="ListParagraph"/>
        <w:rPr>
          <w:rFonts w:ascii="Times New Roman" w:hAnsi="Times New Roman"/>
          <w:b/>
          <w:sz w:val="24"/>
          <w:szCs w:val="24"/>
        </w:rPr>
      </w:pPr>
    </w:p>
    <w:p w:rsidR="00837039" w:rsidRDefault="00837039" w:rsidP="003A0AE5">
      <w:pPr>
        <w:pStyle w:val="ListParagraph"/>
        <w:numPr>
          <w:ilvl w:val="0"/>
          <w:numId w:val="12"/>
        </w:numPr>
        <w:jc w:val="both"/>
        <w:rPr>
          <w:rFonts w:ascii="Times New Roman" w:hAnsi="Times New Roman"/>
          <w:b/>
          <w:sz w:val="24"/>
          <w:szCs w:val="24"/>
        </w:rPr>
      </w:pPr>
      <w:r>
        <w:rPr>
          <w:rFonts w:ascii="Times New Roman" w:hAnsi="Times New Roman"/>
          <w:b/>
          <w:sz w:val="24"/>
          <w:szCs w:val="24"/>
        </w:rPr>
        <w:t>Neprezentarea sau prezentarea superficiala si incompleta fata de cerintele din aceasta Anexa a cheltuielilor pe care operatorul le va face in vederea completarii Sistemului Informatic prevazute in CS. Neintroducerea amortizarii acestor cheltuieli in Fisa de Fundamentare a tarifului (amortizare pe toata durata contractului)</w:t>
      </w:r>
    </w:p>
    <w:p w:rsidR="00837039" w:rsidRDefault="00837039" w:rsidP="00837039">
      <w:pPr>
        <w:pStyle w:val="ListParagraph"/>
        <w:jc w:val="both"/>
        <w:rPr>
          <w:rFonts w:ascii="Times New Roman" w:hAnsi="Times New Roman"/>
          <w:b/>
          <w:sz w:val="24"/>
          <w:szCs w:val="24"/>
        </w:rPr>
      </w:pPr>
    </w:p>
    <w:p w:rsidR="00837039" w:rsidRDefault="00837039" w:rsidP="00837039">
      <w:pPr>
        <w:pStyle w:val="ListParagraph"/>
        <w:numPr>
          <w:ilvl w:val="0"/>
          <w:numId w:val="12"/>
        </w:numPr>
        <w:jc w:val="both"/>
        <w:rPr>
          <w:rFonts w:ascii="Times New Roman" w:hAnsi="Times New Roman"/>
          <w:b/>
          <w:sz w:val="24"/>
          <w:szCs w:val="24"/>
        </w:rPr>
      </w:pPr>
      <w:r>
        <w:rPr>
          <w:rFonts w:ascii="Times New Roman" w:hAnsi="Times New Roman"/>
          <w:b/>
          <w:sz w:val="24"/>
          <w:szCs w:val="24"/>
        </w:rPr>
        <w:t>Prezentarea fara comentarii si clarificari necesare sustinerii Fluxului de Numerar prezentat pentru primii doi ani de exploatare a activitatii. Lipsa de referinte privind asigurarea numerarului necesar sustinerii activitatii in primele noua luni de exploatare a activitatii.</w:t>
      </w:r>
    </w:p>
    <w:p w:rsidR="007F0188" w:rsidRPr="003A0AE5" w:rsidRDefault="007F0188" w:rsidP="007F0188">
      <w:pPr>
        <w:pStyle w:val="ListParagraph"/>
        <w:jc w:val="both"/>
        <w:rPr>
          <w:rFonts w:ascii="Times New Roman" w:hAnsi="Times New Roman"/>
          <w:b/>
          <w:sz w:val="24"/>
          <w:szCs w:val="24"/>
        </w:rPr>
      </w:pPr>
    </w:p>
    <w:p w:rsidR="003A0AE5" w:rsidRPr="003A0AE5" w:rsidRDefault="003A0AE5" w:rsidP="003A0AE5">
      <w:pPr>
        <w:pStyle w:val="ListParagraph"/>
        <w:numPr>
          <w:ilvl w:val="0"/>
          <w:numId w:val="12"/>
        </w:numPr>
        <w:jc w:val="both"/>
        <w:rPr>
          <w:rFonts w:ascii="Times New Roman" w:hAnsi="Times New Roman"/>
          <w:b/>
          <w:sz w:val="24"/>
          <w:szCs w:val="24"/>
        </w:rPr>
      </w:pPr>
      <w:r w:rsidRPr="003A0AE5">
        <w:rPr>
          <w:rFonts w:ascii="Times New Roman" w:hAnsi="Times New Roman"/>
          <w:b/>
          <w:sz w:val="24"/>
          <w:szCs w:val="24"/>
        </w:rPr>
        <w:t>Omiterea in cuprinsul ofertei a prezentarii  necesare pentru satisfacerea cerintelor de prezentare a ofertei tehnice d</w:t>
      </w:r>
      <w:r w:rsidR="00064459">
        <w:rPr>
          <w:rFonts w:ascii="Times New Roman" w:hAnsi="Times New Roman"/>
          <w:b/>
          <w:sz w:val="24"/>
          <w:szCs w:val="24"/>
        </w:rPr>
        <w:t>in aceasta anexa duce la respin</w:t>
      </w:r>
      <w:r w:rsidRPr="003A0AE5">
        <w:rPr>
          <w:rFonts w:ascii="Times New Roman" w:hAnsi="Times New Roman"/>
          <w:b/>
          <w:sz w:val="24"/>
          <w:szCs w:val="24"/>
        </w:rPr>
        <w:t>gerea ofertei, ca fiind neconforma.</w:t>
      </w:r>
    </w:p>
    <w:p w:rsidR="00BF489E" w:rsidRPr="003A0AE5" w:rsidRDefault="00BF489E"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F32E4C" w:rsidRPr="003A0AE5" w:rsidRDefault="00F32E4C"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p w:rsidR="00F32E4C" w:rsidRPr="003A0AE5" w:rsidRDefault="00F32E4C" w:rsidP="00F86E46">
      <w:pPr>
        <w:widowControl w:val="0"/>
        <w:autoSpaceDE w:val="0"/>
        <w:autoSpaceDN w:val="0"/>
        <w:adjustRightInd w:val="0"/>
        <w:spacing w:before="98" w:after="0" w:line="240" w:lineRule="auto"/>
        <w:ind w:right="-3"/>
        <w:jc w:val="both"/>
        <w:rPr>
          <w:rFonts w:ascii="Times New Roman" w:hAnsi="Times New Roman"/>
          <w:color w:val="000000"/>
          <w:sz w:val="24"/>
          <w:szCs w:val="24"/>
        </w:rPr>
      </w:pPr>
    </w:p>
    <w:sectPr w:rsidR="00F32E4C" w:rsidRPr="003A0AE5" w:rsidSect="00600B4E">
      <w:pgSz w:w="11906" w:h="16838"/>
      <w:pgMar w:top="1417" w:right="1417" w:bottom="1417" w:left="1417" w:header="709" w:footer="709" w:gutter="0"/>
      <w:cols w:space="708"/>
      <w:docGrid w:linePitch="382"/>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Bold">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F605F"/>
    <w:multiLevelType w:val="hybridMultilevel"/>
    <w:tmpl w:val="9CF84578"/>
    <w:lvl w:ilvl="0" w:tplc="2A2E8374">
      <w:start w:val="1"/>
      <w:numFmt w:val="bullet"/>
      <w:lvlText w:val="–"/>
      <w:lvlJc w:val="left"/>
      <w:pPr>
        <w:ind w:left="786" w:hanging="360"/>
      </w:pPr>
      <w:rPr>
        <w:rFonts w:ascii="Arial" w:eastAsia="Times New Roman" w:hAnsi="Arial" w:cs="Aria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1">
    <w:nsid w:val="17CE66FB"/>
    <w:multiLevelType w:val="hybridMultilevel"/>
    <w:tmpl w:val="C4801F4E"/>
    <w:lvl w:ilvl="0" w:tplc="768E9AE4">
      <w:start w:val="230"/>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3BD3D6F"/>
    <w:multiLevelType w:val="multilevel"/>
    <w:tmpl w:val="29AADB14"/>
    <w:lvl w:ilvl="0">
      <w:start w:val="1"/>
      <w:numFmt w:val="decimal"/>
      <w:lvlText w:val="%1."/>
      <w:lvlJc w:val="left"/>
      <w:pPr>
        <w:ind w:left="1321" w:hanging="360"/>
      </w:pPr>
      <w:rPr>
        <w:rFonts w:hint="default"/>
      </w:rPr>
    </w:lvl>
    <w:lvl w:ilvl="1">
      <w:start w:val="1"/>
      <w:numFmt w:val="decimal"/>
      <w:isLgl/>
      <w:lvlText w:val="%1.%2"/>
      <w:lvlJc w:val="left"/>
      <w:pPr>
        <w:ind w:left="1351" w:hanging="390"/>
      </w:pPr>
      <w:rPr>
        <w:rFonts w:hint="default"/>
      </w:rPr>
    </w:lvl>
    <w:lvl w:ilvl="2">
      <w:start w:val="1"/>
      <w:numFmt w:val="decimal"/>
      <w:isLgl/>
      <w:lvlText w:val="%1.%2.%3"/>
      <w:lvlJc w:val="left"/>
      <w:pPr>
        <w:ind w:left="1681" w:hanging="720"/>
      </w:pPr>
      <w:rPr>
        <w:rFonts w:hint="default"/>
      </w:rPr>
    </w:lvl>
    <w:lvl w:ilvl="3">
      <w:start w:val="1"/>
      <w:numFmt w:val="decimal"/>
      <w:isLgl/>
      <w:lvlText w:val="%1.%2.%3.%4"/>
      <w:lvlJc w:val="left"/>
      <w:pPr>
        <w:ind w:left="2041" w:hanging="1080"/>
      </w:pPr>
      <w:rPr>
        <w:rFonts w:hint="default"/>
      </w:rPr>
    </w:lvl>
    <w:lvl w:ilvl="4">
      <w:start w:val="1"/>
      <w:numFmt w:val="decimal"/>
      <w:isLgl/>
      <w:lvlText w:val="%1.%2.%3.%4.%5"/>
      <w:lvlJc w:val="left"/>
      <w:pPr>
        <w:ind w:left="2041" w:hanging="1080"/>
      </w:pPr>
      <w:rPr>
        <w:rFonts w:hint="default"/>
      </w:rPr>
    </w:lvl>
    <w:lvl w:ilvl="5">
      <w:start w:val="1"/>
      <w:numFmt w:val="decimal"/>
      <w:isLgl/>
      <w:lvlText w:val="%1.%2.%3.%4.%5.%6"/>
      <w:lvlJc w:val="left"/>
      <w:pPr>
        <w:ind w:left="2401" w:hanging="1440"/>
      </w:pPr>
      <w:rPr>
        <w:rFonts w:hint="default"/>
      </w:rPr>
    </w:lvl>
    <w:lvl w:ilvl="6">
      <w:start w:val="1"/>
      <w:numFmt w:val="decimal"/>
      <w:isLgl/>
      <w:lvlText w:val="%1.%2.%3.%4.%5.%6.%7"/>
      <w:lvlJc w:val="left"/>
      <w:pPr>
        <w:ind w:left="2401" w:hanging="1440"/>
      </w:pPr>
      <w:rPr>
        <w:rFonts w:hint="default"/>
      </w:rPr>
    </w:lvl>
    <w:lvl w:ilvl="7">
      <w:start w:val="1"/>
      <w:numFmt w:val="decimal"/>
      <w:isLgl/>
      <w:lvlText w:val="%1.%2.%3.%4.%5.%6.%7.%8"/>
      <w:lvlJc w:val="left"/>
      <w:pPr>
        <w:ind w:left="2761" w:hanging="1800"/>
      </w:pPr>
      <w:rPr>
        <w:rFonts w:hint="default"/>
      </w:rPr>
    </w:lvl>
    <w:lvl w:ilvl="8">
      <w:start w:val="1"/>
      <w:numFmt w:val="decimal"/>
      <w:isLgl/>
      <w:lvlText w:val="%1.%2.%3.%4.%5.%6.%7.%8.%9"/>
      <w:lvlJc w:val="left"/>
      <w:pPr>
        <w:ind w:left="2761" w:hanging="1800"/>
      </w:pPr>
      <w:rPr>
        <w:rFonts w:hint="default"/>
      </w:rPr>
    </w:lvl>
  </w:abstractNum>
  <w:abstractNum w:abstractNumId="3">
    <w:nsid w:val="2549164F"/>
    <w:multiLevelType w:val="hybridMultilevel"/>
    <w:tmpl w:val="257EBEF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01C50E3"/>
    <w:multiLevelType w:val="hybridMultilevel"/>
    <w:tmpl w:val="7B1A37FA"/>
    <w:lvl w:ilvl="0" w:tplc="2A2E8374">
      <w:start w:val="1"/>
      <w:numFmt w:val="bullet"/>
      <w:lvlText w:val="–"/>
      <w:lvlJc w:val="left"/>
      <w:pPr>
        <w:ind w:left="1747" w:hanging="360"/>
      </w:pPr>
      <w:rPr>
        <w:rFonts w:ascii="Arial" w:eastAsia="Times New Roman" w:hAnsi="Arial" w:cs="Arial" w:hint="default"/>
      </w:rPr>
    </w:lvl>
    <w:lvl w:ilvl="1" w:tplc="04180003" w:tentative="1">
      <w:start w:val="1"/>
      <w:numFmt w:val="bullet"/>
      <w:lvlText w:val="o"/>
      <w:lvlJc w:val="left"/>
      <w:pPr>
        <w:ind w:left="2401" w:hanging="360"/>
      </w:pPr>
      <w:rPr>
        <w:rFonts w:ascii="Courier New" w:hAnsi="Courier New" w:cs="Courier New" w:hint="default"/>
      </w:rPr>
    </w:lvl>
    <w:lvl w:ilvl="2" w:tplc="04180005" w:tentative="1">
      <w:start w:val="1"/>
      <w:numFmt w:val="bullet"/>
      <w:lvlText w:val=""/>
      <w:lvlJc w:val="left"/>
      <w:pPr>
        <w:ind w:left="3121" w:hanging="360"/>
      </w:pPr>
      <w:rPr>
        <w:rFonts w:ascii="Wingdings" w:hAnsi="Wingdings" w:hint="default"/>
      </w:rPr>
    </w:lvl>
    <w:lvl w:ilvl="3" w:tplc="04180001" w:tentative="1">
      <w:start w:val="1"/>
      <w:numFmt w:val="bullet"/>
      <w:lvlText w:val=""/>
      <w:lvlJc w:val="left"/>
      <w:pPr>
        <w:ind w:left="3841" w:hanging="360"/>
      </w:pPr>
      <w:rPr>
        <w:rFonts w:ascii="Symbol" w:hAnsi="Symbol" w:hint="default"/>
      </w:rPr>
    </w:lvl>
    <w:lvl w:ilvl="4" w:tplc="04180003" w:tentative="1">
      <w:start w:val="1"/>
      <w:numFmt w:val="bullet"/>
      <w:lvlText w:val="o"/>
      <w:lvlJc w:val="left"/>
      <w:pPr>
        <w:ind w:left="4561" w:hanging="360"/>
      </w:pPr>
      <w:rPr>
        <w:rFonts w:ascii="Courier New" w:hAnsi="Courier New" w:cs="Courier New" w:hint="default"/>
      </w:rPr>
    </w:lvl>
    <w:lvl w:ilvl="5" w:tplc="04180005" w:tentative="1">
      <w:start w:val="1"/>
      <w:numFmt w:val="bullet"/>
      <w:lvlText w:val=""/>
      <w:lvlJc w:val="left"/>
      <w:pPr>
        <w:ind w:left="5281" w:hanging="360"/>
      </w:pPr>
      <w:rPr>
        <w:rFonts w:ascii="Wingdings" w:hAnsi="Wingdings" w:hint="default"/>
      </w:rPr>
    </w:lvl>
    <w:lvl w:ilvl="6" w:tplc="04180001" w:tentative="1">
      <w:start w:val="1"/>
      <w:numFmt w:val="bullet"/>
      <w:lvlText w:val=""/>
      <w:lvlJc w:val="left"/>
      <w:pPr>
        <w:ind w:left="6001" w:hanging="360"/>
      </w:pPr>
      <w:rPr>
        <w:rFonts w:ascii="Symbol" w:hAnsi="Symbol" w:hint="default"/>
      </w:rPr>
    </w:lvl>
    <w:lvl w:ilvl="7" w:tplc="04180003" w:tentative="1">
      <w:start w:val="1"/>
      <w:numFmt w:val="bullet"/>
      <w:lvlText w:val="o"/>
      <w:lvlJc w:val="left"/>
      <w:pPr>
        <w:ind w:left="6721" w:hanging="360"/>
      </w:pPr>
      <w:rPr>
        <w:rFonts w:ascii="Courier New" w:hAnsi="Courier New" w:cs="Courier New" w:hint="default"/>
      </w:rPr>
    </w:lvl>
    <w:lvl w:ilvl="8" w:tplc="04180005" w:tentative="1">
      <w:start w:val="1"/>
      <w:numFmt w:val="bullet"/>
      <w:lvlText w:val=""/>
      <w:lvlJc w:val="left"/>
      <w:pPr>
        <w:ind w:left="7441" w:hanging="360"/>
      </w:pPr>
      <w:rPr>
        <w:rFonts w:ascii="Wingdings" w:hAnsi="Wingdings" w:hint="default"/>
      </w:rPr>
    </w:lvl>
  </w:abstractNum>
  <w:abstractNum w:abstractNumId="5">
    <w:nsid w:val="3F9E4807"/>
    <w:multiLevelType w:val="hybridMultilevel"/>
    <w:tmpl w:val="5C0CAD1C"/>
    <w:lvl w:ilvl="0" w:tplc="A290D7A4">
      <w:start w:val="1"/>
      <w:numFmt w:val="upperLetter"/>
      <w:lvlText w:val="%1."/>
      <w:lvlJc w:val="left"/>
      <w:pPr>
        <w:ind w:left="720" w:hanging="360"/>
      </w:pPr>
      <w:rPr>
        <w:rFonts w:ascii="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0565E40"/>
    <w:multiLevelType w:val="hybridMultilevel"/>
    <w:tmpl w:val="4762047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42504A9E"/>
    <w:multiLevelType w:val="multilevel"/>
    <w:tmpl w:val="8CFAF876"/>
    <w:lvl w:ilvl="0">
      <w:start w:val="2"/>
      <w:numFmt w:val="decimal"/>
      <w:lvlText w:val="%1."/>
      <w:lvlJc w:val="left"/>
      <w:pPr>
        <w:ind w:left="390" w:hanging="390"/>
      </w:pPr>
      <w:rPr>
        <w:rFonts w:hint="default"/>
      </w:rPr>
    </w:lvl>
    <w:lvl w:ilvl="1">
      <w:start w:val="1"/>
      <w:numFmt w:val="decimal"/>
      <w:lvlText w:val="%1.%2."/>
      <w:lvlJc w:val="left"/>
      <w:pPr>
        <w:ind w:left="2041" w:hanging="720"/>
      </w:pPr>
      <w:rPr>
        <w:rFonts w:hint="default"/>
      </w:rPr>
    </w:lvl>
    <w:lvl w:ilvl="2">
      <w:start w:val="1"/>
      <w:numFmt w:val="decimal"/>
      <w:lvlText w:val="%1.%2.%3."/>
      <w:lvlJc w:val="left"/>
      <w:pPr>
        <w:ind w:left="3362" w:hanging="720"/>
      </w:pPr>
      <w:rPr>
        <w:rFonts w:hint="default"/>
      </w:rPr>
    </w:lvl>
    <w:lvl w:ilvl="3">
      <w:start w:val="1"/>
      <w:numFmt w:val="decimal"/>
      <w:lvlText w:val="%1.%2.%3.%4."/>
      <w:lvlJc w:val="left"/>
      <w:pPr>
        <w:ind w:left="5043" w:hanging="1080"/>
      </w:pPr>
      <w:rPr>
        <w:rFonts w:hint="default"/>
      </w:rPr>
    </w:lvl>
    <w:lvl w:ilvl="4">
      <w:start w:val="1"/>
      <w:numFmt w:val="decimal"/>
      <w:lvlText w:val="%1.%2.%3.%4.%5."/>
      <w:lvlJc w:val="left"/>
      <w:pPr>
        <w:ind w:left="6364" w:hanging="1080"/>
      </w:pPr>
      <w:rPr>
        <w:rFonts w:hint="default"/>
      </w:rPr>
    </w:lvl>
    <w:lvl w:ilvl="5">
      <w:start w:val="1"/>
      <w:numFmt w:val="decimal"/>
      <w:lvlText w:val="%1.%2.%3.%4.%5.%6."/>
      <w:lvlJc w:val="left"/>
      <w:pPr>
        <w:ind w:left="8045" w:hanging="1440"/>
      </w:pPr>
      <w:rPr>
        <w:rFonts w:hint="default"/>
      </w:rPr>
    </w:lvl>
    <w:lvl w:ilvl="6">
      <w:start w:val="1"/>
      <w:numFmt w:val="decimal"/>
      <w:lvlText w:val="%1.%2.%3.%4.%5.%6.%7."/>
      <w:lvlJc w:val="left"/>
      <w:pPr>
        <w:ind w:left="9366" w:hanging="1440"/>
      </w:pPr>
      <w:rPr>
        <w:rFonts w:hint="default"/>
      </w:rPr>
    </w:lvl>
    <w:lvl w:ilvl="7">
      <w:start w:val="1"/>
      <w:numFmt w:val="decimal"/>
      <w:lvlText w:val="%1.%2.%3.%4.%5.%6.%7.%8."/>
      <w:lvlJc w:val="left"/>
      <w:pPr>
        <w:ind w:left="11047" w:hanging="1800"/>
      </w:pPr>
      <w:rPr>
        <w:rFonts w:hint="default"/>
      </w:rPr>
    </w:lvl>
    <w:lvl w:ilvl="8">
      <w:start w:val="1"/>
      <w:numFmt w:val="decimal"/>
      <w:lvlText w:val="%1.%2.%3.%4.%5.%6.%7.%8.%9."/>
      <w:lvlJc w:val="left"/>
      <w:pPr>
        <w:ind w:left="12728" w:hanging="2160"/>
      </w:pPr>
      <w:rPr>
        <w:rFonts w:hint="default"/>
      </w:rPr>
    </w:lvl>
  </w:abstractNum>
  <w:abstractNum w:abstractNumId="8">
    <w:nsid w:val="44361C85"/>
    <w:multiLevelType w:val="hybridMultilevel"/>
    <w:tmpl w:val="8C2C11F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C2B4AF2"/>
    <w:multiLevelType w:val="hybridMultilevel"/>
    <w:tmpl w:val="1F8CA208"/>
    <w:lvl w:ilvl="0" w:tplc="2C540112">
      <w:start w:val="1"/>
      <w:numFmt w:val="bullet"/>
      <w:pStyle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838AC34">
      <w:start w:val="2"/>
      <w:numFmt w:val="bullet"/>
      <w:lvlText w:val="•"/>
      <w:lvlJc w:val="left"/>
      <w:pPr>
        <w:ind w:left="2160" w:hanging="720"/>
      </w:pPr>
      <w:rPr>
        <w:rFonts w:ascii="Times New Roman" w:eastAsia="Calibri" w:hAnsi="Times New Roman" w:cs="Times New Roman" w:hint="default"/>
      </w:rPr>
    </w:lvl>
    <w:lvl w:ilvl="3" w:tplc="D722E43A">
      <w:start w:val="2"/>
      <w:numFmt w:val="bullet"/>
      <w:lvlText w:val="-"/>
      <w:lvlJc w:val="left"/>
      <w:pPr>
        <w:ind w:left="2880" w:hanging="720"/>
      </w:pPr>
      <w:rPr>
        <w:rFonts w:ascii="Times New Roman" w:eastAsia="Calibri" w:hAnsi="Times New Roman" w:cs="Times New Roman"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026110B"/>
    <w:multiLevelType w:val="hybridMultilevel"/>
    <w:tmpl w:val="F81611D2"/>
    <w:lvl w:ilvl="0" w:tplc="2A2E8374">
      <w:start w:val="1"/>
      <w:numFmt w:val="bullet"/>
      <w:lvlText w:val="–"/>
      <w:lvlJc w:val="left"/>
      <w:pPr>
        <w:ind w:left="1212" w:hanging="360"/>
      </w:pPr>
      <w:rPr>
        <w:rFonts w:ascii="Arial" w:eastAsia="Times New Roman" w:hAnsi="Arial" w:cs="Aria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75BF780D"/>
    <w:multiLevelType w:val="multilevel"/>
    <w:tmpl w:val="7C4279A4"/>
    <w:lvl w:ilvl="0">
      <w:start w:val="1"/>
      <w:numFmt w:val="decimal"/>
      <w:lvlText w:val="%1."/>
      <w:lvlJc w:val="left"/>
      <w:pPr>
        <w:ind w:left="390" w:hanging="390"/>
      </w:pPr>
      <w:rPr>
        <w:rFonts w:hint="default"/>
      </w:rPr>
    </w:lvl>
    <w:lvl w:ilvl="1">
      <w:start w:val="1"/>
      <w:numFmt w:val="lowerLetter"/>
      <w:lvlText w:val="%2)"/>
      <w:lvlJc w:val="left"/>
      <w:pPr>
        <w:ind w:left="2041" w:hanging="720"/>
      </w:pPr>
      <w:rPr>
        <w:rFonts w:ascii="Arial" w:eastAsia="Times New Roman" w:hAnsi="Arial" w:cs="Arial"/>
      </w:rPr>
    </w:lvl>
    <w:lvl w:ilvl="2">
      <w:start w:val="1"/>
      <w:numFmt w:val="decimal"/>
      <w:lvlText w:val="%1.%2.%3."/>
      <w:lvlJc w:val="left"/>
      <w:pPr>
        <w:ind w:left="3362" w:hanging="720"/>
      </w:pPr>
      <w:rPr>
        <w:rFonts w:hint="default"/>
      </w:rPr>
    </w:lvl>
    <w:lvl w:ilvl="3">
      <w:start w:val="1"/>
      <w:numFmt w:val="decimal"/>
      <w:lvlText w:val="%1.%2.%3.%4."/>
      <w:lvlJc w:val="left"/>
      <w:pPr>
        <w:ind w:left="5043" w:hanging="1080"/>
      </w:pPr>
      <w:rPr>
        <w:rFonts w:hint="default"/>
      </w:rPr>
    </w:lvl>
    <w:lvl w:ilvl="4">
      <w:start w:val="1"/>
      <w:numFmt w:val="decimal"/>
      <w:lvlText w:val="%1.%2.%3.%4.%5."/>
      <w:lvlJc w:val="left"/>
      <w:pPr>
        <w:ind w:left="6364" w:hanging="1080"/>
      </w:pPr>
      <w:rPr>
        <w:rFonts w:hint="default"/>
      </w:rPr>
    </w:lvl>
    <w:lvl w:ilvl="5">
      <w:start w:val="1"/>
      <w:numFmt w:val="decimal"/>
      <w:lvlText w:val="%1.%2.%3.%4.%5.%6."/>
      <w:lvlJc w:val="left"/>
      <w:pPr>
        <w:ind w:left="8045" w:hanging="1440"/>
      </w:pPr>
      <w:rPr>
        <w:rFonts w:hint="default"/>
      </w:rPr>
    </w:lvl>
    <w:lvl w:ilvl="6">
      <w:start w:val="1"/>
      <w:numFmt w:val="decimal"/>
      <w:lvlText w:val="%1.%2.%3.%4.%5.%6.%7."/>
      <w:lvlJc w:val="left"/>
      <w:pPr>
        <w:ind w:left="9366" w:hanging="1440"/>
      </w:pPr>
      <w:rPr>
        <w:rFonts w:hint="default"/>
      </w:rPr>
    </w:lvl>
    <w:lvl w:ilvl="7">
      <w:start w:val="1"/>
      <w:numFmt w:val="decimal"/>
      <w:lvlText w:val="%1.%2.%3.%4.%5.%6.%7.%8."/>
      <w:lvlJc w:val="left"/>
      <w:pPr>
        <w:ind w:left="11047" w:hanging="1800"/>
      </w:pPr>
      <w:rPr>
        <w:rFonts w:hint="default"/>
      </w:rPr>
    </w:lvl>
    <w:lvl w:ilvl="8">
      <w:start w:val="1"/>
      <w:numFmt w:val="decimal"/>
      <w:lvlText w:val="%1.%2.%3.%4.%5.%6.%7.%8.%9."/>
      <w:lvlJc w:val="left"/>
      <w:pPr>
        <w:ind w:left="12728" w:hanging="2160"/>
      </w:pPr>
      <w:rPr>
        <w:rFonts w:hint="default"/>
      </w:rPr>
    </w:lvl>
  </w:abstractNum>
  <w:num w:numId="1">
    <w:abstractNumId w:val="5"/>
  </w:num>
  <w:num w:numId="2">
    <w:abstractNumId w:val="2"/>
  </w:num>
  <w:num w:numId="3">
    <w:abstractNumId w:val="1"/>
  </w:num>
  <w:num w:numId="4">
    <w:abstractNumId w:val="11"/>
  </w:num>
  <w:num w:numId="5">
    <w:abstractNumId w:val="7"/>
  </w:num>
  <w:num w:numId="6">
    <w:abstractNumId w:val="6"/>
  </w:num>
  <w:num w:numId="7">
    <w:abstractNumId w:val="0"/>
  </w:num>
  <w:num w:numId="8">
    <w:abstractNumId w:val="10"/>
  </w:num>
  <w:num w:numId="9">
    <w:abstractNumId w:val="3"/>
  </w:num>
  <w:num w:numId="10">
    <w:abstractNumId w:val="4"/>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rawingGridVerticalSpacing w:val="191"/>
  <w:displayHorizontalDrawingGridEvery w:val="2"/>
  <w:displayVerticalDrawingGridEvery w:val="2"/>
  <w:characterSpacingControl w:val="doNotCompress"/>
  <w:compat/>
  <w:rsids>
    <w:rsidRoot w:val="004009BD"/>
    <w:rsid w:val="000011BD"/>
    <w:rsid w:val="000034B6"/>
    <w:rsid w:val="00003D51"/>
    <w:rsid w:val="00005737"/>
    <w:rsid w:val="00010CC6"/>
    <w:rsid w:val="00015F86"/>
    <w:rsid w:val="00015FC0"/>
    <w:rsid w:val="000162B9"/>
    <w:rsid w:val="00023AE6"/>
    <w:rsid w:val="00027485"/>
    <w:rsid w:val="0002790B"/>
    <w:rsid w:val="00031056"/>
    <w:rsid w:val="00031ACA"/>
    <w:rsid w:val="00032C7F"/>
    <w:rsid w:val="00035629"/>
    <w:rsid w:val="00042AC9"/>
    <w:rsid w:val="00042B7A"/>
    <w:rsid w:val="00043C3E"/>
    <w:rsid w:val="00044277"/>
    <w:rsid w:val="0004534E"/>
    <w:rsid w:val="00047562"/>
    <w:rsid w:val="0004759E"/>
    <w:rsid w:val="000536D1"/>
    <w:rsid w:val="0005534C"/>
    <w:rsid w:val="00056EC3"/>
    <w:rsid w:val="00062766"/>
    <w:rsid w:val="00062817"/>
    <w:rsid w:val="00064459"/>
    <w:rsid w:val="00066109"/>
    <w:rsid w:val="00067AEE"/>
    <w:rsid w:val="00070516"/>
    <w:rsid w:val="00071D30"/>
    <w:rsid w:val="000726BF"/>
    <w:rsid w:val="0007289D"/>
    <w:rsid w:val="00073722"/>
    <w:rsid w:val="00074324"/>
    <w:rsid w:val="000752C4"/>
    <w:rsid w:val="00075768"/>
    <w:rsid w:val="00076211"/>
    <w:rsid w:val="0007664A"/>
    <w:rsid w:val="00080324"/>
    <w:rsid w:val="00082619"/>
    <w:rsid w:val="00085FFA"/>
    <w:rsid w:val="0009031D"/>
    <w:rsid w:val="00092ADF"/>
    <w:rsid w:val="00095385"/>
    <w:rsid w:val="000A07FD"/>
    <w:rsid w:val="000A0DF5"/>
    <w:rsid w:val="000A1E51"/>
    <w:rsid w:val="000A3240"/>
    <w:rsid w:val="000A3B3E"/>
    <w:rsid w:val="000A4764"/>
    <w:rsid w:val="000A69B8"/>
    <w:rsid w:val="000A7556"/>
    <w:rsid w:val="000A798D"/>
    <w:rsid w:val="000A7DA8"/>
    <w:rsid w:val="000B1132"/>
    <w:rsid w:val="000B2076"/>
    <w:rsid w:val="000B55EF"/>
    <w:rsid w:val="000B5818"/>
    <w:rsid w:val="000B6294"/>
    <w:rsid w:val="000B6659"/>
    <w:rsid w:val="000B76E2"/>
    <w:rsid w:val="000B7DA7"/>
    <w:rsid w:val="000C5219"/>
    <w:rsid w:val="000C5CFC"/>
    <w:rsid w:val="000D195A"/>
    <w:rsid w:val="000D2014"/>
    <w:rsid w:val="000D3732"/>
    <w:rsid w:val="000D3B89"/>
    <w:rsid w:val="000D51F2"/>
    <w:rsid w:val="000D5D14"/>
    <w:rsid w:val="000D76E1"/>
    <w:rsid w:val="000D7EF4"/>
    <w:rsid w:val="000E07B1"/>
    <w:rsid w:val="000E1BFE"/>
    <w:rsid w:val="000E1E31"/>
    <w:rsid w:val="000E3340"/>
    <w:rsid w:val="000E382C"/>
    <w:rsid w:val="000E5557"/>
    <w:rsid w:val="000E616E"/>
    <w:rsid w:val="000E6F17"/>
    <w:rsid w:val="000E6FA7"/>
    <w:rsid w:val="000E7E1B"/>
    <w:rsid w:val="000E7F02"/>
    <w:rsid w:val="000F5C62"/>
    <w:rsid w:val="000F62A4"/>
    <w:rsid w:val="000F7611"/>
    <w:rsid w:val="000F7AE7"/>
    <w:rsid w:val="00100AAD"/>
    <w:rsid w:val="0010168D"/>
    <w:rsid w:val="00104BA7"/>
    <w:rsid w:val="00106023"/>
    <w:rsid w:val="00106AE2"/>
    <w:rsid w:val="00111A86"/>
    <w:rsid w:val="00116FC2"/>
    <w:rsid w:val="001202FE"/>
    <w:rsid w:val="00121FA2"/>
    <w:rsid w:val="00126D98"/>
    <w:rsid w:val="00130BEC"/>
    <w:rsid w:val="00131106"/>
    <w:rsid w:val="00131949"/>
    <w:rsid w:val="00132D72"/>
    <w:rsid w:val="001333B5"/>
    <w:rsid w:val="00133616"/>
    <w:rsid w:val="001346B7"/>
    <w:rsid w:val="001354DC"/>
    <w:rsid w:val="0013599E"/>
    <w:rsid w:val="00140874"/>
    <w:rsid w:val="00157F40"/>
    <w:rsid w:val="001609AA"/>
    <w:rsid w:val="00162FC2"/>
    <w:rsid w:val="0016447B"/>
    <w:rsid w:val="00166DDD"/>
    <w:rsid w:val="0016711D"/>
    <w:rsid w:val="00174065"/>
    <w:rsid w:val="00176217"/>
    <w:rsid w:val="00176B0E"/>
    <w:rsid w:val="00177040"/>
    <w:rsid w:val="00177714"/>
    <w:rsid w:val="00180F9E"/>
    <w:rsid w:val="0018160D"/>
    <w:rsid w:val="00181E39"/>
    <w:rsid w:val="00182AEC"/>
    <w:rsid w:val="00183B0B"/>
    <w:rsid w:val="00183EE0"/>
    <w:rsid w:val="0018713D"/>
    <w:rsid w:val="00192201"/>
    <w:rsid w:val="00192F15"/>
    <w:rsid w:val="0019311F"/>
    <w:rsid w:val="001941B7"/>
    <w:rsid w:val="00195A64"/>
    <w:rsid w:val="001A0841"/>
    <w:rsid w:val="001A1BB3"/>
    <w:rsid w:val="001A2B6A"/>
    <w:rsid w:val="001A325D"/>
    <w:rsid w:val="001A3BF6"/>
    <w:rsid w:val="001A4B52"/>
    <w:rsid w:val="001A4F6A"/>
    <w:rsid w:val="001A6C6D"/>
    <w:rsid w:val="001B1746"/>
    <w:rsid w:val="001B281B"/>
    <w:rsid w:val="001B3321"/>
    <w:rsid w:val="001B5A97"/>
    <w:rsid w:val="001B63EF"/>
    <w:rsid w:val="001B728E"/>
    <w:rsid w:val="001C2140"/>
    <w:rsid w:val="001C60D2"/>
    <w:rsid w:val="001C7B40"/>
    <w:rsid w:val="001D3AB3"/>
    <w:rsid w:val="001D499C"/>
    <w:rsid w:val="001D577E"/>
    <w:rsid w:val="001D6C4D"/>
    <w:rsid w:val="001E031F"/>
    <w:rsid w:val="001E435A"/>
    <w:rsid w:val="001E5951"/>
    <w:rsid w:val="001F0971"/>
    <w:rsid w:val="001F1888"/>
    <w:rsid w:val="001F1E7F"/>
    <w:rsid w:val="001F300F"/>
    <w:rsid w:val="001F37AE"/>
    <w:rsid w:val="001F39B7"/>
    <w:rsid w:val="001F3F29"/>
    <w:rsid w:val="001F4862"/>
    <w:rsid w:val="001F6E9F"/>
    <w:rsid w:val="00200127"/>
    <w:rsid w:val="002001BA"/>
    <w:rsid w:val="00201F35"/>
    <w:rsid w:val="0020290E"/>
    <w:rsid w:val="00202937"/>
    <w:rsid w:val="002040E9"/>
    <w:rsid w:val="00205BE0"/>
    <w:rsid w:val="002078A6"/>
    <w:rsid w:val="0021057E"/>
    <w:rsid w:val="0021085C"/>
    <w:rsid w:val="002141EE"/>
    <w:rsid w:val="002147B2"/>
    <w:rsid w:val="00214D5D"/>
    <w:rsid w:val="00220B8C"/>
    <w:rsid w:val="00221382"/>
    <w:rsid w:val="002236CE"/>
    <w:rsid w:val="00223828"/>
    <w:rsid w:val="002243CE"/>
    <w:rsid w:val="00234F80"/>
    <w:rsid w:val="002361E5"/>
    <w:rsid w:val="002408F1"/>
    <w:rsid w:val="00240F4B"/>
    <w:rsid w:val="0024232D"/>
    <w:rsid w:val="002437F9"/>
    <w:rsid w:val="00243F27"/>
    <w:rsid w:val="00244289"/>
    <w:rsid w:val="00245022"/>
    <w:rsid w:val="00246331"/>
    <w:rsid w:val="00246E9E"/>
    <w:rsid w:val="00246FC2"/>
    <w:rsid w:val="00247189"/>
    <w:rsid w:val="00250F9C"/>
    <w:rsid w:val="00252DEA"/>
    <w:rsid w:val="002539A6"/>
    <w:rsid w:val="00253A6E"/>
    <w:rsid w:val="002541E6"/>
    <w:rsid w:val="002557A4"/>
    <w:rsid w:val="0026191D"/>
    <w:rsid w:val="00263257"/>
    <w:rsid w:val="00264B96"/>
    <w:rsid w:val="00265451"/>
    <w:rsid w:val="00265452"/>
    <w:rsid w:val="00265DCF"/>
    <w:rsid w:val="0026665B"/>
    <w:rsid w:val="002706CF"/>
    <w:rsid w:val="00272ED0"/>
    <w:rsid w:val="00272FDC"/>
    <w:rsid w:val="002739B7"/>
    <w:rsid w:val="002756CE"/>
    <w:rsid w:val="00276225"/>
    <w:rsid w:val="002779A8"/>
    <w:rsid w:val="00277A6C"/>
    <w:rsid w:val="00280C78"/>
    <w:rsid w:val="00281AF6"/>
    <w:rsid w:val="00282022"/>
    <w:rsid w:val="00282E26"/>
    <w:rsid w:val="002839D9"/>
    <w:rsid w:val="00284909"/>
    <w:rsid w:val="00286452"/>
    <w:rsid w:val="0028773D"/>
    <w:rsid w:val="002907F8"/>
    <w:rsid w:val="00292ACA"/>
    <w:rsid w:val="00293A59"/>
    <w:rsid w:val="002943B1"/>
    <w:rsid w:val="00295AC1"/>
    <w:rsid w:val="00295C8A"/>
    <w:rsid w:val="00295EB7"/>
    <w:rsid w:val="00296519"/>
    <w:rsid w:val="00297E1F"/>
    <w:rsid w:val="002A00A5"/>
    <w:rsid w:val="002A0B4E"/>
    <w:rsid w:val="002A15B6"/>
    <w:rsid w:val="002A16B7"/>
    <w:rsid w:val="002A35A2"/>
    <w:rsid w:val="002A3BA8"/>
    <w:rsid w:val="002A48CD"/>
    <w:rsid w:val="002A5F6E"/>
    <w:rsid w:val="002A6785"/>
    <w:rsid w:val="002B0E1B"/>
    <w:rsid w:val="002B4F18"/>
    <w:rsid w:val="002B6472"/>
    <w:rsid w:val="002B7427"/>
    <w:rsid w:val="002C0BD8"/>
    <w:rsid w:val="002C0BE0"/>
    <w:rsid w:val="002C4F11"/>
    <w:rsid w:val="002C5182"/>
    <w:rsid w:val="002D0D8E"/>
    <w:rsid w:val="002D115F"/>
    <w:rsid w:val="002D5F6E"/>
    <w:rsid w:val="002D5FB5"/>
    <w:rsid w:val="002D6133"/>
    <w:rsid w:val="002D7A1C"/>
    <w:rsid w:val="002E05BF"/>
    <w:rsid w:val="002E29C8"/>
    <w:rsid w:val="002E3F56"/>
    <w:rsid w:val="002E5CC9"/>
    <w:rsid w:val="002F0BC2"/>
    <w:rsid w:val="002F0E60"/>
    <w:rsid w:val="002F25B1"/>
    <w:rsid w:val="002F2B21"/>
    <w:rsid w:val="002F782D"/>
    <w:rsid w:val="002F7AC2"/>
    <w:rsid w:val="00301CA6"/>
    <w:rsid w:val="003037B8"/>
    <w:rsid w:val="00305639"/>
    <w:rsid w:val="00305D70"/>
    <w:rsid w:val="00312C3F"/>
    <w:rsid w:val="003150D7"/>
    <w:rsid w:val="00315B1F"/>
    <w:rsid w:val="003206DB"/>
    <w:rsid w:val="00321DDE"/>
    <w:rsid w:val="00323B31"/>
    <w:rsid w:val="00323D56"/>
    <w:rsid w:val="003240FD"/>
    <w:rsid w:val="0032582F"/>
    <w:rsid w:val="00326203"/>
    <w:rsid w:val="00326261"/>
    <w:rsid w:val="003273CE"/>
    <w:rsid w:val="00330A32"/>
    <w:rsid w:val="00330A80"/>
    <w:rsid w:val="00332267"/>
    <w:rsid w:val="003328C6"/>
    <w:rsid w:val="003335DE"/>
    <w:rsid w:val="0033475F"/>
    <w:rsid w:val="00335BEE"/>
    <w:rsid w:val="003444FF"/>
    <w:rsid w:val="00344FCE"/>
    <w:rsid w:val="003471BA"/>
    <w:rsid w:val="0034759B"/>
    <w:rsid w:val="00347808"/>
    <w:rsid w:val="00347987"/>
    <w:rsid w:val="003506DB"/>
    <w:rsid w:val="00351CA3"/>
    <w:rsid w:val="00352D68"/>
    <w:rsid w:val="00353B9E"/>
    <w:rsid w:val="00354400"/>
    <w:rsid w:val="00355E12"/>
    <w:rsid w:val="00360BC2"/>
    <w:rsid w:val="00361AB9"/>
    <w:rsid w:val="0036395C"/>
    <w:rsid w:val="0036476C"/>
    <w:rsid w:val="00364898"/>
    <w:rsid w:val="00365484"/>
    <w:rsid w:val="003654E3"/>
    <w:rsid w:val="003666DC"/>
    <w:rsid w:val="00371165"/>
    <w:rsid w:val="00373FE2"/>
    <w:rsid w:val="0038061F"/>
    <w:rsid w:val="00383C10"/>
    <w:rsid w:val="00385BE7"/>
    <w:rsid w:val="00386221"/>
    <w:rsid w:val="0039062B"/>
    <w:rsid w:val="003944AD"/>
    <w:rsid w:val="0039576B"/>
    <w:rsid w:val="003965CE"/>
    <w:rsid w:val="00397FC3"/>
    <w:rsid w:val="003A0AE5"/>
    <w:rsid w:val="003A2C4B"/>
    <w:rsid w:val="003A55F7"/>
    <w:rsid w:val="003A59D2"/>
    <w:rsid w:val="003A6EB2"/>
    <w:rsid w:val="003A7DB9"/>
    <w:rsid w:val="003B03B3"/>
    <w:rsid w:val="003B2C3E"/>
    <w:rsid w:val="003B3108"/>
    <w:rsid w:val="003B4755"/>
    <w:rsid w:val="003B5278"/>
    <w:rsid w:val="003B584D"/>
    <w:rsid w:val="003C04D3"/>
    <w:rsid w:val="003C3D9E"/>
    <w:rsid w:val="003C46A6"/>
    <w:rsid w:val="003C46F2"/>
    <w:rsid w:val="003C6450"/>
    <w:rsid w:val="003D32DC"/>
    <w:rsid w:val="003D3B1D"/>
    <w:rsid w:val="003D74AC"/>
    <w:rsid w:val="003E36D7"/>
    <w:rsid w:val="003E5332"/>
    <w:rsid w:val="003E7637"/>
    <w:rsid w:val="003F304A"/>
    <w:rsid w:val="003F368D"/>
    <w:rsid w:val="003F38C2"/>
    <w:rsid w:val="003F5C94"/>
    <w:rsid w:val="004009BD"/>
    <w:rsid w:val="004039F3"/>
    <w:rsid w:val="00403DCC"/>
    <w:rsid w:val="004048B2"/>
    <w:rsid w:val="00405448"/>
    <w:rsid w:val="0040580F"/>
    <w:rsid w:val="00405985"/>
    <w:rsid w:val="004121EA"/>
    <w:rsid w:val="0041308E"/>
    <w:rsid w:val="0041582C"/>
    <w:rsid w:val="00416B4F"/>
    <w:rsid w:val="004201BE"/>
    <w:rsid w:val="00420385"/>
    <w:rsid w:val="0042088D"/>
    <w:rsid w:val="00421B33"/>
    <w:rsid w:val="00425117"/>
    <w:rsid w:val="00430650"/>
    <w:rsid w:val="00431A96"/>
    <w:rsid w:val="00431B57"/>
    <w:rsid w:val="00432CD9"/>
    <w:rsid w:val="0043339D"/>
    <w:rsid w:val="00435013"/>
    <w:rsid w:val="004370CB"/>
    <w:rsid w:val="004435A2"/>
    <w:rsid w:val="004437E4"/>
    <w:rsid w:val="00444CF0"/>
    <w:rsid w:val="004476F6"/>
    <w:rsid w:val="004505D8"/>
    <w:rsid w:val="00450A33"/>
    <w:rsid w:val="00452F7C"/>
    <w:rsid w:val="00456EC3"/>
    <w:rsid w:val="00457996"/>
    <w:rsid w:val="00461CF1"/>
    <w:rsid w:val="00461D8A"/>
    <w:rsid w:val="00464D29"/>
    <w:rsid w:val="0047095B"/>
    <w:rsid w:val="00471E1B"/>
    <w:rsid w:val="00472199"/>
    <w:rsid w:val="00477B63"/>
    <w:rsid w:val="00484E68"/>
    <w:rsid w:val="004853B5"/>
    <w:rsid w:val="004854FB"/>
    <w:rsid w:val="00485AA7"/>
    <w:rsid w:val="004866D4"/>
    <w:rsid w:val="00486AA0"/>
    <w:rsid w:val="00487B12"/>
    <w:rsid w:val="00490FC6"/>
    <w:rsid w:val="0049166E"/>
    <w:rsid w:val="004924F7"/>
    <w:rsid w:val="004929D7"/>
    <w:rsid w:val="00494AE6"/>
    <w:rsid w:val="00494EAA"/>
    <w:rsid w:val="0049778E"/>
    <w:rsid w:val="004977BB"/>
    <w:rsid w:val="004A5EC8"/>
    <w:rsid w:val="004A62D4"/>
    <w:rsid w:val="004A62E5"/>
    <w:rsid w:val="004B0B92"/>
    <w:rsid w:val="004B11E7"/>
    <w:rsid w:val="004B1E13"/>
    <w:rsid w:val="004B4558"/>
    <w:rsid w:val="004B664F"/>
    <w:rsid w:val="004B6F3F"/>
    <w:rsid w:val="004C00CF"/>
    <w:rsid w:val="004C204B"/>
    <w:rsid w:val="004C23E0"/>
    <w:rsid w:val="004C4A7C"/>
    <w:rsid w:val="004C542E"/>
    <w:rsid w:val="004C768F"/>
    <w:rsid w:val="004D0A47"/>
    <w:rsid w:val="004D1B50"/>
    <w:rsid w:val="004D26A3"/>
    <w:rsid w:val="004D28AA"/>
    <w:rsid w:val="004D3DA2"/>
    <w:rsid w:val="004D6470"/>
    <w:rsid w:val="004E623F"/>
    <w:rsid w:val="004F0882"/>
    <w:rsid w:val="004F0C57"/>
    <w:rsid w:val="004F3969"/>
    <w:rsid w:val="004F46C8"/>
    <w:rsid w:val="00501073"/>
    <w:rsid w:val="00501583"/>
    <w:rsid w:val="0050656A"/>
    <w:rsid w:val="00525F52"/>
    <w:rsid w:val="0052663E"/>
    <w:rsid w:val="00530540"/>
    <w:rsid w:val="00530BDF"/>
    <w:rsid w:val="0053584E"/>
    <w:rsid w:val="0054014F"/>
    <w:rsid w:val="005402E0"/>
    <w:rsid w:val="005412FC"/>
    <w:rsid w:val="00542F51"/>
    <w:rsid w:val="00543A2C"/>
    <w:rsid w:val="00544539"/>
    <w:rsid w:val="00545380"/>
    <w:rsid w:val="0055241E"/>
    <w:rsid w:val="005535F7"/>
    <w:rsid w:val="00554994"/>
    <w:rsid w:val="0055503F"/>
    <w:rsid w:val="005630EA"/>
    <w:rsid w:val="00565B9B"/>
    <w:rsid w:val="00567E1B"/>
    <w:rsid w:val="00570ACF"/>
    <w:rsid w:val="00572664"/>
    <w:rsid w:val="005727C9"/>
    <w:rsid w:val="005748CD"/>
    <w:rsid w:val="0058010D"/>
    <w:rsid w:val="0058012E"/>
    <w:rsid w:val="00581E36"/>
    <w:rsid w:val="00583B2A"/>
    <w:rsid w:val="00584347"/>
    <w:rsid w:val="00586F96"/>
    <w:rsid w:val="005876D3"/>
    <w:rsid w:val="0059097A"/>
    <w:rsid w:val="005A151C"/>
    <w:rsid w:val="005A2105"/>
    <w:rsid w:val="005A6737"/>
    <w:rsid w:val="005A6B4A"/>
    <w:rsid w:val="005B17DF"/>
    <w:rsid w:val="005B1BE2"/>
    <w:rsid w:val="005B1F93"/>
    <w:rsid w:val="005B3A60"/>
    <w:rsid w:val="005B3D81"/>
    <w:rsid w:val="005B5B04"/>
    <w:rsid w:val="005C0EB1"/>
    <w:rsid w:val="005C1227"/>
    <w:rsid w:val="005C35BB"/>
    <w:rsid w:val="005C7461"/>
    <w:rsid w:val="005C7C45"/>
    <w:rsid w:val="005D272D"/>
    <w:rsid w:val="005D578E"/>
    <w:rsid w:val="005D57B4"/>
    <w:rsid w:val="005D64AC"/>
    <w:rsid w:val="005D771F"/>
    <w:rsid w:val="005D7A32"/>
    <w:rsid w:val="005E1C6A"/>
    <w:rsid w:val="005E323B"/>
    <w:rsid w:val="005E7AC0"/>
    <w:rsid w:val="005F04FB"/>
    <w:rsid w:val="005F166D"/>
    <w:rsid w:val="005F17CC"/>
    <w:rsid w:val="005F44EF"/>
    <w:rsid w:val="005F5098"/>
    <w:rsid w:val="005F52A8"/>
    <w:rsid w:val="005F6407"/>
    <w:rsid w:val="005F776F"/>
    <w:rsid w:val="005F79B3"/>
    <w:rsid w:val="006001F5"/>
    <w:rsid w:val="00600739"/>
    <w:rsid w:val="006008A2"/>
    <w:rsid w:val="00600B4E"/>
    <w:rsid w:val="00600DE0"/>
    <w:rsid w:val="00602AC7"/>
    <w:rsid w:val="00603402"/>
    <w:rsid w:val="0060430E"/>
    <w:rsid w:val="00604AA2"/>
    <w:rsid w:val="00605063"/>
    <w:rsid w:val="006074CF"/>
    <w:rsid w:val="00607D85"/>
    <w:rsid w:val="00610055"/>
    <w:rsid w:val="0061104E"/>
    <w:rsid w:val="006121CD"/>
    <w:rsid w:val="00612639"/>
    <w:rsid w:val="00614DCF"/>
    <w:rsid w:val="0061717C"/>
    <w:rsid w:val="006235CC"/>
    <w:rsid w:val="006250BC"/>
    <w:rsid w:val="00625FEA"/>
    <w:rsid w:val="006262E5"/>
    <w:rsid w:val="00626326"/>
    <w:rsid w:val="00626826"/>
    <w:rsid w:val="006308D4"/>
    <w:rsid w:val="0063154E"/>
    <w:rsid w:val="00632AF6"/>
    <w:rsid w:val="006333B0"/>
    <w:rsid w:val="006411ED"/>
    <w:rsid w:val="00641E61"/>
    <w:rsid w:val="00646B0D"/>
    <w:rsid w:val="00647588"/>
    <w:rsid w:val="0064781B"/>
    <w:rsid w:val="00650B98"/>
    <w:rsid w:val="00652877"/>
    <w:rsid w:val="006543FC"/>
    <w:rsid w:val="00656043"/>
    <w:rsid w:val="00660A78"/>
    <w:rsid w:val="00660C1C"/>
    <w:rsid w:val="00660D59"/>
    <w:rsid w:val="006612AF"/>
    <w:rsid w:val="00661CEB"/>
    <w:rsid w:val="006632E9"/>
    <w:rsid w:val="00666260"/>
    <w:rsid w:val="00670E93"/>
    <w:rsid w:val="0067239C"/>
    <w:rsid w:val="00676C58"/>
    <w:rsid w:val="0067732F"/>
    <w:rsid w:val="00683A8A"/>
    <w:rsid w:val="00684298"/>
    <w:rsid w:val="00685877"/>
    <w:rsid w:val="0069098A"/>
    <w:rsid w:val="00690D6B"/>
    <w:rsid w:val="00693532"/>
    <w:rsid w:val="00696367"/>
    <w:rsid w:val="00696A00"/>
    <w:rsid w:val="00697985"/>
    <w:rsid w:val="006A177A"/>
    <w:rsid w:val="006A2020"/>
    <w:rsid w:val="006A2294"/>
    <w:rsid w:val="006A30EF"/>
    <w:rsid w:val="006A337C"/>
    <w:rsid w:val="006A4407"/>
    <w:rsid w:val="006A4A3C"/>
    <w:rsid w:val="006A4D60"/>
    <w:rsid w:val="006A57AD"/>
    <w:rsid w:val="006A6C36"/>
    <w:rsid w:val="006B132C"/>
    <w:rsid w:val="006B37CC"/>
    <w:rsid w:val="006B472F"/>
    <w:rsid w:val="006B635D"/>
    <w:rsid w:val="006B6F71"/>
    <w:rsid w:val="006C16BA"/>
    <w:rsid w:val="006C1D4E"/>
    <w:rsid w:val="006C3D5C"/>
    <w:rsid w:val="006C519A"/>
    <w:rsid w:val="006C61A7"/>
    <w:rsid w:val="006C7049"/>
    <w:rsid w:val="006C71B4"/>
    <w:rsid w:val="006C725E"/>
    <w:rsid w:val="006D192B"/>
    <w:rsid w:val="006D6599"/>
    <w:rsid w:val="006E00E3"/>
    <w:rsid w:val="006E0740"/>
    <w:rsid w:val="006E24E6"/>
    <w:rsid w:val="006E49E7"/>
    <w:rsid w:val="006E4E38"/>
    <w:rsid w:val="006E62A7"/>
    <w:rsid w:val="006E6B26"/>
    <w:rsid w:val="006F6F3A"/>
    <w:rsid w:val="006F6FA0"/>
    <w:rsid w:val="006F7026"/>
    <w:rsid w:val="00701571"/>
    <w:rsid w:val="007121B7"/>
    <w:rsid w:val="0071247E"/>
    <w:rsid w:val="007128D9"/>
    <w:rsid w:val="00713D8C"/>
    <w:rsid w:val="00716052"/>
    <w:rsid w:val="00717633"/>
    <w:rsid w:val="00721C2D"/>
    <w:rsid w:val="00724BE3"/>
    <w:rsid w:val="00725A4C"/>
    <w:rsid w:val="007269B3"/>
    <w:rsid w:val="007270FA"/>
    <w:rsid w:val="007332B1"/>
    <w:rsid w:val="00734978"/>
    <w:rsid w:val="00737B54"/>
    <w:rsid w:val="00740D02"/>
    <w:rsid w:val="00744F52"/>
    <w:rsid w:val="00745C8B"/>
    <w:rsid w:val="00747743"/>
    <w:rsid w:val="00751455"/>
    <w:rsid w:val="0075231F"/>
    <w:rsid w:val="00752885"/>
    <w:rsid w:val="00753B06"/>
    <w:rsid w:val="00753F2E"/>
    <w:rsid w:val="00755529"/>
    <w:rsid w:val="00755B02"/>
    <w:rsid w:val="00755C81"/>
    <w:rsid w:val="00757A75"/>
    <w:rsid w:val="007608C5"/>
    <w:rsid w:val="00760A54"/>
    <w:rsid w:val="00762C8D"/>
    <w:rsid w:val="00763BCD"/>
    <w:rsid w:val="00763D79"/>
    <w:rsid w:val="00767600"/>
    <w:rsid w:val="0077570E"/>
    <w:rsid w:val="00776D79"/>
    <w:rsid w:val="0077743C"/>
    <w:rsid w:val="0078416C"/>
    <w:rsid w:val="0078484F"/>
    <w:rsid w:val="00785127"/>
    <w:rsid w:val="00785F23"/>
    <w:rsid w:val="0078691A"/>
    <w:rsid w:val="00791046"/>
    <w:rsid w:val="00791BCD"/>
    <w:rsid w:val="00793318"/>
    <w:rsid w:val="00795DF8"/>
    <w:rsid w:val="0079767F"/>
    <w:rsid w:val="007A3542"/>
    <w:rsid w:val="007A676B"/>
    <w:rsid w:val="007A724D"/>
    <w:rsid w:val="007A729F"/>
    <w:rsid w:val="007A792C"/>
    <w:rsid w:val="007B0B79"/>
    <w:rsid w:val="007B15AF"/>
    <w:rsid w:val="007B319E"/>
    <w:rsid w:val="007B6BD4"/>
    <w:rsid w:val="007B76F8"/>
    <w:rsid w:val="007B7791"/>
    <w:rsid w:val="007C1332"/>
    <w:rsid w:val="007C142F"/>
    <w:rsid w:val="007C2CDB"/>
    <w:rsid w:val="007C5F37"/>
    <w:rsid w:val="007D03F1"/>
    <w:rsid w:val="007D34C4"/>
    <w:rsid w:val="007D4EDC"/>
    <w:rsid w:val="007D5FD8"/>
    <w:rsid w:val="007D6DC1"/>
    <w:rsid w:val="007D7113"/>
    <w:rsid w:val="007E1A1E"/>
    <w:rsid w:val="007E2B65"/>
    <w:rsid w:val="007E550F"/>
    <w:rsid w:val="007F0084"/>
    <w:rsid w:val="007F0188"/>
    <w:rsid w:val="007F0C7A"/>
    <w:rsid w:val="007F2ED5"/>
    <w:rsid w:val="007F3E5B"/>
    <w:rsid w:val="007F50BD"/>
    <w:rsid w:val="007F54DC"/>
    <w:rsid w:val="007F6B30"/>
    <w:rsid w:val="0080039B"/>
    <w:rsid w:val="008009FB"/>
    <w:rsid w:val="00800B0E"/>
    <w:rsid w:val="0080198B"/>
    <w:rsid w:val="00801A75"/>
    <w:rsid w:val="00801AC7"/>
    <w:rsid w:val="008047CE"/>
    <w:rsid w:val="008048BC"/>
    <w:rsid w:val="0081107B"/>
    <w:rsid w:val="00815640"/>
    <w:rsid w:val="00817A71"/>
    <w:rsid w:val="0082028D"/>
    <w:rsid w:val="0082035D"/>
    <w:rsid w:val="008210E2"/>
    <w:rsid w:val="00821734"/>
    <w:rsid w:val="008220DF"/>
    <w:rsid w:val="008223ED"/>
    <w:rsid w:val="008233A5"/>
    <w:rsid w:val="008239CF"/>
    <w:rsid w:val="00824368"/>
    <w:rsid w:val="00825346"/>
    <w:rsid w:val="008317E7"/>
    <w:rsid w:val="008326E5"/>
    <w:rsid w:val="008338E7"/>
    <w:rsid w:val="00833A44"/>
    <w:rsid w:val="00837039"/>
    <w:rsid w:val="00837287"/>
    <w:rsid w:val="00842605"/>
    <w:rsid w:val="008432E1"/>
    <w:rsid w:val="008441E1"/>
    <w:rsid w:val="00846FDC"/>
    <w:rsid w:val="00853101"/>
    <w:rsid w:val="008573E5"/>
    <w:rsid w:val="00860058"/>
    <w:rsid w:val="00861372"/>
    <w:rsid w:val="008614D9"/>
    <w:rsid w:val="008616D5"/>
    <w:rsid w:val="00865009"/>
    <w:rsid w:val="00865591"/>
    <w:rsid w:val="0086565E"/>
    <w:rsid w:val="00866060"/>
    <w:rsid w:val="00866BE8"/>
    <w:rsid w:val="00867A48"/>
    <w:rsid w:val="00870242"/>
    <w:rsid w:val="0087234F"/>
    <w:rsid w:val="008775B2"/>
    <w:rsid w:val="00877745"/>
    <w:rsid w:val="008778F2"/>
    <w:rsid w:val="008802B2"/>
    <w:rsid w:val="00880BEF"/>
    <w:rsid w:val="00880F71"/>
    <w:rsid w:val="008813F1"/>
    <w:rsid w:val="008816E2"/>
    <w:rsid w:val="0088297A"/>
    <w:rsid w:val="0088530F"/>
    <w:rsid w:val="008878B6"/>
    <w:rsid w:val="00890140"/>
    <w:rsid w:val="00890BA7"/>
    <w:rsid w:val="00892C6A"/>
    <w:rsid w:val="00893528"/>
    <w:rsid w:val="008936D6"/>
    <w:rsid w:val="00893A2F"/>
    <w:rsid w:val="00894204"/>
    <w:rsid w:val="0089494D"/>
    <w:rsid w:val="00894A13"/>
    <w:rsid w:val="008A1026"/>
    <w:rsid w:val="008A1703"/>
    <w:rsid w:val="008A408A"/>
    <w:rsid w:val="008A5BC5"/>
    <w:rsid w:val="008B1CB3"/>
    <w:rsid w:val="008B2D96"/>
    <w:rsid w:val="008B55EA"/>
    <w:rsid w:val="008B595A"/>
    <w:rsid w:val="008B5B79"/>
    <w:rsid w:val="008C07BE"/>
    <w:rsid w:val="008C0E0E"/>
    <w:rsid w:val="008C698D"/>
    <w:rsid w:val="008D288D"/>
    <w:rsid w:val="008D4688"/>
    <w:rsid w:val="008D6255"/>
    <w:rsid w:val="008E05FC"/>
    <w:rsid w:val="008E1AD2"/>
    <w:rsid w:val="008E441B"/>
    <w:rsid w:val="008E4532"/>
    <w:rsid w:val="008E5F00"/>
    <w:rsid w:val="008F1160"/>
    <w:rsid w:val="008F13B0"/>
    <w:rsid w:val="008F2D89"/>
    <w:rsid w:val="008F4E3B"/>
    <w:rsid w:val="0090265C"/>
    <w:rsid w:val="00907F1D"/>
    <w:rsid w:val="0091308C"/>
    <w:rsid w:val="00913432"/>
    <w:rsid w:val="009148D5"/>
    <w:rsid w:val="009155DB"/>
    <w:rsid w:val="00915DE3"/>
    <w:rsid w:val="009175F1"/>
    <w:rsid w:val="0093031E"/>
    <w:rsid w:val="00930779"/>
    <w:rsid w:val="00932A59"/>
    <w:rsid w:val="00933FB0"/>
    <w:rsid w:val="00937D13"/>
    <w:rsid w:val="009401A5"/>
    <w:rsid w:val="0094061C"/>
    <w:rsid w:val="00942729"/>
    <w:rsid w:val="00942A08"/>
    <w:rsid w:val="00943F5E"/>
    <w:rsid w:val="009502DE"/>
    <w:rsid w:val="0095190D"/>
    <w:rsid w:val="00954F21"/>
    <w:rsid w:val="00957B57"/>
    <w:rsid w:val="00962DC1"/>
    <w:rsid w:val="00964138"/>
    <w:rsid w:val="00964E46"/>
    <w:rsid w:val="00965294"/>
    <w:rsid w:val="009661C9"/>
    <w:rsid w:val="0096646A"/>
    <w:rsid w:val="0096725B"/>
    <w:rsid w:val="00967445"/>
    <w:rsid w:val="00967B8E"/>
    <w:rsid w:val="009716D2"/>
    <w:rsid w:val="00972E73"/>
    <w:rsid w:val="00973F1A"/>
    <w:rsid w:val="00974F10"/>
    <w:rsid w:val="00975505"/>
    <w:rsid w:val="0097649F"/>
    <w:rsid w:val="0098058D"/>
    <w:rsid w:val="00980F95"/>
    <w:rsid w:val="00982C5F"/>
    <w:rsid w:val="00983E2B"/>
    <w:rsid w:val="0098418F"/>
    <w:rsid w:val="0099242B"/>
    <w:rsid w:val="00992A64"/>
    <w:rsid w:val="00993BB3"/>
    <w:rsid w:val="009943F1"/>
    <w:rsid w:val="0099477D"/>
    <w:rsid w:val="009951E8"/>
    <w:rsid w:val="0099745E"/>
    <w:rsid w:val="009A09F5"/>
    <w:rsid w:val="009A2612"/>
    <w:rsid w:val="009A3BDF"/>
    <w:rsid w:val="009A76DC"/>
    <w:rsid w:val="009B126D"/>
    <w:rsid w:val="009B3403"/>
    <w:rsid w:val="009B3D75"/>
    <w:rsid w:val="009B415F"/>
    <w:rsid w:val="009B5029"/>
    <w:rsid w:val="009B5542"/>
    <w:rsid w:val="009B5634"/>
    <w:rsid w:val="009B6F2B"/>
    <w:rsid w:val="009C3139"/>
    <w:rsid w:val="009C4C14"/>
    <w:rsid w:val="009C6279"/>
    <w:rsid w:val="009C6702"/>
    <w:rsid w:val="009C7A84"/>
    <w:rsid w:val="009C7E45"/>
    <w:rsid w:val="009D19FC"/>
    <w:rsid w:val="009D3340"/>
    <w:rsid w:val="009D4A17"/>
    <w:rsid w:val="009D5501"/>
    <w:rsid w:val="009D5C25"/>
    <w:rsid w:val="009D6455"/>
    <w:rsid w:val="009E10C3"/>
    <w:rsid w:val="009E5097"/>
    <w:rsid w:val="009E56D1"/>
    <w:rsid w:val="009E6202"/>
    <w:rsid w:val="009E6D8A"/>
    <w:rsid w:val="009E6E3B"/>
    <w:rsid w:val="009F011B"/>
    <w:rsid w:val="009F0378"/>
    <w:rsid w:val="009F1DBA"/>
    <w:rsid w:val="009F3232"/>
    <w:rsid w:val="009F5481"/>
    <w:rsid w:val="009F6F3D"/>
    <w:rsid w:val="00A01E75"/>
    <w:rsid w:val="00A0264B"/>
    <w:rsid w:val="00A02E3F"/>
    <w:rsid w:val="00A054AD"/>
    <w:rsid w:val="00A062B0"/>
    <w:rsid w:val="00A07292"/>
    <w:rsid w:val="00A1112A"/>
    <w:rsid w:val="00A115DE"/>
    <w:rsid w:val="00A11858"/>
    <w:rsid w:val="00A14903"/>
    <w:rsid w:val="00A1549D"/>
    <w:rsid w:val="00A17823"/>
    <w:rsid w:val="00A210E9"/>
    <w:rsid w:val="00A21493"/>
    <w:rsid w:val="00A24DDE"/>
    <w:rsid w:val="00A24E77"/>
    <w:rsid w:val="00A265F5"/>
    <w:rsid w:val="00A26D1E"/>
    <w:rsid w:val="00A2794A"/>
    <w:rsid w:val="00A315FB"/>
    <w:rsid w:val="00A31F45"/>
    <w:rsid w:val="00A3247C"/>
    <w:rsid w:val="00A32EE9"/>
    <w:rsid w:val="00A37008"/>
    <w:rsid w:val="00A377C1"/>
    <w:rsid w:val="00A40320"/>
    <w:rsid w:val="00A4094F"/>
    <w:rsid w:val="00A4259C"/>
    <w:rsid w:val="00A42B6C"/>
    <w:rsid w:val="00A44B24"/>
    <w:rsid w:val="00A51358"/>
    <w:rsid w:val="00A520BD"/>
    <w:rsid w:val="00A53F28"/>
    <w:rsid w:val="00A54D93"/>
    <w:rsid w:val="00A55EB3"/>
    <w:rsid w:val="00A5610A"/>
    <w:rsid w:val="00A616B7"/>
    <w:rsid w:val="00A61BF3"/>
    <w:rsid w:val="00A626F1"/>
    <w:rsid w:val="00A63914"/>
    <w:rsid w:val="00A6496F"/>
    <w:rsid w:val="00A65F20"/>
    <w:rsid w:val="00A66170"/>
    <w:rsid w:val="00A661A3"/>
    <w:rsid w:val="00A7009D"/>
    <w:rsid w:val="00A72178"/>
    <w:rsid w:val="00A72690"/>
    <w:rsid w:val="00A738F2"/>
    <w:rsid w:val="00A82240"/>
    <w:rsid w:val="00A86C98"/>
    <w:rsid w:val="00A90D16"/>
    <w:rsid w:val="00A920B5"/>
    <w:rsid w:val="00A95598"/>
    <w:rsid w:val="00A96900"/>
    <w:rsid w:val="00AA188F"/>
    <w:rsid w:val="00AA2A54"/>
    <w:rsid w:val="00AA4521"/>
    <w:rsid w:val="00AA5B5B"/>
    <w:rsid w:val="00AB0859"/>
    <w:rsid w:val="00AB1248"/>
    <w:rsid w:val="00AB377A"/>
    <w:rsid w:val="00AB3B81"/>
    <w:rsid w:val="00AB3C84"/>
    <w:rsid w:val="00AB4B67"/>
    <w:rsid w:val="00AC0892"/>
    <w:rsid w:val="00AC2531"/>
    <w:rsid w:val="00AC26D4"/>
    <w:rsid w:val="00AC2C00"/>
    <w:rsid w:val="00AC2CA2"/>
    <w:rsid w:val="00AC2EC4"/>
    <w:rsid w:val="00AC6CE0"/>
    <w:rsid w:val="00AC6E78"/>
    <w:rsid w:val="00AC773C"/>
    <w:rsid w:val="00AC79CC"/>
    <w:rsid w:val="00AD0302"/>
    <w:rsid w:val="00AD0BB6"/>
    <w:rsid w:val="00AD1F5A"/>
    <w:rsid w:val="00AD2F3E"/>
    <w:rsid w:val="00AD3328"/>
    <w:rsid w:val="00AD337D"/>
    <w:rsid w:val="00AD3AAB"/>
    <w:rsid w:val="00AD446C"/>
    <w:rsid w:val="00AD77AD"/>
    <w:rsid w:val="00AE06B9"/>
    <w:rsid w:val="00AE58F4"/>
    <w:rsid w:val="00AE5927"/>
    <w:rsid w:val="00AE5C4F"/>
    <w:rsid w:val="00AF0157"/>
    <w:rsid w:val="00AF624D"/>
    <w:rsid w:val="00AF64B7"/>
    <w:rsid w:val="00AF675A"/>
    <w:rsid w:val="00B02064"/>
    <w:rsid w:val="00B04424"/>
    <w:rsid w:val="00B05694"/>
    <w:rsid w:val="00B06215"/>
    <w:rsid w:val="00B06F5A"/>
    <w:rsid w:val="00B106B5"/>
    <w:rsid w:val="00B106F5"/>
    <w:rsid w:val="00B107B2"/>
    <w:rsid w:val="00B12546"/>
    <w:rsid w:val="00B13C0E"/>
    <w:rsid w:val="00B147CC"/>
    <w:rsid w:val="00B1591C"/>
    <w:rsid w:val="00B167F1"/>
    <w:rsid w:val="00B16AFC"/>
    <w:rsid w:val="00B23DCE"/>
    <w:rsid w:val="00B24F10"/>
    <w:rsid w:val="00B24FE9"/>
    <w:rsid w:val="00B265FA"/>
    <w:rsid w:val="00B308AB"/>
    <w:rsid w:val="00B3457D"/>
    <w:rsid w:val="00B3668B"/>
    <w:rsid w:val="00B36BDE"/>
    <w:rsid w:val="00B372C7"/>
    <w:rsid w:val="00B4017A"/>
    <w:rsid w:val="00B4019A"/>
    <w:rsid w:val="00B44599"/>
    <w:rsid w:val="00B46200"/>
    <w:rsid w:val="00B46A45"/>
    <w:rsid w:val="00B50BE9"/>
    <w:rsid w:val="00B53BB1"/>
    <w:rsid w:val="00B53F0B"/>
    <w:rsid w:val="00B53F3D"/>
    <w:rsid w:val="00B55D94"/>
    <w:rsid w:val="00B56E00"/>
    <w:rsid w:val="00B613F7"/>
    <w:rsid w:val="00B6227B"/>
    <w:rsid w:val="00B62607"/>
    <w:rsid w:val="00B62B2C"/>
    <w:rsid w:val="00B62B4B"/>
    <w:rsid w:val="00B73598"/>
    <w:rsid w:val="00B74C75"/>
    <w:rsid w:val="00B751AE"/>
    <w:rsid w:val="00B76E29"/>
    <w:rsid w:val="00B76F9C"/>
    <w:rsid w:val="00B7702E"/>
    <w:rsid w:val="00B807CF"/>
    <w:rsid w:val="00B8095F"/>
    <w:rsid w:val="00B80E9E"/>
    <w:rsid w:val="00B82AA0"/>
    <w:rsid w:val="00B82E7B"/>
    <w:rsid w:val="00B840E8"/>
    <w:rsid w:val="00B84B7C"/>
    <w:rsid w:val="00B850F4"/>
    <w:rsid w:val="00B875A8"/>
    <w:rsid w:val="00B932F9"/>
    <w:rsid w:val="00B93706"/>
    <w:rsid w:val="00B96255"/>
    <w:rsid w:val="00B962A1"/>
    <w:rsid w:val="00B979AE"/>
    <w:rsid w:val="00BA05C9"/>
    <w:rsid w:val="00BB1433"/>
    <w:rsid w:val="00BB2411"/>
    <w:rsid w:val="00BB2841"/>
    <w:rsid w:val="00BB3E21"/>
    <w:rsid w:val="00BB44D4"/>
    <w:rsid w:val="00BB50A0"/>
    <w:rsid w:val="00BB5805"/>
    <w:rsid w:val="00BC079A"/>
    <w:rsid w:val="00BC2D20"/>
    <w:rsid w:val="00BC3EC8"/>
    <w:rsid w:val="00BD314B"/>
    <w:rsid w:val="00BD44CB"/>
    <w:rsid w:val="00BD715A"/>
    <w:rsid w:val="00BE0E9F"/>
    <w:rsid w:val="00BE3657"/>
    <w:rsid w:val="00BE68E0"/>
    <w:rsid w:val="00BE6B58"/>
    <w:rsid w:val="00BF2C82"/>
    <w:rsid w:val="00BF489E"/>
    <w:rsid w:val="00BF5417"/>
    <w:rsid w:val="00C02A28"/>
    <w:rsid w:val="00C0471C"/>
    <w:rsid w:val="00C0543D"/>
    <w:rsid w:val="00C12F60"/>
    <w:rsid w:val="00C14A15"/>
    <w:rsid w:val="00C151E4"/>
    <w:rsid w:val="00C171EB"/>
    <w:rsid w:val="00C26495"/>
    <w:rsid w:val="00C26C5E"/>
    <w:rsid w:val="00C27CC3"/>
    <w:rsid w:val="00C311AA"/>
    <w:rsid w:val="00C321A2"/>
    <w:rsid w:val="00C33BAD"/>
    <w:rsid w:val="00C346CC"/>
    <w:rsid w:val="00C35DAD"/>
    <w:rsid w:val="00C414D0"/>
    <w:rsid w:val="00C4309D"/>
    <w:rsid w:val="00C433F2"/>
    <w:rsid w:val="00C44B3E"/>
    <w:rsid w:val="00C4569D"/>
    <w:rsid w:val="00C45CE0"/>
    <w:rsid w:val="00C46255"/>
    <w:rsid w:val="00C46437"/>
    <w:rsid w:val="00C46A97"/>
    <w:rsid w:val="00C47098"/>
    <w:rsid w:val="00C471A3"/>
    <w:rsid w:val="00C517AA"/>
    <w:rsid w:val="00C51DD4"/>
    <w:rsid w:val="00C533E7"/>
    <w:rsid w:val="00C571CB"/>
    <w:rsid w:val="00C60CB7"/>
    <w:rsid w:val="00C60D32"/>
    <w:rsid w:val="00C63652"/>
    <w:rsid w:val="00C64C42"/>
    <w:rsid w:val="00C66E75"/>
    <w:rsid w:val="00C673C9"/>
    <w:rsid w:val="00C70482"/>
    <w:rsid w:val="00C7132F"/>
    <w:rsid w:val="00C73462"/>
    <w:rsid w:val="00C73957"/>
    <w:rsid w:val="00C80E0F"/>
    <w:rsid w:val="00C8143A"/>
    <w:rsid w:val="00C86C7E"/>
    <w:rsid w:val="00C87E28"/>
    <w:rsid w:val="00C91271"/>
    <w:rsid w:val="00C91954"/>
    <w:rsid w:val="00C91E47"/>
    <w:rsid w:val="00C92385"/>
    <w:rsid w:val="00C92E9C"/>
    <w:rsid w:val="00C92F1C"/>
    <w:rsid w:val="00C93071"/>
    <w:rsid w:val="00C937FB"/>
    <w:rsid w:val="00C94FBF"/>
    <w:rsid w:val="00C95F57"/>
    <w:rsid w:val="00C977A4"/>
    <w:rsid w:val="00C97E35"/>
    <w:rsid w:val="00CA1229"/>
    <w:rsid w:val="00CA13D0"/>
    <w:rsid w:val="00CA1BC8"/>
    <w:rsid w:val="00CA3E9D"/>
    <w:rsid w:val="00CA3EC0"/>
    <w:rsid w:val="00CA5791"/>
    <w:rsid w:val="00CA64A0"/>
    <w:rsid w:val="00CA7CD4"/>
    <w:rsid w:val="00CB1F2E"/>
    <w:rsid w:val="00CB6E4D"/>
    <w:rsid w:val="00CB7CCA"/>
    <w:rsid w:val="00CC0074"/>
    <w:rsid w:val="00CC11B2"/>
    <w:rsid w:val="00CC2919"/>
    <w:rsid w:val="00CC5E97"/>
    <w:rsid w:val="00CD018C"/>
    <w:rsid w:val="00CD0BFC"/>
    <w:rsid w:val="00CD2DCC"/>
    <w:rsid w:val="00CD5391"/>
    <w:rsid w:val="00CD574C"/>
    <w:rsid w:val="00CD7BE5"/>
    <w:rsid w:val="00CE11BB"/>
    <w:rsid w:val="00CE2EE3"/>
    <w:rsid w:val="00CE2FA0"/>
    <w:rsid w:val="00CE3627"/>
    <w:rsid w:val="00CE58F8"/>
    <w:rsid w:val="00CE60C9"/>
    <w:rsid w:val="00CE65FA"/>
    <w:rsid w:val="00CF0801"/>
    <w:rsid w:val="00CF1C93"/>
    <w:rsid w:val="00CF1D94"/>
    <w:rsid w:val="00CF2198"/>
    <w:rsid w:val="00CF5FDF"/>
    <w:rsid w:val="00D02A5E"/>
    <w:rsid w:val="00D035A8"/>
    <w:rsid w:val="00D05A95"/>
    <w:rsid w:val="00D068C2"/>
    <w:rsid w:val="00D11FA4"/>
    <w:rsid w:val="00D1266C"/>
    <w:rsid w:val="00D132EF"/>
    <w:rsid w:val="00D14A72"/>
    <w:rsid w:val="00D17913"/>
    <w:rsid w:val="00D20122"/>
    <w:rsid w:val="00D31128"/>
    <w:rsid w:val="00D366BD"/>
    <w:rsid w:val="00D36AF4"/>
    <w:rsid w:val="00D410C6"/>
    <w:rsid w:val="00D41F2E"/>
    <w:rsid w:val="00D43541"/>
    <w:rsid w:val="00D44746"/>
    <w:rsid w:val="00D449E8"/>
    <w:rsid w:val="00D44D6B"/>
    <w:rsid w:val="00D4674A"/>
    <w:rsid w:val="00D470F6"/>
    <w:rsid w:val="00D47BCA"/>
    <w:rsid w:val="00D51FEA"/>
    <w:rsid w:val="00D55B11"/>
    <w:rsid w:val="00D55FC5"/>
    <w:rsid w:val="00D5753E"/>
    <w:rsid w:val="00D57975"/>
    <w:rsid w:val="00D67433"/>
    <w:rsid w:val="00D720C1"/>
    <w:rsid w:val="00D72553"/>
    <w:rsid w:val="00D7377C"/>
    <w:rsid w:val="00D73A56"/>
    <w:rsid w:val="00D74AC5"/>
    <w:rsid w:val="00D7780F"/>
    <w:rsid w:val="00D829AB"/>
    <w:rsid w:val="00D852D9"/>
    <w:rsid w:val="00D87B96"/>
    <w:rsid w:val="00D947F2"/>
    <w:rsid w:val="00D95FCB"/>
    <w:rsid w:val="00D95FDA"/>
    <w:rsid w:val="00D96C85"/>
    <w:rsid w:val="00DA0C2B"/>
    <w:rsid w:val="00DA1C77"/>
    <w:rsid w:val="00DA310A"/>
    <w:rsid w:val="00DA3900"/>
    <w:rsid w:val="00DB0211"/>
    <w:rsid w:val="00DB3432"/>
    <w:rsid w:val="00DB5350"/>
    <w:rsid w:val="00DB637C"/>
    <w:rsid w:val="00DB68C1"/>
    <w:rsid w:val="00DC0878"/>
    <w:rsid w:val="00DC1229"/>
    <w:rsid w:val="00DC1507"/>
    <w:rsid w:val="00DC1F37"/>
    <w:rsid w:val="00DC4641"/>
    <w:rsid w:val="00DD14FE"/>
    <w:rsid w:val="00DD1F3F"/>
    <w:rsid w:val="00DD3A97"/>
    <w:rsid w:val="00DD3CCC"/>
    <w:rsid w:val="00DE081F"/>
    <w:rsid w:val="00DE15B4"/>
    <w:rsid w:val="00DE250D"/>
    <w:rsid w:val="00DE2CF8"/>
    <w:rsid w:val="00DE33FA"/>
    <w:rsid w:val="00DF2666"/>
    <w:rsid w:val="00DF2AA4"/>
    <w:rsid w:val="00E00FDB"/>
    <w:rsid w:val="00E025AB"/>
    <w:rsid w:val="00E0261F"/>
    <w:rsid w:val="00E028BE"/>
    <w:rsid w:val="00E057BE"/>
    <w:rsid w:val="00E0761E"/>
    <w:rsid w:val="00E10165"/>
    <w:rsid w:val="00E15CF2"/>
    <w:rsid w:val="00E17FF8"/>
    <w:rsid w:val="00E211A0"/>
    <w:rsid w:val="00E23103"/>
    <w:rsid w:val="00E23751"/>
    <w:rsid w:val="00E26B7B"/>
    <w:rsid w:val="00E271CD"/>
    <w:rsid w:val="00E32088"/>
    <w:rsid w:val="00E32EF2"/>
    <w:rsid w:val="00E336D3"/>
    <w:rsid w:val="00E36EF4"/>
    <w:rsid w:val="00E37005"/>
    <w:rsid w:val="00E37480"/>
    <w:rsid w:val="00E379EA"/>
    <w:rsid w:val="00E40F9E"/>
    <w:rsid w:val="00E42C41"/>
    <w:rsid w:val="00E444AA"/>
    <w:rsid w:val="00E44E53"/>
    <w:rsid w:val="00E4556A"/>
    <w:rsid w:val="00E45796"/>
    <w:rsid w:val="00E501B2"/>
    <w:rsid w:val="00E50340"/>
    <w:rsid w:val="00E53E03"/>
    <w:rsid w:val="00E5550E"/>
    <w:rsid w:val="00E56B3C"/>
    <w:rsid w:val="00E60EE7"/>
    <w:rsid w:val="00E61BC5"/>
    <w:rsid w:val="00E622D4"/>
    <w:rsid w:val="00E63C5C"/>
    <w:rsid w:val="00E646ED"/>
    <w:rsid w:val="00E6515A"/>
    <w:rsid w:val="00E660B7"/>
    <w:rsid w:val="00E669D2"/>
    <w:rsid w:val="00E67F49"/>
    <w:rsid w:val="00E70C45"/>
    <w:rsid w:val="00E71123"/>
    <w:rsid w:val="00E71B4F"/>
    <w:rsid w:val="00E72734"/>
    <w:rsid w:val="00E72E18"/>
    <w:rsid w:val="00E72FC4"/>
    <w:rsid w:val="00E75A81"/>
    <w:rsid w:val="00E77673"/>
    <w:rsid w:val="00E803AE"/>
    <w:rsid w:val="00E8058C"/>
    <w:rsid w:val="00E80FF6"/>
    <w:rsid w:val="00E81826"/>
    <w:rsid w:val="00E81F72"/>
    <w:rsid w:val="00E82CDA"/>
    <w:rsid w:val="00E84FBD"/>
    <w:rsid w:val="00E86953"/>
    <w:rsid w:val="00E8789E"/>
    <w:rsid w:val="00E87F2E"/>
    <w:rsid w:val="00E90228"/>
    <w:rsid w:val="00E90479"/>
    <w:rsid w:val="00E90D47"/>
    <w:rsid w:val="00E93E50"/>
    <w:rsid w:val="00E94953"/>
    <w:rsid w:val="00E959DC"/>
    <w:rsid w:val="00E95DBC"/>
    <w:rsid w:val="00E96BB5"/>
    <w:rsid w:val="00E970AF"/>
    <w:rsid w:val="00E9794B"/>
    <w:rsid w:val="00EA0D6E"/>
    <w:rsid w:val="00EA3297"/>
    <w:rsid w:val="00EA4971"/>
    <w:rsid w:val="00EA6454"/>
    <w:rsid w:val="00EB10E4"/>
    <w:rsid w:val="00EB3627"/>
    <w:rsid w:val="00EB37CA"/>
    <w:rsid w:val="00EB59DE"/>
    <w:rsid w:val="00EB6532"/>
    <w:rsid w:val="00EB6BB6"/>
    <w:rsid w:val="00EC0253"/>
    <w:rsid w:val="00EC3E4F"/>
    <w:rsid w:val="00EC427B"/>
    <w:rsid w:val="00EC469F"/>
    <w:rsid w:val="00ED01E9"/>
    <w:rsid w:val="00ED0899"/>
    <w:rsid w:val="00ED3BFF"/>
    <w:rsid w:val="00ED6D40"/>
    <w:rsid w:val="00EE0BBC"/>
    <w:rsid w:val="00EE132A"/>
    <w:rsid w:val="00EE29B0"/>
    <w:rsid w:val="00EE59F6"/>
    <w:rsid w:val="00EF01E9"/>
    <w:rsid w:val="00EF17BB"/>
    <w:rsid w:val="00EF2B09"/>
    <w:rsid w:val="00EF2C2A"/>
    <w:rsid w:val="00EF54B5"/>
    <w:rsid w:val="00EF7588"/>
    <w:rsid w:val="00EF76F9"/>
    <w:rsid w:val="00F01BA1"/>
    <w:rsid w:val="00F0357F"/>
    <w:rsid w:val="00F03A48"/>
    <w:rsid w:val="00F03AEA"/>
    <w:rsid w:val="00F06549"/>
    <w:rsid w:val="00F0677E"/>
    <w:rsid w:val="00F104C7"/>
    <w:rsid w:val="00F11500"/>
    <w:rsid w:val="00F120F0"/>
    <w:rsid w:val="00F13E02"/>
    <w:rsid w:val="00F1498D"/>
    <w:rsid w:val="00F1634B"/>
    <w:rsid w:val="00F16AF0"/>
    <w:rsid w:val="00F2082E"/>
    <w:rsid w:val="00F25B17"/>
    <w:rsid w:val="00F279D1"/>
    <w:rsid w:val="00F30232"/>
    <w:rsid w:val="00F30354"/>
    <w:rsid w:val="00F306D2"/>
    <w:rsid w:val="00F30BAC"/>
    <w:rsid w:val="00F3296D"/>
    <w:rsid w:val="00F32E4C"/>
    <w:rsid w:val="00F338F6"/>
    <w:rsid w:val="00F347D0"/>
    <w:rsid w:val="00F404F5"/>
    <w:rsid w:val="00F42933"/>
    <w:rsid w:val="00F42C6E"/>
    <w:rsid w:val="00F441A8"/>
    <w:rsid w:val="00F44ECD"/>
    <w:rsid w:val="00F45857"/>
    <w:rsid w:val="00F47092"/>
    <w:rsid w:val="00F50765"/>
    <w:rsid w:val="00F50903"/>
    <w:rsid w:val="00F534E1"/>
    <w:rsid w:val="00F53EDC"/>
    <w:rsid w:val="00F55E5F"/>
    <w:rsid w:val="00F57962"/>
    <w:rsid w:val="00F60D53"/>
    <w:rsid w:val="00F6203E"/>
    <w:rsid w:val="00F63506"/>
    <w:rsid w:val="00F642DA"/>
    <w:rsid w:val="00F66C11"/>
    <w:rsid w:val="00F72243"/>
    <w:rsid w:val="00F74628"/>
    <w:rsid w:val="00F7496B"/>
    <w:rsid w:val="00F74E30"/>
    <w:rsid w:val="00F8170C"/>
    <w:rsid w:val="00F828A1"/>
    <w:rsid w:val="00F83C4F"/>
    <w:rsid w:val="00F86E46"/>
    <w:rsid w:val="00F874D3"/>
    <w:rsid w:val="00F9382F"/>
    <w:rsid w:val="00F93E27"/>
    <w:rsid w:val="00F943F2"/>
    <w:rsid w:val="00F94882"/>
    <w:rsid w:val="00F9706E"/>
    <w:rsid w:val="00F97480"/>
    <w:rsid w:val="00FA23FE"/>
    <w:rsid w:val="00FA6A58"/>
    <w:rsid w:val="00FA7526"/>
    <w:rsid w:val="00FB2452"/>
    <w:rsid w:val="00FB59AC"/>
    <w:rsid w:val="00FB68C1"/>
    <w:rsid w:val="00FB68E7"/>
    <w:rsid w:val="00FB6EA3"/>
    <w:rsid w:val="00FC2656"/>
    <w:rsid w:val="00FC3C7B"/>
    <w:rsid w:val="00FC3DB5"/>
    <w:rsid w:val="00FC75D9"/>
    <w:rsid w:val="00FC7DB1"/>
    <w:rsid w:val="00FC7DF0"/>
    <w:rsid w:val="00FD1872"/>
    <w:rsid w:val="00FD2E08"/>
    <w:rsid w:val="00FD2F75"/>
    <w:rsid w:val="00FD3763"/>
    <w:rsid w:val="00FE0919"/>
    <w:rsid w:val="00FE25E5"/>
    <w:rsid w:val="00FE553C"/>
    <w:rsid w:val="00FF350A"/>
    <w:rsid w:val="00FF584E"/>
    <w:rsid w:val="00FF69F2"/>
    <w:rsid w:val="00FF7403"/>
    <w:rsid w:val="00FF7B26"/>
    <w:rsid w:val="00FF7E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heme="minorHAnsi" w:hAnsi="Cambria" w:cs="Arial"/>
        <w:color w:val="000000"/>
        <w:sz w:val="24"/>
        <w:szCs w:val="24"/>
        <w:lang w:val="ro-RO" w:eastAsia="en-US" w:bidi="ar-SA"/>
      </w:rPr>
    </w:rPrDefault>
    <w:pPrDefault>
      <w:pPr>
        <w:spacing w:line="223" w:lineRule="auto"/>
        <w:ind w:left="567" w:hanging="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9BD"/>
    <w:pPr>
      <w:spacing w:after="200" w:line="276" w:lineRule="auto"/>
      <w:ind w:left="0" w:firstLine="0"/>
    </w:pPr>
    <w:rPr>
      <w:rFonts w:ascii="Calibri" w:eastAsia="Times New Roman" w:hAnsi="Calibri" w:cs="Times New Roman"/>
      <w:color w:val="auto"/>
      <w:sz w:val="22"/>
      <w:szCs w:val="22"/>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66E"/>
    <w:pPr>
      <w:ind w:left="720"/>
      <w:contextualSpacing/>
    </w:pPr>
  </w:style>
  <w:style w:type="paragraph" w:styleId="BodyText">
    <w:name w:val="Body Text"/>
    <w:aliases w:val="Body Text Char Char"/>
    <w:basedOn w:val="Normal"/>
    <w:link w:val="BodyTextChar"/>
    <w:rsid w:val="0049166E"/>
    <w:pPr>
      <w:tabs>
        <w:tab w:val="left" w:pos="567"/>
        <w:tab w:val="left" w:pos="1418"/>
      </w:tabs>
      <w:autoSpaceDE w:val="0"/>
      <w:autoSpaceDN w:val="0"/>
      <w:adjustRightInd w:val="0"/>
      <w:spacing w:before="60" w:after="60" w:line="240" w:lineRule="auto"/>
    </w:pPr>
    <w:rPr>
      <w:rFonts w:ascii="Arial Bold" w:eastAsia="Arial Bold" w:hAnsi="Arial Bold" w:cs="Arial Bold"/>
      <w:sz w:val="24"/>
      <w:lang w:val="en-GB" w:eastAsia="en-GB"/>
    </w:rPr>
  </w:style>
  <w:style w:type="character" w:customStyle="1" w:styleId="BodyTextChar">
    <w:name w:val="Body Text Char"/>
    <w:aliases w:val="Body Text Char Char Char"/>
    <w:basedOn w:val="DefaultParagraphFont"/>
    <w:link w:val="BodyText"/>
    <w:rsid w:val="0049166E"/>
    <w:rPr>
      <w:rFonts w:ascii="Arial Bold" w:eastAsia="Arial Bold" w:hAnsi="Arial Bold" w:cs="Arial Bold"/>
      <w:color w:val="auto"/>
      <w:szCs w:val="22"/>
      <w:lang w:val="en-GB" w:eastAsia="en-GB"/>
    </w:rPr>
  </w:style>
  <w:style w:type="paragraph" w:customStyle="1" w:styleId="11ptheading">
    <w:name w:val="11 pt heading"/>
    <w:basedOn w:val="Normal"/>
    <w:next w:val="BodyText"/>
    <w:rsid w:val="0049166E"/>
    <w:pPr>
      <w:keepNext/>
      <w:keepLines/>
      <w:spacing w:before="360" w:after="120" w:line="240" w:lineRule="auto"/>
    </w:pPr>
    <w:rPr>
      <w:rFonts w:ascii="Times New Roman" w:eastAsia="Arial Bold" w:hAnsi="Times New Roman"/>
      <w:b/>
      <w:bCs/>
      <w:lang w:val="en-GB" w:eastAsia="en-US"/>
    </w:rPr>
  </w:style>
  <w:style w:type="paragraph" w:styleId="BodyText2">
    <w:name w:val="Body Text 2"/>
    <w:basedOn w:val="Normal"/>
    <w:link w:val="BodyText2Char"/>
    <w:rsid w:val="0049166E"/>
    <w:pPr>
      <w:spacing w:after="120" w:line="480" w:lineRule="auto"/>
    </w:pPr>
    <w:rPr>
      <w:rFonts w:ascii="Arial Bold" w:eastAsia="Arial Bold" w:hAnsi="Arial Bold" w:cs="Arial Bold"/>
      <w:sz w:val="24"/>
      <w:szCs w:val="24"/>
      <w:lang w:val="en-US" w:eastAsia="en-US"/>
    </w:rPr>
  </w:style>
  <w:style w:type="character" w:customStyle="1" w:styleId="BodyText2Char">
    <w:name w:val="Body Text 2 Char"/>
    <w:basedOn w:val="DefaultParagraphFont"/>
    <w:link w:val="BodyText2"/>
    <w:rsid w:val="0049166E"/>
    <w:rPr>
      <w:rFonts w:ascii="Arial Bold" w:eastAsia="Arial Bold" w:hAnsi="Arial Bold" w:cs="Arial Bold"/>
      <w:color w:val="auto"/>
      <w:lang w:val="en-US"/>
    </w:rPr>
  </w:style>
  <w:style w:type="paragraph" w:customStyle="1" w:styleId="text-3mezera">
    <w:name w:val="text - 3 mezera"/>
    <w:basedOn w:val="Normal"/>
    <w:rsid w:val="0049166E"/>
    <w:pPr>
      <w:widowControl w:val="0"/>
      <w:spacing w:before="60" w:after="0" w:line="240" w:lineRule="exact"/>
      <w:jc w:val="both"/>
    </w:pPr>
    <w:rPr>
      <w:rFonts w:ascii="Times New Roman" w:eastAsia="Arial Bold" w:hAnsi="Times New Roman"/>
      <w:sz w:val="24"/>
      <w:szCs w:val="24"/>
      <w:lang w:val="cs-CZ" w:eastAsia="en-US"/>
    </w:rPr>
  </w:style>
  <w:style w:type="character" w:customStyle="1" w:styleId="Style12ptBoldItalic">
    <w:name w:val="Style 12 pt Bold Italic"/>
    <w:rsid w:val="0049166E"/>
    <w:rPr>
      <w:b/>
      <w:bCs/>
      <w:i/>
      <w:iCs/>
      <w:sz w:val="24"/>
    </w:rPr>
  </w:style>
  <w:style w:type="paragraph" w:customStyle="1" w:styleId="StyletextTimesNewRoman14pt">
    <w:name w:val="Style text + Times New Roman 14 pt"/>
    <w:basedOn w:val="Normal"/>
    <w:link w:val="StyletextTimesNewRoman14ptChar"/>
    <w:rsid w:val="0049166E"/>
    <w:pPr>
      <w:widowControl w:val="0"/>
      <w:spacing w:before="240" w:after="0" w:line="240" w:lineRule="exact"/>
      <w:jc w:val="both"/>
    </w:pPr>
    <w:rPr>
      <w:rFonts w:ascii="Times New Roman" w:eastAsia="Arial Bold" w:hAnsi="Times New Roman" w:cs="Arial Bold"/>
      <w:snapToGrid w:val="0"/>
      <w:sz w:val="24"/>
      <w:szCs w:val="24"/>
      <w:lang w:val="cs-CZ" w:eastAsia="en-US"/>
    </w:rPr>
  </w:style>
  <w:style w:type="character" w:customStyle="1" w:styleId="StyletextTimesNewRoman14ptChar">
    <w:name w:val="Style text + Times New Roman 14 pt Char"/>
    <w:link w:val="StyletextTimesNewRoman14pt"/>
    <w:rsid w:val="0049166E"/>
    <w:rPr>
      <w:rFonts w:ascii="Times New Roman" w:eastAsia="Arial Bold" w:hAnsi="Times New Roman" w:cs="Arial Bold"/>
      <w:snapToGrid w:val="0"/>
      <w:color w:val="auto"/>
      <w:lang w:val="cs-CZ"/>
    </w:rPr>
  </w:style>
  <w:style w:type="paragraph" w:customStyle="1" w:styleId="textcslovan">
    <w:name w:val="text císlovaný"/>
    <w:basedOn w:val="Normal"/>
    <w:rsid w:val="007B6BD4"/>
    <w:pPr>
      <w:widowControl w:val="0"/>
      <w:spacing w:before="240" w:after="0" w:line="240" w:lineRule="exact"/>
      <w:ind w:left="567" w:hanging="567"/>
      <w:jc w:val="both"/>
    </w:pPr>
    <w:rPr>
      <w:rFonts w:ascii="Times New Roman" w:eastAsia="Arial Bold" w:hAnsi="Times New Roman"/>
      <w:sz w:val="24"/>
      <w:szCs w:val="24"/>
      <w:lang w:val="cs-CZ" w:eastAsia="en-US"/>
    </w:rPr>
  </w:style>
  <w:style w:type="paragraph" w:customStyle="1" w:styleId="BULLET">
    <w:name w:val="BULLET"/>
    <w:basedOn w:val="Normal"/>
    <w:qFormat/>
    <w:rsid w:val="00F32E4C"/>
    <w:pPr>
      <w:numPr>
        <w:numId w:val="11"/>
      </w:numPr>
      <w:spacing w:after="60"/>
      <w:jc w:val="both"/>
    </w:pPr>
    <w:rPr>
      <w:rFonts w:ascii="Times New Roman" w:eastAsia="Calibri" w:hAnsi="Times New Roman"/>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2432</Words>
  <Characters>13869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Vlad</cp:lastModifiedBy>
  <cp:revision>2</cp:revision>
  <dcterms:created xsi:type="dcterms:W3CDTF">2017-07-10T06:28:00Z</dcterms:created>
  <dcterms:modified xsi:type="dcterms:W3CDTF">2017-07-10T06:28:00Z</dcterms:modified>
</cp:coreProperties>
</file>