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6509" w:rsidRPr="003E5920" w:rsidRDefault="006A6509" w:rsidP="006A6509">
      <w:pPr>
        <w:spacing w:line="276" w:lineRule="auto"/>
        <w:jc w:val="center"/>
        <w:rPr>
          <w:rFonts w:ascii="Cambria" w:hAnsi="Cambria" w:cs="Tahoma"/>
          <w:b/>
          <w:noProof/>
          <w:sz w:val="28"/>
          <w:szCs w:val="28"/>
        </w:rPr>
      </w:pPr>
      <w:r w:rsidRPr="003E5920">
        <w:rPr>
          <w:rFonts w:ascii="Cambria" w:hAnsi="Cambria" w:cs="Tahoma"/>
          <w:b/>
          <w:noProof/>
          <w:sz w:val="28"/>
          <w:szCs w:val="28"/>
        </w:rPr>
        <w:t xml:space="preserve">Proiect  Nr.  </w:t>
      </w:r>
      <w:r w:rsidR="00A31A37">
        <w:rPr>
          <w:rFonts w:ascii="Cambria" w:hAnsi="Cambria" w:cs="Tahoma"/>
          <w:b/>
          <w:noProof/>
          <w:sz w:val="28"/>
          <w:szCs w:val="28"/>
        </w:rPr>
        <w:t>120</w:t>
      </w:r>
      <w:r w:rsidR="00940682" w:rsidRPr="003E5920">
        <w:rPr>
          <w:rFonts w:ascii="Cambria" w:hAnsi="Cambria" w:cs="Tahoma"/>
          <w:b/>
          <w:noProof/>
          <w:sz w:val="28"/>
          <w:szCs w:val="28"/>
        </w:rPr>
        <w:t xml:space="preserve"> </w:t>
      </w:r>
      <w:r w:rsidRPr="003E5920">
        <w:rPr>
          <w:rFonts w:ascii="Cambria" w:hAnsi="Cambria" w:cs="Tahoma"/>
          <w:b/>
          <w:noProof/>
          <w:sz w:val="28"/>
          <w:szCs w:val="28"/>
        </w:rPr>
        <w:t>/ 20</w:t>
      </w:r>
      <w:r w:rsidR="00600CE5">
        <w:rPr>
          <w:rFonts w:ascii="Cambria" w:hAnsi="Cambria" w:cs="Tahoma"/>
          <w:b/>
          <w:noProof/>
          <w:sz w:val="28"/>
          <w:szCs w:val="28"/>
        </w:rPr>
        <w:t>20</w:t>
      </w:r>
    </w:p>
    <w:p w:rsidR="006A6509" w:rsidRPr="003E5920" w:rsidRDefault="006A6509" w:rsidP="006A6509">
      <w:pPr>
        <w:spacing w:line="276" w:lineRule="auto"/>
        <w:jc w:val="center"/>
        <w:rPr>
          <w:rFonts w:ascii="Cambria" w:hAnsi="Cambria" w:cs="Tahoma"/>
          <w:b/>
          <w:noProof/>
          <w:sz w:val="16"/>
          <w:szCs w:val="16"/>
        </w:rPr>
      </w:pPr>
    </w:p>
    <w:p w:rsidR="00CF7C0A" w:rsidRDefault="00600CE5" w:rsidP="00600CE5">
      <w:pPr>
        <w:spacing w:line="276" w:lineRule="auto"/>
        <w:jc w:val="center"/>
        <w:rPr>
          <w:rFonts w:ascii="Georgia" w:hAnsi="Georgia"/>
          <w:b/>
          <w:bCs/>
          <w:noProof/>
          <w:sz w:val="28"/>
          <w:szCs w:val="28"/>
          <w:u w:val="single"/>
        </w:rPr>
      </w:pPr>
      <w:r w:rsidRPr="005E1B93">
        <w:rPr>
          <w:rFonts w:ascii="Georgia" w:hAnsi="Georgia"/>
          <w:b/>
          <w:bCs/>
          <w:noProof/>
          <w:sz w:val="28"/>
          <w:szCs w:val="28"/>
          <w:u w:val="single"/>
        </w:rPr>
        <w:t>Mărire grad de siguranță</w:t>
      </w:r>
      <w:r>
        <w:rPr>
          <w:rFonts w:ascii="Georgia" w:hAnsi="Georgia"/>
          <w:b/>
          <w:bCs/>
          <w:noProof/>
          <w:sz w:val="28"/>
          <w:szCs w:val="28"/>
          <w:u w:val="single"/>
        </w:rPr>
        <w:t xml:space="preserve"> 20kV</w:t>
      </w:r>
      <w:r w:rsidRPr="005E1B93">
        <w:rPr>
          <w:rFonts w:ascii="Georgia" w:hAnsi="Georgia"/>
          <w:b/>
          <w:bCs/>
          <w:noProof/>
          <w:sz w:val="28"/>
          <w:szCs w:val="28"/>
          <w:u w:val="single"/>
        </w:rPr>
        <w:t xml:space="preserve"> în zona Spitalului </w:t>
      </w:r>
      <w:r w:rsidR="00CE1B49">
        <w:rPr>
          <w:rFonts w:ascii="Georgia" w:hAnsi="Georgia"/>
          <w:b/>
          <w:bCs/>
          <w:noProof/>
          <w:sz w:val="28"/>
          <w:szCs w:val="28"/>
          <w:u w:val="single"/>
        </w:rPr>
        <w:t>Clini</w:t>
      </w:r>
      <w:r w:rsidR="00CF7C0A">
        <w:rPr>
          <w:rFonts w:ascii="Georgia" w:hAnsi="Georgia"/>
          <w:b/>
          <w:bCs/>
          <w:noProof/>
          <w:sz w:val="28"/>
          <w:szCs w:val="28"/>
          <w:u w:val="single"/>
        </w:rPr>
        <w:t>c</w:t>
      </w:r>
      <w:r w:rsidR="00CE1B49">
        <w:rPr>
          <w:rFonts w:ascii="Georgia" w:hAnsi="Georgia"/>
          <w:b/>
          <w:bCs/>
          <w:noProof/>
          <w:sz w:val="28"/>
          <w:szCs w:val="28"/>
          <w:u w:val="single"/>
        </w:rPr>
        <w:t xml:space="preserve"> </w:t>
      </w:r>
      <w:r w:rsidRPr="005E1B93">
        <w:rPr>
          <w:rFonts w:ascii="Georgia" w:hAnsi="Georgia"/>
          <w:b/>
          <w:bCs/>
          <w:noProof/>
          <w:sz w:val="28"/>
          <w:szCs w:val="28"/>
          <w:u w:val="single"/>
        </w:rPr>
        <w:t>Județean Mureș, Str. Gheorghe Marinescu,</w:t>
      </w:r>
    </w:p>
    <w:p w:rsidR="00600CE5" w:rsidRPr="005E1B93" w:rsidRDefault="00600CE5" w:rsidP="00600CE5">
      <w:pPr>
        <w:spacing w:line="276" w:lineRule="auto"/>
        <w:jc w:val="center"/>
        <w:rPr>
          <w:rFonts w:ascii="Georgia" w:hAnsi="Georgia"/>
          <w:b/>
          <w:bCs/>
          <w:noProof/>
          <w:sz w:val="28"/>
          <w:szCs w:val="28"/>
          <w:u w:val="single"/>
        </w:rPr>
      </w:pPr>
      <w:r w:rsidRPr="005E1B93">
        <w:rPr>
          <w:rFonts w:ascii="Georgia" w:hAnsi="Georgia"/>
          <w:b/>
          <w:bCs/>
          <w:noProof/>
          <w:sz w:val="28"/>
          <w:szCs w:val="28"/>
          <w:u w:val="single"/>
        </w:rPr>
        <w:t xml:space="preserve"> Târgu Mureș, jud. Mureș</w:t>
      </w:r>
    </w:p>
    <w:p w:rsidR="006A6509" w:rsidRPr="003E5920" w:rsidRDefault="006A6509" w:rsidP="006A6509">
      <w:pPr>
        <w:spacing w:line="276" w:lineRule="auto"/>
        <w:jc w:val="center"/>
        <w:rPr>
          <w:b/>
          <w:noProof/>
          <w:sz w:val="20"/>
        </w:rPr>
      </w:pPr>
    </w:p>
    <w:p w:rsidR="006A6509" w:rsidRPr="003E5920" w:rsidRDefault="006A6509" w:rsidP="006A6509">
      <w:pPr>
        <w:spacing w:line="276" w:lineRule="auto"/>
        <w:jc w:val="center"/>
        <w:rPr>
          <w:rFonts w:ascii="Cambria" w:hAnsi="Cambria" w:cs="Arial"/>
          <w:b/>
          <w:noProof/>
          <w:sz w:val="30"/>
          <w:szCs w:val="30"/>
        </w:rPr>
      </w:pPr>
      <w:r w:rsidRPr="003E5920">
        <w:rPr>
          <w:rFonts w:ascii="Cambria" w:hAnsi="Cambria" w:cs="Arial"/>
          <w:b/>
          <w:noProof/>
          <w:sz w:val="30"/>
          <w:szCs w:val="30"/>
        </w:rPr>
        <w:t xml:space="preserve">Faza:  </w:t>
      </w:r>
      <w:r w:rsidR="0045529E">
        <w:rPr>
          <w:rFonts w:ascii="Cambria" w:hAnsi="Cambria" w:cs="Arial"/>
          <w:b/>
          <w:noProof/>
          <w:sz w:val="30"/>
          <w:szCs w:val="30"/>
        </w:rPr>
        <w:t>DTAC</w:t>
      </w:r>
    </w:p>
    <w:p w:rsidR="003238EA" w:rsidRPr="003E5920" w:rsidRDefault="003238EA" w:rsidP="003238EA">
      <w:pPr>
        <w:spacing w:line="276" w:lineRule="auto"/>
        <w:jc w:val="center"/>
        <w:rPr>
          <w:rFonts w:ascii="Cambria" w:hAnsi="Cambria" w:cs="Arial"/>
          <w:b/>
          <w:noProof/>
          <w:sz w:val="30"/>
          <w:szCs w:val="30"/>
        </w:rPr>
      </w:pPr>
      <w:r w:rsidRPr="003E5920">
        <w:rPr>
          <w:rFonts w:ascii="Cambria" w:hAnsi="Cambria" w:cs="Arial"/>
          <w:b/>
          <w:noProof/>
          <w:sz w:val="30"/>
          <w:szCs w:val="30"/>
        </w:rPr>
        <w:t>MEMORIU TEHNIC</w:t>
      </w:r>
    </w:p>
    <w:p w:rsidR="003238EA" w:rsidRPr="003E5920" w:rsidRDefault="003238EA" w:rsidP="003238EA">
      <w:pPr>
        <w:spacing w:line="276" w:lineRule="auto"/>
        <w:jc w:val="both"/>
        <w:rPr>
          <w:noProof/>
        </w:rPr>
      </w:pPr>
    </w:p>
    <w:p w:rsidR="003238EA" w:rsidRPr="003E5920" w:rsidRDefault="003238EA" w:rsidP="005D1D59">
      <w:pPr>
        <w:numPr>
          <w:ilvl w:val="0"/>
          <w:numId w:val="3"/>
        </w:numPr>
        <w:spacing w:line="276" w:lineRule="auto"/>
        <w:ind w:left="0" w:firstLine="360"/>
        <w:jc w:val="both"/>
        <w:rPr>
          <w:rFonts w:ascii="Arial" w:hAnsi="Arial" w:cs="Arial"/>
          <w:b/>
          <w:noProof/>
          <w:szCs w:val="24"/>
          <w:u w:val="single"/>
        </w:rPr>
      </w:pPr>
      <w:r w:rsidRPr="003E5920">
        <w:rPr>
          <w:rFonts w:ascii="Arial" w:hAnsi="Arial" w:cs="Arial"/>
          <w:b/>
          <w:noProof/>
          <w:szCs w:val="24"/>
          <w:u w:val="single"/>
        </w:rPr>
        <w:t>DATE GENERALE</w:t>
      </w:r>
    </w:p>
    <w:p w:rsidR="003238EA" w:rsidRPr="003E5920" w:rsidRDefault="003238EA" w:rsidP="005D1D59">
      <w:pPr>
        <w:numPr>
          <w:ilvl w:val="1"/>
          <w:numId w:val="3"/>
        </w:numPr>
        <w:spacing w:line="276" w:lineRule="auto"/>
        <w:ind w:left="0" w:firstLine="360"/>
        <w:jc w:val="both"/>
        <w:rPr>
          <w:rFonts w:ascii="Arial" w:hAnsi="Arial" w:cs="Arial"/>
          <w:b/>
          <w:noProof/>
          <w:szCs w:val="24"/>
        </w:rPr>
      </w:pPr>
      <w:r w:rsidRPr="003E5920">
        <w:rPr>
          <w:rFonts w:ascii="Arial" w:hAnsi="Arial" w:cs="Arial"/>
          <w:b/>
          <w:noProof/>
          <w:szCs w:val="24"/>
        </w:rPr>
        <w:t xml:space="preserve"> Denumirea obiectului de investiţii</w:t>
      </w:r>
    </w:p>
    <w:p w:rsidR="00600CE5" w:rsidRPr="005E1B93" w:rsidRDefault="00600CE5" w:rsidP="00600CE5">
      <w:pPr>
        <w:spacing w:line="276" w:lineRule="auto"/>
        <w:ind w:firstLine="360"/>
        <w:jc w:val="both"/>
        <w:rPr>
          <w:rFonts w:ascii="Arial" w:hAnsi="Arial" w:cs="Arial"/>
          <w:bCs/>
          <w:noProof/>
          <w:szCs w:val="24"/>
        </w:rPr>
      </w:pPr>
      <w:r w:rsidRPr="00776B84">
        <w:rPr>
          <w:rFonts w:ascii="Arial" w:hAnsi="Arial" w:cs="Arial"/>
          <w:bCs/>
          <w:iCs/>
          <w:noProof/>
          <w:szCs w:val="24"/>
        </w:rPr>
        <w:t xml:space="preserve">Mărire grad de siguranță 20kV în zona Spitalului </w:t>
      </w:r>
      <w:r w:rsidR="00CF7C0A">
        <w:rPr>
          <w:rFonts w:ascii="Arial" w:hAnsi="Arial" w:cs="Arial"/>
          <w:bCs/>
          <w:iCs/>
          <w:noProof/>
          <w:szCs w:val="24"/>
        </w:rPr>
        <w:t xml:space="preserve">Clinic </w:t>
      </w:r>
      <w:r w:rsidRPr="00776B84">
        <w:rPr>
          <w:rFonts w:ascii="Arial" w:hAnsi="Arial" w:cs="Arial"/>
          <w:bCs/>
          <w:iCs/>
          <w:noProof/>
          <w:szCs w:val="24"/>
        </w:rPr>
        <w:t>Județean Mureș, Str. Gheorghe Marinescu, Târgu Mureș, jud. Mureș</w:t>
      </w:r>
    </w:p>
    <w:p w:rsidR="00EA7D4A" w:rsidRPr="003E5920" w:rsidRDefault="00EA7D4A" w:rsidP="002D5445">
      <w:pPr>
        <w:spacing w:line="276" w:lineRule="auto"/>
        <w:ind w:firstLine="360"/>
        <w:jc w:val="both"/>
        <w:rPr>
          <w:rFonts w:ascii="Arial" w:hAnsi="Arial" w:cs="Arial"/>
          <w:bCs/>
          <w:noProof/>
          <w:szCs w:val="24"/>
        </w:rPr>
      </w:pPr>
    </w:p>
    <w:p w:rsidR="003238EA" w:rsidRPr="003E5920" w:rsidRDefault="003238EA" w:rsidP="005D1D59">
      <w:pPr>
        <w:numPr>
          <w:ilvl w:val="1"/>
          <w:numId w:val="3"/>
        </w:numPr>
        <w:spacing w:line="276" w:lineRule="auto"/>
        <w:ind w:left="0" w:firstLine="360"/>
        <w:jc w:val="both"/>
        <w:rPr>
          <w:rFonts w:ascii="Arial" w:hAnsi="Arial" w:cs="Arial"/>
          <w:b/>
          <w:noProof/>
          <w:szCs w:val="24"/>
        </w:rPr>
      </w:pPr>
      <w:r w:rsidRPr="003E5920">
        <w:rPr>
          <w:rFonts w:ascii="Arial" w:hAnsi="Arial" w:cs="Arial"/>
          <w:b/>
          <w:noProof/>
          <w:szCs w:val="24"/>
        </w:rPr>
        <w:t xml:space="preserve"> Amplasamentul</w:t>
      </w:r>
    </w:p>
    <w:p w:rsidR="00600CE5" w:rsidRPr="005E1B93" w:rsidRDefault="00600CE5" w:rsidP="00600CE5">
      <w:pPr>
        <w:spacing w:line="276" w:lineRule="auto"/>
        <w:ind w:firstLine="360"/>
        <w:jc w:val="both"/>
        <w:rPr>
          <w:rFonts w:ascii="Arial" w:hAnsi="Arial" w:cs="Arial"/>
          <w:noProof/>
          <w:szCs w:val="24"/>
        </w:rPr>
      </w:pPr>
      <w:r w:rsidRPr="005E1B93">
        <w:rPr>
          <w:rFonts w:ascii="Arial" w:hAnsi="Arial" w:cs="Arial"/>
          <w:noProof/>
          <w:szCs w:val="24"/>
        </w:rPr>
        <w:t>Municipiul Târgu Mureș, Str. Nicolae Grigorescu, Str. Gheorghe Marinescu,  Aleea Cornișa, judeţul Mureș.</w:t>
      </w:r>
    </w:p>
    <w:p w:rsidR="003238EA" w:rsidRPr="003E5920" w:rsidRDefault="003238EA" w:rsidP="003238EA">
      <w:pPr>
        <w:spacing w:line="276" w:lineRule="auto"/>
        <w:ind w:firstLine="360"/>
        <w:jc w:val="both"/>
        <w:rPr>
          <w:rFonts w:ascii="Arial" w:hAnsi="Arial" w:cs="Arial"/>
          <w:noProof/>
          <w:szCs w:val="24"/>
        </w:rPr>
      </w:pPr>
    </w:p>
    <w:p w:rsidR="003238EA" w:rsidRPr="003E5920" w:rsidRDefault="003238EA" w:rsidP="005D1D59">
      <w:pPr>
        <w:numPr>
          <w:ilvl w:val="1"/>
          <w:numId w:val="3"/>
        </w:numPr>
        <w:spacing w:line="276" w:lineRule="auto"/>
        <w:ind w:left="0" w:firstLine="360"/>
        <w:jc w:val="both"/>
        <w:rPr>
          <w:rFonts w:ascii="Arial" w:hAnsi="Arial" w:cs="Arial"/>
          <w:b/>
          <w:noProof/>
          <w:szCs w:val="24"/>
        </w:rPr>
      </w:pPr>
      <w:r w:rsidRPr="003E5920">
        <w:rPr>
          <w:rFonts w:ascii="Arial" w:hAnsi="Arial" w:cs="Arial"/>
          <w:b/>
          <w:noProof/>
          <w:szCs w:val="24"/>
        </w:rPr>
        <w:t xml:space="preserve"> Titularul investiției</w:t>
      </w:r>
    </w:p>
    <w:p w:rsidR="003C36DD" w:rsidRPr="003E5920" w:rsidRDefault="003C36DD" w:rsidP="003C36DD">
      <w:pPr>
        <w:spacing w:line="276" w:lineRule="auto"/>
        <w:ind w:firstLine="360"/>
        <w:jc w:val="both"/>
        <w:rPr>
          <w:rFonts w:ascii="Arial" w:hAnsi="Arial" w:cs="Arial"/>
          <w:noProof/>
          <w:szCs w:val="24"/>
        </w:rPr>
      </w:pPr>
      <w:r w:rsidRPr="003E5920">
        <w:rPr>
          <w:rFonts w:ascii="Arial" w:hAnsi="Arial" w:cs="Arial"/>
          <w:noProof/>
          <w:szCs w:val="24"/>
        </w:rPr>
        <w:t>S.</w:t>
      </w:r>
      <w:r w:rsidR="006A6509" w:rsidRPr="003E5920">
        <w:rPr>
          <w:rFonts w:ascii="Arial" w:hAnsi="Arial" w:cs="Arial"/>
          <w:noProof/>
          <w:szCs w:val="24"/>
        </w:rPr>
        <w:t>D</w:t>
      </w:r>
      <w:r w:rsidRPr="003E5920">
        <w:rPr>
          <w:rFonts w:ascii="Arial" w:hAnsi="Arial" w:cs="Arial"/>
          <w:noProof/>
          <w:szCs w:val="24"/>
        </w:rPr>
        <w:t>.E.E. Transilvania Sud S.A. – S.D.E.E. Mureș</w:t>
      </w:r>
    </w:p>
    <w:p w:rsidR="003238EA" w:rsidRPr="003E5920" w:rsidRDefault="003238EA" w:rsidP="003238EA">
      <w:pPr>
        <w:spacing w:line="276" w:lineRule="auto"/>
        <w:ind w:firstLine="360"/>
        <w:jc w:val="both"/>
        <w:rPr>
          <w:rFonts w:ascii="Arial" w:hAnsi="Arial" w:cs="Arial"/>
          <w:b/>
          <w:noProof/>
          <w:szCs w:val="24"/>
        </w:rPr>
      </w:pPr>
    </w:p>
    <w:p w:rsidR="003238EA" w:rsidRPr="003E5920" w:rsidRDefault="003238EA" w:rsidP="005D1D59">
      <w:pPr>
        <w:numPr>
          <w:ilvl w:val="1"/>
          <w:numId w:val="3"/>
        </w:numPr>
        <w:spacing w:line="276" w:lineRule="auto"/>
        <w:ind w:left="0" w:firstLine="360"/>
        <w:jc w:val="both"/>
        <w:rPr>
          <w:rFonts w:ascii="Arial" w:hAnsi="Arial" w:cs="Arial"/>
          <w:b/>
          <w:noProof/>
          <w:szCs w:val="24"/>
        </w:rPr>
      </w:pPr>
      <w:r w:rsidRPr="003E5920">
        <w:rPr>
          <w:rFonts w:ascii="Arial" w:hAnsi="Arial" w:cs="Arial"/>
          <w:b/>
          <w:noProof/>
          <w:szCs w:val="24"/>
        </w:rPr>
        <w:t xml:space="preserve"> Beneficiarul investiției</w:t>
      </w:r>
    </w:p>
    <w:p w:rsidR="003238EA" w:rsidRPr="003E5920" w:rsidRDefault="006A6509" w:rsidP="003238EA">
      <w:pPr>
        <w:spacing w:line="276" w:lineRule="auto"/>
        <w:ind w:firstLine="360"/>
        <w:jc w:val="both"/>
        <w:rPr>
          <w:rFonts w:ascii="Arial" w:hAnsi="Arial" w:cs="Arial"/>
          <w:noProof/>
          <w:szCs w:val="24"/>
        </w:rPr>
      </w:pPr>
      <w:r w:rsidRPr="003E5920">
        <w:rPr>
          <w:rFonts w:ascii="Arial" w:hAnsi="Arial" w:cs="Arial"/>
          <w:noProof/>
          <w:szCs w:val="24"/>
        </w:rPr>
        <w:t>S.</w:t>
      </w:r>
      <w:r w:rsidR="003C36DD" w:rsidRPr="003E5920">
        <w:rPr>
          <w:rFonts w:ascii="Arial" w:hAnsi="Arial" w:cs="Arial"/>
          <w:noProof/>
          <w:szCs w:val="24"/>
        </w:rPr>
        <w:t>D.E.E. Transilvania Sud S.A. – S.D.E.E. Mureș</w:t>
      </w:r>
      <w:r w:rsidRPr="003E5920">
        <w:rPr>
          <w:rFonts w:ascii="Arial" w:hAnsi="Arial" w:cs="Arial"/>
          <w:noProof/>
          <w:szCs w:val="24"/>
        </w:rPr>
        <w:t xml:space="preserve">, </w:t>
      </w:r>
      <w:r w:rsidR="003238EA" w:rsidRPr="003E5920">
        <w:rPr>
          <w:rFonts w:ascii="Arial" w:hAnsi="Arial" w:cs="Arial"/>
          <w:noProof/>
          <w:szCs w:val="24"/>
        </w:rPr>
        <w:t xml:space="preserve">Serviciul </w:t>
      </w:r>
      <w:r w:rsidR="00BA71F8" w:rsidRPr="003E5920">
        <w:rPr>
          <w:rFonts w:ascii="Arial" w:hAnsi="Arial" w:cs="Arial"/>
          <w:noProof/>
          <w:szCs w:val="24"/>
        </w:rPr>
        <w:t>Monitorizare</w:t>
      </w:r>
      <w:r w:rsidR="003238EA" w:rsidRPr="003E5920">
        <w:rPr>
          <w:rFonts w:ascii="Arial" w:hAnsi="Arial" w:cs="Arial"/>
          <w:noProof/>
          <w:szCs w:val="24"/>
        </w:rPr>
        <w:t xml:space="preserve"> Investiţii, str. Călăraşilor nr.103, tel 0265-205.335</w:t>
      </w:r>
    </w:p>
    <w:p w:rsidR="003238EA" w:rsidRPr="003E5920" w:rsidRDefault="003238EA" w:rsidP="003238EA">
      <w:pPr>
        <w:spacing w:line="276" w:lineRule="auto"/>
        <w:ind w:firstLine="360"/>
        <w:jc w:val="both"/>
        <w:rPr>
          <w:rFonts w:ascii="Arial" w:hAnsi="Arial" w:cs="Arial"/>
          <w:noProof/>
          <w:szCs w:val="24"/>
        </w:rPr>
      </w:pPr>
    </w:p>
    <w:p w:rsidR="003238EA" w:rsidRPr="003E5920" w:rsidRDefault="003238EA" w:rsidP="005D1D59">
      <w:pPr>
        <w:numPr>
          <w:ilvl w:val="1"/>
          <w:numId w:val="3"/>
        </w:numPr>
        <w:spacing w:line="276" w:lineRule="auto"/>
        <w:ind w:left="0" w:firstLine="360"/>
        <w:jc w:val="both"/>
        <w:rPr>
          <w:rFonts w:ascii="Arial" w:hAnsi="Arial" w:cs="Arial"/>
          <w:b/>
          <w:noProof/>
          <w:szCs w:val="24"/>
        </w:rPr>
      </w:pPr>
      <w:r w:rsidRPr="003E5920">
        <w:rPr>
          <w:rFonts w:ascii="Arial" w:hAnsi="Arial" w:cs="Arial"/>
          <w:b/>
          <w:noProof/>
          <w:szCs w:val="24"/>
        </w:rPr>
        <w:t xml:space="preserve"> Elaboratorul </w:t>
      </w:r>
      <w:r w:rsidR="00600CE5">
        <w:rPr>
          <w:rFonts w:ascii="Arial" w:hAnsi="Arial" w:cs="Arial"/>
          <w:b/>
          <w:noProof/>
          <w:szCs w:val="24"/>
        </w:rPr>
        <w:t>documentației</w:t>
      </w:r>
    </w:p>
    <w:p w:rsidR="003238EA" w:rsidRPr="003E5920" w:rsidRDefault="006A6509" w:rsidP="00783D9C">
      <w:pPr>
        <w:spacing w:line="276" w:lineRule="auto"/>
        <w:ind w:firstLine="284"/>
        <w:jc w:val="both"/>
        <w:rPr>
          <w:rFonts w:ascii="Arial" w:hAnsi="Arial" w:cs="Arial"/>
          <w:noProof/>
          <w:szCs w:val="24"/>
        </w:rPr>
      </w:pPr>
      <w:r w:rsidRPr="003E5920">
        <w:rPr>
          <w:rFonts w:ascii="Arial" w:hAnsi="Arial" w:cs="Arial"/>
          <w:noProof/>
        </w:rPr>
        <w:t xml:space="preserve">S.D.E.E. TRANSILVANIA SUD  S.A. - </w:t>
      </w:r>
      <w:r w:rsidR="00243835" w:rsidRPr="003E5920">
        <w:rPr>
          <w:rFonts w:ascii="Arial" w:hAnsi="Arial" w:cs="Arial"/>
          <w:noProof/>
        </w:rPr>
        <w:t>Serviciu</w:t>
      </w:r>
      <w:r w:rsidRPr="003E5920">
        <w:rPr>
          <w:rFonts w:ascii="Arial" w:hAnsi="Arial" w:cs="Arial"/>
          <w:noProof/>
        </w:rPr>
        <w:t xml:space="preserve"> Proiectare Mureș, str. Călăraşilor, nr.103, Tîrgu Mureş, tel.: 0265-205.999 /, fax: 0265-205.704</w:t>
      </w:r>
    </w:p>
    <w:p w:rsidR="007D4881" w:rsidRPr="003E5920" w:rsidRDefault="007D4881" w:rsidP="003238EA">
      <w:pPr>
        <w:spacing w:line="276" w:lineRule="auto"/>
        <w:jc w:val="both"/>
        <w:rPr>
          <w:rFonts w:ascii="Arial" w:hAnsi="Arial" w:cs="Arial"/>
          <w:noProof/>
          <w:szCs w:val="24"/>
        </w:rPr>
      </w:pPr>
    </w:p>
    <w:p w:rsidR="00C72A1B" w:rsidRPr="003E5920" w:rsidRDefault="00C72A1B" w:rsidP="003238EA">
      <w:pPr>
        <w:spacing w:line="276" w:lineRule="auto"/>
        <w:jc w:val="both"/>
        <w:rPr>
          <w:rFonts w:ascii="Arial" w:hAnsi="Arial" w:cs="Arial"/>
          <w:noProof/>
          <w:szCs w:val="24"/>
        </w:rPr>
      </w:pPr>
    </w:p>
    <w:p w:rsidR="003238EA" w:rsidRPr="003E5920" w:rsidRDefault="003238EA" w:rsidP="005D1D59">
      <w:pPr>
        <w:numPr>
          <w:ilvl w:val="0"/>
          <w:numId w:val="3"/>
        </w:numPr>
        <w:spacing w:line="276" w:lineRule="auto"/>
        <w:ind w:left="720"/>
        <w:jc w:val="both"/>
        <w:rPr>
          <w:rFonts w:ascii="Arial" w:hAnsi="Arial" w:cs="Arial"/>
          <w:b/>
          <w:noProof/>
          <w:szCs w:val="24"/>
          <w:u w:val="single"/>
        </w:rPr>
      </w:pPr>
      <w:r w:rsidRPr="003E5920">
        <w:rPr>
          <w:rFonts w:ascii="Arial" w:hAnsi="Arial" w:cs="Arial"/>
          <w:b/>
          <w:noProof/>
          <w:szCs w:val="24"/>
          <w:u w:val="single"/>
        </w:rPr>
        <w:t>INFORMAŢII GENERALE PRIVIND PROIECTUL</w:t>
      </w:r>
    </w:p>
    <w:p w:rsidR="00DF704F" w:rsidRPr="003E5920" w:rsidRDefault="00DF704F" w:rsidP="00DF704F">
      <w:pPr>
        <w:numPr>
          <w:ilvl w:val="1"/>
          <w:numId w:val="3"/>
        </w:numPr>
        <w:tabs>
          <w:tab w:val="left" w:pos="993"/>
        </w:tabs>
        <w:spacing w:line="276" w:lineRule="auto"/>
        <w:ind w:left="750"/>
        <w:jc w:val="both"/>
        <w:rPr>
          <w:rFonts w:ascii="Arial" w:hAnsi="Arial" w:cs="Arial"/>
          <w:b/>
          <w:noProof/>
          <w:szCs w:val="24"/>
        </w:rPr>
      </w:pPr>
      <w:bookmarkStart w:id="0" w:name="OLE_LINK2"/>
      <w:bookmarkStart w:id="1" w:name="OLE_LINK1"/>
      <w:r w:rsidRPr="003E5920">
        <w:rPr>
          <w:rFonts w:ascii="Arial" w:hAnsi="Arial" w:cs="Arial"/>
          <w:b/>
          <w:noProof/>
          <w:szCs w:val="24"/>
        </w:rPr>
        <w:t>Necesitatea și oportunitatea promovării investiției:</w:t>
      </w:r>
    </w:p>
    <w:p w:rsidR="00600CE5" w:rsidRPr="005E1B93" w:rsidRDefault="00600CE5" w:rsidP="00600CE5">
      <w:pPr>
        <w:tabs>
          <w:tab w:val="left" w:pos="630"/>
        </w:tabs>
        <w:spacing w:line="276" w:lineRule="auto"/>
        <w:ind w:firstLine="567"/>
        <w:jc w:val="both"/>
        <w:rPr>
          <w:rFonts w:ascii="Arial" w:hAnsi="Arial" w:cs="Arial"/>
          <w:noProof/>
          <w:szCs w:val="24"/>
        </w:rPr>
      </w:pPr>
      <w:r w:rsidRPr="005E1B93">
        <w:rPr>
          <w:rFonts w:ascii="Arial" w:hAnsi="Arial" w:cs="Arial"/>
          <w:noProof/>
          <w:szCs w:val="24"/>
        </w:rPr>
        <w:t>La baza realizării lucrării stau următoarele:</w:t>
      </w:r>
    </w:p>
    <w:p w:rsidR="00600CE5" w:rsidRPr="005E1B93" w:rsidRDefault="00600CE5" w:rsidP="00600CE5">
      <w:pPr>
        <w:numPr>
          <w:ilvl w:val="0"/>
          <w:numId w:val="10"/>
        </w:numPr>
        <w:tabs>
          <w:tab w:val="left" w:pos="630"/>
        </w:tabs>
        <w:spacing w:line="276" w:lineRule="auto"/>
        <w:ind w:left="709" w:hanging="283"/>
        <w:jc w:val="both"/>
        <w:rPr>
          <w:rFonts w:ascii="Arial" w:hAnsi="Arial" w:cs="Arial"/>
          <w:noProof/>
          <w:szCs w:val="24"/>
        </w:rPr>
      </w:pPr>
      <w:r w:rsidRPr="005E1B93">
        <w:rPr>
          <w:rFonts w:ascii="Arial" w:hAnsi="Arial" w:cs="Arial"/>
          <w:noProof/>
          <w:szCs w:val="24"/>
        </w:rPr>
        <w:t xml:space="preserve">Planul de Proiectare al SDEE Transilvania Sud – Departament Strategie Rețea </w:t>
      </w:r>
    </w:p>
    <w:p w:rsidR="00600CE5" w:rsidRPr="005E1B93" w:rsidRDefault="00600CE5" w:rsidP="00600CE5">
      <w:pPr>
        <w:numPr>
          <w:ilvl w:val="0"/>
          <w:numId w:val="10"/>
        </w:numPr>
        <w:tabs>
          <w:tab w:val="left" w:pos="630"/>
        </w:tabs>
        <w:spacing w:line="276" w:lineRule="auto"/>
        <w:ind w:left="709" w:hanging="283"/>
        <w:jc w:val="both"/>
        <w:rPr>
          <w:rFonts w:ascii="Arial" w:hAnsi="Arial" w:cs="Arial"/>
          <w:noProof/>
          <w:szCs w:val="24"/>
        </w:rPr>
      </w:pPr>
      <w:r w:rsidRPr="005E1B93">
        <w:rPr>
          <w:rFonts w:ascii="Arial" w:hAnsi="Arial" w:cs="Arial"/>
          <w:noProof/>
          <w:szCs w:val="24"/>
        </w:rPr>
        <w:t xml:space="preserve">Tema de proiectare </w:t>
      </w:r>
    </w:p>
    <w:p w:rsidR="00600CE5" w:rsidRPr="005E1B93" w:rsidRDefault="00600CE5" w:rsidP="00600CE5">
      <w:pPr>
        <w:numPr>
          <w:ilvl w:val="0"/>
          <w:numId w:val="10"/>
        </w:numPr>
        <w:tabs>
          <w:tab w:val="left" w:pos="630"/>
        </w:tabs>
        <w:spacing w:line="276" w:lineRule="auto"/>
        <w:ind w:left="709" w:hanging="283"/>
        <w:jc w:val="both"/>
        <w:rPr>
          <w:rFonts w:ascii="Arial" w:hAnsi="Arial" w:cs="Arial"/>
          <w:noProof/>
          <w:szCs w:val="24"/>
        </w:rPr>
      </w:pPr>
      <w:r w:rsidRPr="005E1B93">
        <w:rPr>
          <w:rFonts w:ascii="Arial" w:hAnsi="Arial" w:cs="Arial"/>
          <w:noProof/>
          <w:szCs w:val="24"/>
        </w:rPr>
        <w:t>Nota Conceptuală întocmită de COR MT-JT Târgu Mureș</w:t>
      </w:r>
    </w:p>
    <w:p w:rsidR="00DF704F" w:rsidRDefault="00DF704F" w:rsidP="00DF704F">
      <w:pPr>
        <w:tabs>
          <w:tab w:val="left" w:pos="993"/>
        </w:tabs>
        <w:spacing w:line="276" w:lineRule="auto"/>
        <w:ind w:left="750"/>
        <w:jc w:val="both"/>
        <w:rPr>
          <w:rFonts w:ascii="Arial" w:hAnsi="Arial" w:cs="Arial"/>
          <w:b/>
          <w:noProof/>
          <w:szCs w:val="24"/>
        </w:rPr>
      </w:pPr>
    </w:p>
    <w:p w:rsidR="007F3176" w:rsidRPr="003E5920" w:rsidRDefault="007F3176" w:rsidP="007F3176">
      <w:pPr>
        <w:numPr>
          <w:ilvl w:val="1"/>
          <w:numId w:val="3"/>
        </w:numPr>
        <w:tabs>
          <w:tab w:val="left" w:pos="993"/>
        </w:tabs>
        <w:spacing w:line="276" w:lineRule="auto"/>
        <w:ind w:left="750"/>
        <w:jc w:val="both"/>
        <w:rPr>
          <w:rFonts w:ascii="Arial" w:hAnsi="Arial" w:cs="Arial"/>
          <w:b/>
          <w:noProof/>
          <w:szCs w:val="24"/>
        </w:rPr>
      </w:pPr>
      <w:r w:rsidRPr="003E5920">
        <w:rPr>
          <w:rFonts w:ascii="Arial" w:hAnsi="Arial" w:cs="Arial"/>
          <w:b/>
          <w:noProof/>
          <w:szCs w:val="24"/>
        </w:rPr>
        <w:t>Situația energetică a rețelelor de distribuție din zonă</w:t>
      </w:r>
    </w:p>
    <w:p w:rsidR="00600CE5" w:rsidRPr="00600CE5" w:rsidRDefault="00600CE5" w:rsidP="00600CE5">
      <w:pPr>
        <w:tabs>
          <w:tab w:val="left" w:pos="630"/>
        </w:tabs>
        <w:spacing w:line="276" w:lineRule="auto"/>
        <w:ind w:firstLine="567"/>
        <w:jc w:val="both"/>
        <w:rPr>
          <w:rFonts w:ascii="Arial" w:hAnsi="Arial" w:cs="Arial"/>
          <w:noProof/>
          <w:szCs w:val="24"/>
        </w:rPr>
      </w:pPr>
      <w:r>
        <w:rPr>
          <w:rFonts w:ascii="Arial" w:hAnsi="Arial" w:cs="Arial"/>
          <w:noProof/>
          <w:szCs w:val="24"/>
        </w:rPr>
        <w:t>PTz</w:t>
      </w:r>
      <w:r w:rsidRPr="00600CE5">
        <w:rPr>
          <w:rFonts w:ascii="Arial" w:hAnsi="Arial" w:cs="Arial"/>
          <w:noProof/>
          <w:szCs w:val="24"/>
        </w:rPr>
        <w:t>64 Târgu Mureș este realizat în construcție zidită (nr. inventar post de transformare - 352210, numar de inventar clădire 103390), cu 4 încăperi: 1 cameră MT, 1 cameră JT, 2 boxe trafo. PTz64 este încadrat pe Distribuitorul 20kV CORNIȘA din Stația de Transformare 110/20kV BARAJ, între PA2 - PT65 (CLINICI).</w:t>
      </w:r>
    </w:p>
    <w:p w:rsidR="00600CE5" w:rsidRPr="00600CE5" w:rsidRDefault="00600CE5" w:rsidP="00600CE5">
      <w:pPr>
        <w:tabs>
          <w:tab w:val="left" w:pos="630"/>
        </w:tabs>
        <w:spacing w:line="276" w:lineRule="auto"/>
        <w:ind w:firstLine="567"/>
        <w:jc w:val="both"/>
        <w:rPr>
          <w:rFonts w:ascii="Arial" w:hAnsi="Arial" w:cs="Arial"/>
          <w:noProof/>
          <w:szCs w:val="24"/>
        </w:rPr>
      </w:pPr>
      <w:r w:rsidRPr="00600CE5">
        <w:rPr>
          <w:rFonts w:ascii="Arial" w:hAnsi="Arial" w:cs="Arial"/>
          <w:noProof/>
          <w:szCs w:val="24"/>
        </w:rPr>
        <w:t>PTZ are an PIF 1977 și este echipat cu celule metalice tip Băilești: 2 celule de linie (o celulă cu întrerupător, o celulă cu separator), 2 celule trafo cu siguranțe, 2 unități trafo 20/0,4kV – 630kVA și 2 TDRI 0,4kV.</w:t>
      </w:r>
    </w:p>
    <w:p w:rsidR="00600CE5" w:rsidRPr="00600CE5" w:rsidRDefault="00600CE5" w:rsidP="00600CE5">
      <w:pPr>
        <w:tabs>
          <w:tab w:val="left" w:pos="630"/>
        </w:tabs>
        <w:spacing w:line="276" w:lineRule="auto"/>
        <w:ind w:firstLine="567"/>
        <w:jc w:val="both"/>
        <w:rPr>
          <w:rFonts w:ascii="Arial" w:hAnsi="Arial" w:cs="Arial"/>
          <w:noProof/>
          <w:szCs w:val="24"/>
        </w:rPr>
      </w:pPr>
      <w:r w:rsidRPr="00600CE5">
        <w:rPr>
          <w:rFonts w:ascii="Arial" w:hAnsi="Arial" w:cs="Arial"/>
          <w:noProof/>
          <w:szCs w:val="24"/>
        </w:rPr>
        <w:lastRenderedPageBreak/>
        <w:t>Ultima reparație a postului de transformare a avut loc în anul 1990 cand au fost înlocuite celulele de medie tensiune și TDRI.</w:t>
      </w:r>
    </w:p>
    <w:p w:rsidR="00600CE5" w:rsidRPr="00600CE5" w:rsidRDefault="00600CE5" w:rsidP="00600CE5">
      <w:pPr>
        <w:tabs>
          <w:tab w:val="left" w:pos="630"/>
        </w:tabs>
        <w:spacing w:line="276" w:lineRule="auto"/>
        <w:ind w:firstLine="567"/>
        <w:jc w:val="both"/>
        <w:rPr>
          <w:rFonts w:ascii="Arial" w:hAnsi="Arial" w:cs="Arial"/>
          <w:noProof/>
          <w:szCs w:val="24"/>
        </w:rPr>
      </w:pPr>
      <w:r w:rsidRPr="00600CE5">
        <w:rPr>
          <w:rFonts w:ascii="Arial" w:hAnsi="Arial" w:cs="Arial"/>
          <w:noProof/>
          <w:szCs w:val="24"/>
        </w:rPr>
        <w:t>În ultimii ani unitățile medicale din zonă au solicitat creșterea puterii absorbite fie prin aparitia de unități noi (buncăr de radiologie cu o putere absorbita de 250kW, construit în anul 2019), fie prin retehnologizarea secțiilor medicale și instalarea de echipamente noi cu puteri absorbite mai mari. De asemenea, echipamentele noi sunt mai pretențioase în ceea ce privește calitatea energiei electrice.</w:t>
      </w:r>
    </w:p>
    <w:p w:rsidR="00600CE5" w:rsidRPr="00600CE5" w:rsidRDefault="00600CE5" w:rsidP="00600CE5">
      <w:pPr>
        <w:tabs>
          <w:tab w:val="left" w:pos="630"/>
        </w:tabs>
        <w:spacing w:line="276" w:lineRule="auto"/>
        <w:ind w:firstLine="567"/>
        <w:jc w:val="both"/>
        <w:rPr>
          <w:rFonts w:ascii="Arial" w:hAnsi="Arial" w:cs="Arial"/>
          <w:noProof/>
          <w:szCs w:val="24"/>
        </w:rPr>
      </w:pPr>
      <w:r w:rsidRPr="00600CE5">
        <w:rPr>
          <w:rFonts w:ascii="Arial" w:hAnsi="Arial" w:cs="Arial"/>
          <w:noProof/>
          <w:szCs w:val="24"/>
        </w:rPr>
        <w:t>În anii 2019  și 2020 au apărut defecțiuni datorate uzurii echipamentelor de distribuție, respectiv deteriorarea DITA aferentă trafo 1, spargerea izolatorilor separatorului de jt aferent trafo 1, defectarea DITA trafo 2,  deteriorarea cablurilor 20 kV trafo 1 si trafo 2.</w:t>
      </w:r>
    </w:p>
    <w:p w:rsidR="00600CE5" w:rsidRPr="00600CE5" w:rsidRDefault="00600CE5" w:rsidP="00600CE5">
      <w:pPr>
        <w:tabs>
          <w:tab w:val="left" w:pos="630"/>
        </w:tabs>
        <w:spacing w:line="276" w:lineRule="auto"/>
        <w:ind w:firstLine="567"/>
        <w:jc w:val="both"/>
        <w:rPr>
          <w:rFonts w:ascii="Arial" w:hAnsi="Arial" w:cs="Arial"/>
          <w:noProof/>
          <w:szCs w:val="24"/>
        </w:rPr>
      </w:pPr>
      <w:r w:rsidRPr="00600CE5">
        <w:rPr>
          <w:rFonts w:ascii="Arial" w:hAnsi="Arial" w:cs="Arial"/>
          <w:noProof/>
          <w:szCs w:val="24"/>
        </w:rPr>
        <w:t xml:space="preserve">PT64 alimentează cu energie electrică la 0,4kV 24 de utilizatori noncasnici din care 9 locuri de consum apartinand Spitalului Clinic Judetean Targu Mures cu o putere totala aprobata de 773 kW,  consumatori de importanță vitală: Secțiile Chirurgie, Oncologie, Computer Tomograf, Pneumologie, ORL, Cobaltoterapie precum și consum casnic din zona Str. Gheorghe Marinescu Târgu Mureș (2 circuite) - 96 de consumatori și reteaua de iluminat public din zona. </w:t>
      </w:r>
    </w:p>
    <w:p w:rsidR="00600CE5" w:rsidRPr="00600CE5" w:rsidRDefault="00600CE5" w:rsidP="00600CE5">
      <w:pPr>
        <w:tabs>
          <w:tab w:val="left" w:pos="630"/>
        </w:tabs>
        <w:spacing w:line="276" w:lineRule="auto"/>
        <w:ind w:firstLine="567"/>
        <w:jc w:val="both"/>
        <w:rPr>
          <w:rFonts w:ascii="Arial" w:hAnsi="Arial" w:cs="Arial"/>
          <w:noProof/>
          <w:szCs w:val="24"/>
        </w:rPr>
      </w:pPr>
      <w:r w:rsidRPr="00600CE5">
        <w:rPr>
          <w:rFonts w:ascii="Arial" w:hAnsi="Arial" w:cs="Arial"/>
          <w:noProof/>
          <w:szCs w:val="24"/>
        </w:rPr>
        <w:t>PT64 prezintă următoarele deficiențe:</w:t>
      </w:r>
    </w:p>
    <w:p w:rsidR="00600CE5" w:rsidRPr="00600CE5" w:rsidRDefault="00600CE5" w:rsidP="00600CE5">
      <w:pPr>
        <w:tabs>
          <w:tab w:val="left" w:pos="630"/>
        </w:tabs>
        <w:spacing w:line="276" w:lineRule="auto"/>
        <w:ind w:firstLine="567"/>
        <w:jc w:val="both"/>
        <w:rPr>
          <w:rFonts w:ascii="Arial" w:hAnsi="Arial" w:cs="Arial"/>
          <w:noProof/>
          <w:szCs w:val="24"/>
        </w:rPr>
      </w:pPr>
      <w:r w:rsidRPr="00600CE5">
        <w:rPr>
          <w:rFonts w:ascii="Arial" w:hAnsi="Arial" w:cs="Arial"/>
          <w:noProof/>
          <w:szCs w:val="24"/>
        </w:rPr>
        <w:t>- dificultăți în aprovizionarea cu piese de schimb;</w:t>
      </w:r>
    </w:p>
    <w:p w:rsidR="00600CE5" w:rsidRPr="00600CE5" w:rsidRDefault="00600CE5" w:rsidP="00600CE5">
      <w:pPr>
        <w:tabs>
          <w:tab w:val="left" w:pos="630"/>
        </w:tabs>
        <w:spacing w:line="276" w:lineRule="auto"/>
        <w:ind w:firstLine="567"/>
        <w:jc w:val="both"/>
        <w:rPr>
          <w:rFonts w:ascii="Arial" w:hAnsi="Arial" w:cs="Arial"/>
          <w:noProof/>
          <w:szCs w:val="24"/>
        </w:rPr>
      </w:pPr>
      <w:r w:rsidRPr="00600CE5">
        <w:rPr>
          <w:rFonts w:ascii="Arial" w:hAnsi="Arial" w:cs="Arial"/>
          <w:noProof/>
          <w:szCs w:val="24"/>
        </w:rPr>
        <w:t>- existența protecțiilor cu performanțe reduse;</w:t>
      </w:r>
    </w:p>
    <w:p w:rsidR="00600CE5" w:rsidRPr="00600CE5" w:rsidRDefault="00600CE5" w:rsidP="00600CE5">
      <w:pPr>
        <w:tabs>
          <w:tab w:val="left" w:pos="630"/>
        </w:tabs>
        <w:spacing w:line="276" w:lineRule="auto"/>
        <w:ind w:firstLine="567"/>
        <w:jc w:val="both"/>
        <w:rPr>
          <w:rFonts w:ascii="Arial" w:hAnsi="Arial" w:cs="Arial"/>
          <w:noProof/>
          <w:szCs w:val="24"/>
        </w:rPr>
      </w:pPr>
      <w:r w:rsidRPr="00600CE5">
        <w:rPr>
          <w:rFonts w:ascii="Arial" w:hAnsi="Arial" w:cs="Arial"/>
          <w:noProof/>
          <w:szCs w:val="24"/>
        </w:rPr>
        <w:t>- instalațiile existente prezintă pericol de accidente la manevre: lipsă iluminat, instalație legare la pământ deteriorată pe alocuri, dulapuri JT cu uzură fizică pronunțată;</w:t>
      </w:r>
    </w:p>
    <w:p w:rsidR="00600CE5" w:rsidRPr="003E5920" w:rsidRDefault="00600CE5" w:rsidP="00600CE5">
      <w:pPr>
        <w:tabs>
          <w:tab w:val="left" w:pos="630"/>
        </w:tabs>
        <w:spacing w:line="276" w:lineRule="auto"/>
        <w:ind w:firstLine="567"/>
        <w:jc w:val="both"/>
        <w:rPr>
          <w:rFonts w:ascii="Arial" w:hAnsi="Arial" w:cs="Arial"/>
          <w:noProof/>
          <w:szCs w:val="24"/>
        </w:rPr>
      </w:pPr>
    </w:p>
    <w:p w:rsidR="00600CE5" w:rsidRPr="005E1B93" w:rsidRDefault="00600CE5" w:rsidP="00600CE5">
      <w:pPr>
        <w:tabs>
          <w:tab w:val="left" w:pos="630"/>
        </w:tabs>
        <w:spacing w:line="276" w:lineRule="auto"/>
        <w:ind w:firstLine="567"/>
        <w:jc w:val="both"/>
        <w:rPr>
          <w:rFonts w:ascii="Arial" w:hAnsi="Arial" w:cs="Arial"/>
          <w:noProof/>
          <w:szCs w:val="24"/>
        </w:rPr>
      </w:pPr>
      <w:r w:rsidRPr="005E1B93">
        <w:rPr>
          <w:rFonts w:ascii="Arial" w:hAnsi="Arial" w:cs="Arial"/>
          <w:noProof/>
          <w:szCs w:val="24"/>
        </w:rPr>
        <w:t xml:space="preserve">Datorită faptului că instalațiile existente nu mai corespund cerințelor tehnice și legale în vigoare, privind asigurarea parametrilor nominali și calitativi ai energiei electrice în conformitate cu prevederile </w:t>
      </w:r>
      <w:r w:rsidRPr="005E1B93">
        <w:rPr>
          <w:rFonts w:ascii="Arial" w:hAnsi="Arial" w:cs="Arial"/>
          <w:i/>
          <w:noProof/>
          <w:szCs w:val="24"/>
        </w:rPr>
        <w:t>Codului tehnic</w:t>
      </w:r>
      <w:r w:rsidRPr="005E1B93">
        <w:rPr>
          <w:rFonts w:ascii="Arial" w:hAnsi="Arial" w:cs="Arial"/>
          <w:noProof/>
          <w:szCs w:val="24"/>
        </w:rPr>
        <w:t xml:space="preserve"> și </w:t>
      </w:r>
      <w:r w:rsidRPr="005E1B93">
        <w:rPr>
          <w:rFonts w:ascii="Arial" w:hAnsi="Arial" w:cs="Arial"/>
          <w:i/>
          <w:noProof/>
          <w:szCs w:val="24"/>
        </w:rPr>
        <w:t>Standardului de performanță al rețelelor electrice de distribuție</w:t>
      </w:r>
      <w:r w:rsidRPr="005E1B93">
        <w:rPr>
          <w:rFonts w:ascii="Arial" w:hAnsi="Arial" w:cs="Arial"/>
          <w:noProof/>
          <w:szCs w:val="24"/>
        </w:rPr>
        <w:t xml:space="preserve"> , este necesară aducerea instalațiilor uzate fizic și moral la un nivel tehnic corespunzător cerințelor tehnice în vigoare, îmbunătățirea măsurilor de securitate și protecție în instalații și asigurarea parametrilor calitativi ai energiei electrice, în conformitate cu prevederile Codului Tehnic al rețelelor de distribuție și a Standardului de performanță a rețelelor de distribuție.</w:t>
      </w:r>
    </w:p>
    <w:p w:rsidR="007F3176" w:rsidRPr="003E5920" w:rsidRDefault="007F3176" w:rsidP="00EA5A38">
      <w:pPr>
        <w:spacing w:line="276" w:lineRule="auto"/>
        <w:ind w:left="720"/>
        <w:jc w:val="both"/>
        <w:rPr>
          <w:rFonts w:ascii="Arial" w:hAnsi="Arial" w:cs="Arial"/>
          <w:b/>
          <w:noProof/>
          <w:szCs w:val="24"/>
          <w:u w:val="single"/>
        </w:rPr>
      </w:pPr>
    </w:p>
    <w:p w:rsidR="003238EA" w:rsidRPr="003E5920" w:rsidRDefault="003238EA" w:rsidP="005D1D59">
      <w:pPr>
        <w:numPr>
          <w:ilvl w:val="1"/>
          <w:numId w:val="3"/>
        </w:numPr>
        <w:tabs>
          <w:tab w:val="left" w:pos="993"/>
        </w:tabs>
        <w:spacing w:line="276" w:lineRule="auto"/>
        <w:ind w:left="750"/>
        <w:jc w:val="both"/>
        <w:rPr>
          <w:rFonts w:ascii="Arial" w:hAnsi="Arial" w:cs="Arial"/>
          <w:b/>
          <w:noProof/>
          <w:szCs w:val="24"/>
        </w:rPr>
      </w:pPr>
      <w:r w:rsidRPr="003E5920">
        <w:rPr>
          <w:rFonts w:ascii="Arial" w:hAnsi="Arial" w:cs="Arial"/>
          <w:b/>
          <w:noProof/>
          <w:szCs w:val="24"/>
        </w:rPr>
        <w:t>Descrierea funcțională și tehnologică a investiției</w:t>
      </w:r>
    </w:p>
    <w:p w:rsidR="00600CE5" w:rsidRPr="005E1B93" w:rsidRDefault="00600CE5" w:rsidP="00600CE5">
      <w:pPr>
        <w:spacing w:line="276" w:lineRule="auto"/>
        <w:ind w:firstLine="567"/>
        <w:jc w:val="both"/>
        <w:rPr>
          <w:rFonts w:ascii="Arial" w:hAnsi="Arial" w:cs="Arial"/>
          <w:bCs/>
          <w:noProof/>
          <w:szCs w:val="24"/>
        </w:rPr>
      </w:pPr>
      <w:r w:rsidRPr="005E1B93">
        <w:rPr>
          <w:rFonts w:ascii="Arial" w:hAnsi="Arial" w:cs="Arial"/>
          <w:bCs/>
          <w:noProof/>
          <w:szCs w:val="24"/>
        </w:rPr>
        <w:t xml:space="preserve">Datorită faptului că RED 20kV existente în zona Spitalului Clinic Județean Mureș (zona Str. Gh. Marinescu) sunt necorespunzătoare și nu se pot asigura parametrii </w:t>
      </w:r>
      <w:r w:rsidRPr="005E1B93">
        <w:rPr>
          <w:rFonts w:ascii="Arial" w:hAnsi="Arial" w:cs="Arial"/>
          <w:bCs/>
          <w:i/>
          <w:iCs/>
          <w:noProof/>
          <w:szCs w:val="24"/>
        </w:rPr>
        <w:t xml:space="preserve">‚Standardului de performață pentru serviciul de distribuție a energiei electrice’ </w:t>
      </w:r>
      <w:r w:rsidRPr="005E1B93">
        <w:rPr>
          <w:rFonts w:ascii="Arial" w:hAnsi="Arial" w:cs="Arial"/>
          <w:bCs/>
          <w:noProof/>
          <w:szCs w:val="24"/>
        </w:rPr>
        <w:t>privind numărul de întreruperi înregistrate consumatorilor din mediul urban, reședință de județ, este necesară modernizarea postului de transformare PTz64 Tg</w:t>
      </w:r>
      <w:r>
        <w:rPr>
          <w:rFonts w:ascii="Arial" w:hAnsi="Arial" w:cs="Arial"/>
          <w:bCs/>
          <w:noProof/>
          <w:szCs w:val="24"/>
        </w:rPr>
        <w:t>.</w:t>
      </w:r>
      <w:r w:rsidRPr="005E1B93">
        <w:rPr>
          <w:rFonts w:ascii="Arial" w:hAnsi="Arial" w:cs="Arial"/>
          <w:bCs/>
          <w:noProof/>
          <w:szCs w:val="24"/>
        </w:rPr>
        <w:t xml:space="preserve"> Mureș, și realizarea unei bucle pe 20kV între Distribuitorul 20kV Cornișa și Distribuitorul 20kV Republicii printr-o LES 20kV proiectată.</w:t>
      </w:r>
    </w:p>
    <w:p w:rsidR="00600CE5" w:rsidRPr="005E1B93" w:rsidRDefault="00600CE5" w:rsidP="00600CE5">
      <w:pPr>
        <w:spacing w:line="276" w:lineRule="auto"/>
        <w:ind w:left="720"/>
        <w:jc w:val="both"/>
        <w:rPr>
          <w:rFonts w:ascii="Arial" w:hAnsi="Arial" w:cs="Arial"/>
          <w:bCs/>
          <w:noProof/>
          <w:szCs w:val="24"/>
        </w:rPr>
      </w:pPr>
    </w:p>
    <w:p w:rsidR="00600CE5" w:rsidRPr="005E1B93" w:rsidRDefault="00600CE5" w:rsidP="00600CE5">
      <w:pPr>
        <w:spacing w:line="276" w:lineRule="auto"/>
        <w:ind w:left="142" w:firstLine="578"/>
        <w:jc w:val="both"/>
        <w:rPr>
          <w:rFonts w:ascii="Arial" w:hAnsi="Arial" w:cs="Arial"/>
          <w:noProof/>
          <w:szCs w:val="24"/>
        </w:rPr>
      </w:pPr>
      <w:r w:rsidRPr="005E1B93">
        <w:rPr>
          <w:rFonts w:ascii="Arial" w:hAnsi="Arial" w:cs="Arial"/>
          <w:bCs/>
          <w:noProof/>
          <w:szCs w:val="24"/>
        </w:rPr>
        <w:t xml:space="preserve">1) Modernizare PTz64 prin </w:t>
      </w:r>
      <w:r w:rsidRPr="005E1B93">
        <w:rPr>
          <w:rFonts w:ascii="Arial" w:hAnsi="Arial" w:cs="Arial"/>
          <w:noProof/>
          <w:szCs w:val="24"/>
        </w:rPr>
        <w:t>înlocuirea echi</w:t>
      </w:r>
      <w:r>
        <w:rPr>
          <w:rFonts w:ascii="Arial" w:hAnsi="Arial" w:cs="Arial"/>
          <w:noProof/>
          <w:szCs w:val="24"/>
        </w:rPr>
        <w:t>pamentului MT și JT existent.</w:t>
      </w:r>
    </w:p>
    <w:p w:rsidR="00600CE5" w:rsidRPr="005E1B93" w:rsidRDefault="00600CE5" w:rsidP="00600CE5">
      <w:pPr>
        <w:spacing w:line="276" w:lineRule="auto"/>
        <w:ind w:firstLine="567"/>
        <w:jc w:val="both"/>
        <w:rPr>
          <w:rFonts w:ascii="Arial" w:hAnsi="Arial" w:cs="Arial"/>
          <w:noProof/>
          <w:szCs w:val="24"/>
        </w:rPr>
      </w:pPr>
      <w:r w:rsidRPr="005E1B93">
        <w:rPr>
          <w:rFonts w:ascii="Arial" w:hAnsi="Arial" w:cs="Arial"/>
          <w:noProof/>
          <w:szCs w:val="24"/>
        </w:rPr>
        <w:t>Se vor realiza următoarele lucrări:</w:t>
      </w:r>
    </w:p>
    <w:p w:rsidR="00600CE5" w:rsidRDefault="00600CE5" w:rsidP="00600CE5">
      <w:pPr>
        <w:spacing w:line="276" w:lineRule="auto"/>
        <w:ind w:firstLine="567"/>
        <w:jc w:val="both"/>
        <w:rPr>
          <w:rFonts w:ascii="Arial" w:hAnsi="Arial" w:cs="Arial"/>
          <w:noProof/>
          <w:szCs w:val="24"/>
        </w:rPr>
      </w:pPr>
      <w:r w:rsidRPr="005E1B93">
        <w:rPr>
          <w:rFonts w:ascii="Arial" w:hAnsi="Arial" w:cs="Arial"/>
          <w:noProof/>
          <w:szCs w:val="24"/>
        </w:rPr>
        <w:t>- demontare echipamente 20kV, TDRI-uri</w:t>
      </w:r>
      <w:r>
        <w:rPr>
          <w:rFonts w:ascii="Arial" w:hAnsi="Arial" w:cs="Arial"/>
          <w:noProof/>
          <w:szCs w:val="24"/>
        </w:rPr>
        <w:t>, coloane trafo, trafo 20/0,4kV</w:t>
      </w:r>
    </w:p>
    <w:p w:rsidR="00600CE5" w:rsidRPr="005E1B93" w:rsidRDefault="00600CE5" w:rsidP="00600CE5">
      <w:pPr>
        <w:spacing w:line="276" w:lineRule="auto"/>
        <w:ind w:firstLine="567"/>
        <w:jc w:val="both"/>
        <w:rPr>
          <w:rFonts w:ascii="Arial" w:hAnsi="Arial" w:cs="Arial"/>
          <w:noProof/>
          <w:szCs w:val="24"/>
        </w:rPr>
      </w:pPr>
      <w:r w:rsidRPr="005E1B93">
        <w:rPr>
          <w:rFonts w:ascii="Arial" w:hAnsi="Arial" w:cs="Arial"/>
          <w:noProof/>
          <w:szCs w:val="24"/>
        </w:rPr>
        <w:t>- montare celule 20kV (</w:t>
      </w:r>
      <w:r>
        <w:rPr>
          <w:rFonts w:ascii="Arial" w:hAnsi="Arial" w:cs="Arial"/>
          <w:noProof/>
          <w:szCs w:val="24"/>
        </w:rPr>
        <w:t>3</w:t>
      </w:r>
      <w:r w:rsidRPr="005E1B93">
        <w:rPr>
          <w:rFonts w:ascii="Arial" w:hAnsi="Arial" w:cs="Arial"/>
          <w:noProof/>
          <w:szCs w:val="24"/>
        </w:rPr>
        <w:t xml:space="preserve"> celule linie cu întrerupător și protecții digitale, 2 celule trafo cu întrerupător și protecții digitale);</w:t>
      </w:r>
    </w:p>
    <w:p w:rsidR="00600CE5" w:rsidRPr="005E1B93" w:rsidRDefault="00600CE5" w:rsidP="00600CE5">
      <w:pPr>
        <w:spacing w:line="276" w:lineRule="auto"/>
        <w:ind w:firstLine="567"/>
        <w:jc w:val="both"/>
        <w:rPr>
          <w:rFonts w:ascii="Arial" w:hAnsi="Arial" w:cs="Arial"/>
          <w:noProof/>
          <w:szCs w:val="24"/>
        </w:rPr>
      </w:pPr>
      <w:r w:rsidRPr="005E1B93">
        <w:rPr>
          <w:rFonts w:ascii="Arial" w:hAnsi="Arial" w:cs="Arial"/>
          <w:noProof/>
          <w:szCs w:val="24"/>
        </w:rPr>
        <w:lastRenderedPageBreak/>
        <w:t>- montare transformatoare 20/0,4kV – 1000kVA;</w:t>
      </w:r>
    </w:p>
    <w:p w:rsidR="00600CE5" w:rsidRPr="005E1B93" w:rsidRDefault="00600CE5" w:rsidP="00600CE5">
      <w:pPr>
        <w:spacing w:line="276" w:lineRule="auto"/>
        <w:ind w:firstLine="567"/>
        <w:jc w:val="both"/>
        <w:rPr>
          <w:rFonts w:ascii="Arial" w:hAnsi="Arial" w:cs="Arial"/>
          <w:noProof/>
          <w:szCs w:val="24"/>
        </w:rPr>
      </w:pPr>
      <w:r w:rsidRPr="005E1B93">
        <w:rPr>
          <w:rFonts w:ascii="Arial" w:hAnsi="Arial" w:cs="Arial"/>
          <w:noProof/>
          <w:szCs w:val="24"/>
        </w:rPr>
        <w:t>- montare coloane trafo;</w:t>
      </w:r>
    </w:p>
    <w:p w:rsidR="00600CE5" w:rsidRPr="005E1B93" w:rsidRDefault="00600CE5" w:rsidP="00600CE5">
      <w:pPr>
        <w:spacing w:line="276" w:lineRule="auto"/>
        <w:ind w:firstLine="567"/>
        <w:jc w:val="both"/>
        <w:rPr>
          <w:rFonts w:ascii="Arial" w:hAnsi="Arial" w:cs="Arial"/>
          <w:noProof/>
          <w:szCs w:val="24"/>
        </w:rPr>
      </w:pPr>
      <w:r w:rsidRPr="005E1B93">
        <w:rPr>
          <w:rFonts w:ascii="Arial" w:hAnsi="Arial" w:cs="Arial"/>
          <w:noProof/>
          <w:szCs w:val="24"/>
        </w:rPr>
        <w:t>- montare TDRI-uri, cu analizor de tensiune pe bara JT, contor electronic trifazat pentru măsură generală (existent) și relegare/reorganizare circuite 0,4kV existente în noile TDRI;</w:t>
      </w:r>
    </w:p>
    <w:p w:rsidR="00600CE5" w:rsidRPr="005E1B93" w:rsidRDefault="00600CE5" w:rsidP="00600CE5">
      <w:pPr>
        <w:spacing w:line="276" w:lineRule="auto"/>
        <w:ind w:firstLine="567"/>
        <w:jc w:val="both"/>
        <w:rPr>
          <w:rFonts w:ascii="Arial" w:hAnsi="Arial" w:cs="Arial"/>
          <w:noProof/>
          <w:szCs w:val="24"/>
        </w:rPr>
      </w:pPr>
      <w:r w:rsidRPr="005E1B93">
        <w:rPr>
          <w:rFonts w:ascii="Arial" w:hAnsi="Arial" w:cs="Arial"/>
          <w:noProof/>
          <w:szCs w:val="24"/>
        </w:rPr>
        <w:t>- montare dulap</w:t>
      </w:r>
      <w:r>
        <w:rPr>
          <w:rFonts w:ascii="Arial" w:hAnsi="Arial" w:cs="Arial"/>
          <w:noProof/>
          <w:szCs w:val="24"/>
        </w:rPr>
        <w:t xml:space="preserve"> servicii interne și dulap UCMT și </w:t>
      </w:r>
      <w:r w:rsidRPr="005E1B93">
        <w:rPr>
          <w:rFonts w:ascii="Arial" w:hAnsi="Arial" w:cs="Arial"/>
          <w:noProof/>
          <w:szCs w:val="24"/>
        </w:rPr>
        <w:t>realizare integrare în SAD al SDEE Transilvania Sud;</w:t>
      </w:r>
    </w:p>
    <w:p w:rsidR="00600CE5" w:rsidRPr="005E1B93" w:rsidRDefault="00600CE5" w:rsidP="00600CE5">
      <w:pPr>
        <w:spacing w:line="276" w:lineRule="auto"/>
        <w:ind w:firstLine="567"/>
        <w:jc w:val="both"/>
        <w:rPr>
          <w:rFonts w:ascii="Arial" w:hAnsi="Arial" w:cs="Arial"/>
          <w:noProof/>
          <w:szCs w:val="24"/>
        </w:rPr>
      </w:pPr>
      <w:r w:rsidRPr="005E1B93">
        <w:rPr>
          <w:rFonts w:ascii="Arial" w:hAnsi="Arial" w:cs="Arial"/>
          <w:noProof/>
          <w:szCs w:val="24"/>
        </w:rPr>
        <w:t>- montare indicatoare avertizoare de securitate pe ușile de acces, conform prevederilor IPSSM-2019.</w:t>
      </w:r>
    </w:p>
    <w:p w:rsidR="00600CE5" w:rsidRPr="005E1B93" w:rsidRDefault="00600CE5" w:rsidP="00600CE5">
      <w:pPr>
        <w:tabs>
          <w:tab w:val="num" w:pos="720"/>
        </w:tabs>
        <w:spacing w:line="276" w:lineRule="auto"/>
        <w:jc w:val="both"/>
        <w:rPr>
          <w:rFonts w:ascii="Arial" w:hAnsi="Arial" w:cs="Arial"/>
          <w:noProof/>
          <w:szCs w:val="24"/>
        </w:rPr>
      </w:pPr>
      <w:r w:rsidRPr="005E1B93">
        <w:rPr>
          <w:rFonts w:ascii="Arial" w:hAnsi="Arial" w:cs="Arial"/>
          <w:noProof/>
          <w:szCs w:val="24"/>
        </w:rPr>
        <w:tab/>
      </w:r>
    </w:p>
    <w:p w:rsidR="00600CE5" w:rsidRPr="005E1B93" w:rsidRDefault="00600CE5" w:rsidP="00600CE5">
      <w:pPr>
        <w:spacing w:line="276" w:lineRule="auto"/>
        <w:ind w:firstLine="567"/>
        <w:jc w:val="both"/>
        <w:rPr>
          <w:rFonts w:ascii="Arial" w:hAnsi="Arial" w:cs="Arial"/>
          <w:noProof/>
          <w:szCs w:val="24"/>
        </w:rPr>
      </w:pPr>
      <w:r w:rsidRPr="005E1B93">
        <w:rPr>
          <w:rFonts w:ascii="Arial" w:hAnsi="Arial" w:cs="Arial"/>
          <w:noProof/>
          <w:szCs w:val="24"/>
        </w:rPr>
        <w:t>Noile celulele MT vor fi modulare, cu echipament de comutaţie în SF6 pentru separatoare şi în vid pentru întrerupătoare, echipate cu protecții digitale, telecomandate și integrate în SAD PA-PT (motor de acţionare cu tensiunea operativă 24V c.c.), indicatoare de prezenţă tensiune cu contacte auxiliare).</w:t>
      </w:r>
    </w:p>
    <w:p w:rsidR="00600CE5" w:rsidRPr="005E1B93" w:rsidRDefault="00600CE5" w:rsidP="00600CE5">
      <w:pPr>
        <w:spacing w:line="276" w:lineRule="auto"/>
        <w:ind w:left="720"/>
        <w:jc w:val="both"/>
        <w:rPr>
          <w:rFonts w:ascii="Arial" w:hAnsi="Arial" w:cs="Arial"/>
          <w:b/>
          <w:noProof/>
          <w:szCs w:val="24"/>
          <w:u w:val="single"/>
        </w:rPr>
      </w:pPr>
    </w:p>
    <w:p w:rsidR="00600CE5" w:rsidRPr="005E1B93" w:rsidRDefault="00600CE5" w:rsidP="00600CE5">
      <w:pPr>
        <w:spacing w:line="276" w:lineRule="auto"/>
        <w:ind w:firstLine="567"/>
        <w:jc w:val="both"/>
        <w:rPr>
          <w:rFonts w:ascii="Arial" w:hAnsi="Arial" w:cs="Arial"/>
          <w:noProof/>
          <w:szCs w:val="24"/>
        </w:rPr>
      </w:pPr>
      <w:r w:rsidRPr="005E1B93">
        <w:rPr>
          <w:rFonts w:ascii="Arial" w:hAnsi="Arial" w:cs="Arial"/>
          <w:noProof/>
          <w:szCs w:val="24"/>
        </w:rPr>
        <w:t>Pentru alimentarea cu energie electrică a consumatorilor pe perioada execuției lucrărilor de modernizare, se vor prevedea lucrări de provizorat: realimentarea trafo 20/0,4kV pe perioada montării noilor celule 20kV prin folosirea de anvelope PT mobile  existente la SR Mureș;</w:t>
      </w:r>
    </w:p>
    <w:p w:rsidR="00600CE5" w:rsidRPr="005E1B93" w:rsidRDefault="00600CE5" w:rsidP="00600CE5">
      <w:pPr>
        <w:spacing w:line="276" w:lineRule="auto"/>
        <w:ind w:left="720"/>
        <w:jc w:val="both"/>
        <w:rPr>
          <w:rFonts w:ascii="Arial" w:hAnsi="Arial" w:cs="Arial"/>
          <w:b/>
          <w:noProof/>
          <w:szCs w:val="24"/>
          <w:u w:val="single"/>
        </w:rPr>
      </w:pPr>
    </w:p>
    <w:p w:rsidR="00600CE5" w:rsidRPr="005E1B93" w:rsidRDefault="00600CE5" w:rsidP="00600CE5">
      <w:pPr>
        <w:spacing w:line="276" w:lineRule="auto"/>
        <w:ind w:firstLine="720"/>
        <w:jc w:val="both"/>
        <w:rPr>
          <w:rFonts w:ascii="Arial" w:hAnsi="Arial" w:cs="Arial"/>
          <w:bCs/>
          <w:noProof/>
          <w:szCs w:val="24"/>
        </w:rPr>
      </w:pPr>
      <w:r w:rsidRPr="005E1B93">
        <w:rPr>
          <w:rFonts w:ascii="Arial" w:hAnsi="Arial" w:cs="Arial"/>
          <w:bCs/>
          <w:noProof/>
          <w:szCs w:val="24"/>
        </w:rPr>
        <w:t>2) În vederea realizării unei bucle a Distribuitorului 20kV Cornișa cu Distribuitorul 20kV Republicii se vor realiza următoarele:</w:t>
      </w:r>
    </w:p>
    <w:p w:rsidR="00600CE5" w:rsidRPr="005E1B93" w:rsidRDefault="00600CE5" w:rsidP="00600CE5">
      <w:pPr>
        <w:spacing w:line="276" w:lineRule="auto"/>
        <w:ind w:firstLine="720"/>
        <w:jc w:val="both"/>
        <w:rPr>
          <w:rFonts w:ascii="Arial" w:hAnsi="Arial" w:cs="Arial"/>
          <w:noProof/>
          <w:szCs w:val="24"/>
        </w:rPr>
      </w:pPr>
      <w:r w:rsidRPr="005E1B93">
        <w:rPr>
          <w:rFonts w:ascii="Arial" w:hAnsi="Arial" w:cs="Arial"/>
          <w:bCs/>
          <w:noProof/>
          <w:szCs w:val="24"/>
        </w:rPr>
        <w:t>2.1 Se va realiza LES 20kV proiectată între PTz64 și PTz195, în lungime de aprox. 860m (Lp=840m), realizată cu cabluri</w:t>
      </w:r>
      <w:r w:rsidRPr="005E1B93">
        <w:rPr>
          <w:rFonts w:ascii="Arial" w:hAnsi="Arial" w:cs="Arial"/>
          <w:noProof/>
          <w:szCs w:val="24"/>
        </w:rPr>
        <w:t xml:space="preserve"> monofilare din aluminiu cu tensiunea nominală 20kV, cu secţiunea pe fază 150mmp. LES 20kV va avea traseul de la PTz64 prin curtea Spitalului Clinic Județean Mureș, Str. Aleea Cornișa, Str. Victor Babeș, Str. Nicolae Grigorescu până la PTz195.</w:t>
      </w:r>
    </w:p>
    <w:p w:rsidR="00600CE5" w:rsidRPr="005E1B93" w:rsidRDefault="00600CE5" w:rsidP="00600CE5">
      <w:pPr>
        <w:spacing w:line="276" w:lineRule="auto"/>
        <w:ind w:firstLine="720"/>
        <w:jc w:val="both"/>
        <w:rPr>
          <w:rFonts w:ascii="Arial" w:hAnsi="Arial" w:cs="Arial"/>
          <w:noProof/>
          <w:szCs w:val="24"/>
        </w:rPr>
      </w:pPr>
      <w:r w:rsidRPr="005E1B93">
        <w:rPr>
          <w:rFonts w:ascii="Arial" w:hAnsi="Arial" w:cs="Arial"/>
          <w:noProof/>
          <w:szCs w:val="24"/>
        </w:rPr>
        <w:t>Cablurile 20kV vor avea izolaţie din polietilenă reticulată (XLPE), cu protecţie longitudinală şi transversală la pătrunderea apei şi manta de protecţie din PE. Cablurile 20kV proiectate (de tip A2XS(FL)2Y ) se vor poza în treflă, în profile tipizate „m” și „T”, conform planurilor de situație. La traversări carosabile, cablurile vor fi protejate în tub PVC. Traseul LEA 20kV a fost ales cu precădere în zonă verde sau trotuare, cu evitarea traversărilor carosabile deschise.</w:t>
      </w:r>
    </w:p>
    <w:p w:rsidR="00600CE5" w:rsidRPr="005E1B93" w:rsidRDefault="00600CE5" w:rsidP="00600CE5">
      <w:pPr>
        <w:spacing w:line="276" w:lineRule="auto"/>
        <w:ind w:firstLine="720"/>
        <w:jc w:val="both"/>
        <w:rPr>
          <w:rFonts w:ascii="Arial" w:hAnsi="Arial" w:cs="Arial"/>
          <w:noProof/>
          <w:szCs w:val="24"/>
        </w:rPr>
      </w:pPr>
      <w:r w:rsidRPr="005E1B93">
        <w:rPr>
          <w:rFonts w:ascii="Arial" w:hAnsi="Arial" w:cs="Arial"/>
          <w:noProof/>
          <w:szCs w:val="24"/>
        </w:rPr>
        <w:t>La schimbarea direcţiei traseului LES 20kV, precum și la intersecțiile speciale de pe traseu, se vor plasa markeri electronici pentru identificarea ulterioară a traseului de cabluri.</w:t>
      </w:r>
    </w:p>
    <w:p w:rsidR="00600CE5" w:rsidRDefault="00600CE5" w:rsidP="00600CE5">
      <w:pPr>
        <w:spacing w:line="276" w:lineRule="auto"/>
        <w:ind w:firstLine="720"/>
        <w:jc w:val="both"/>
        <w:rPr>
          <w:rFonts w:ascii="Arial" w:hAnsi="Arial" w:cs="Arial"/>
          <w:bCs/>
          <w:noProof/>
          <w:szCs w:val="24"/>
        </w:rPr>
      </w:pPr>
    </w:p>
    <w:p w:rsidR="00600CE5" w:rsidRPr="005E1B93" w:rsidRDefault="00600CE5" w:rsidP="00600CE5">
      <w:pPr>
        <w:spacing w:line="276" w:lineRule="auto"/>
        <w:ind w:left="142" w:firstLine="578"/>
        <w:jc w:val="both"/>
        <w:rPr>
          <w:rFonts w:ascii="Arial" w:hAnsi="Arial" w:cs="Arial"/>
          <w:noProof/>
          <w:szCs w:val="24"/>
        </w:rPr>
      </w:pPr>
      <w:r w:rsidRPr="005E1B93">
        <w:rPr>
          <w:rFonts w:ascii="Arial" w:hAnsi="Arial" w:cs="Arial"/>
          <w:bCs/>
          <w:noProof/>
          <w:szCs w:val="24"/>
        </w:rPr>
        <w:t xml:space="preserve">2.2 Pentru racordarea LES 20kV proiectată la conexiunea de 20kV a PTz195, este necesară modernizarea acestuia prin </w:t>
      </w:r>
      <w:r w:rsidRPr="005E1B93">
        <w:rPr>
          <w:rFonts w:ascii="Arial" w:hAnsi="Arial" w:cs="Arial"/>
          <w:noProof/>
          <w:szCs w:val="24"/>
        </w:rPr>
        <w:t>înlocuirea echipamentului MT și JT existent</w:t>
      </w:r>
      <w:r>
        <w:rPr>
          <w:rFonts w:ascii="Arial" w:hAnsi="Arial" w:cs="Arial"/>
          <w:noProof/>
          <w:szCs w:val="24"/>
        </w:rPr>
        <w:t>.</w:t>
      </w:r>
      <w:r w:rsidRPr="005E1B93">
        <w:rPr>
          <w:rFonts w:ascii="Arial" w:hAnsi="Arial" w:cs="Arial"/>
          <w:noProof/>
          <w:szCs w:val="24"/>
        </w:rPr>
        <w:t xml:space="preserve"> </w:t>
      </w:r>
    </w:p>
    <w:p w:rsidR="00600CE5" w:rsidRPr="005E1B93" w:rsidRDefault="00600CE5" w:rsidP="00600CE5">
      <w:pPr>
        <w:spacing w:line="276" w:lineRule="auto"/>
        <w:ind w:firstLine="567"/>
        <w:jc w:val="both"/>
        <w:rPr>
          <w:rFonts w:ascii="Arial" w:hAnsi="Arial" w:cs="Arial"/>
          <w:noProof/>
          <w:szCs w:val="24"/>
        </w:rPr>
      </w:pPr>
      <w:r w:rsidRPr="005E1B93">
        <w:rPr>
          <w:rFonts w:ascii="Arial" w:hAnsi="Arial" w:cs="Arial"/>
          <w:noProof/>
          <w:szCs w:val="24"/>
        </w:rPr>
        <w:t>Se vor realiza următoarele lucrări:</w:t>
      </w:r>
    </w:p>
    <w:p w:rsidR="00600CE5" w:rsidRPr="005E1B93" w:rsidRDefault="00600CE5" w:rsidP="00600CE5">
      <w:pPr>
        <w:spacing w:line="276" w:lineRule="auto"/>
        <w:ind w:firstLine="567"/>
        <w:jc w:val="both"/>
        <w:rPr>
          <w:rFonts w:ascii="Arial" w:hAnsi="Arial" w:cs="Arial"/>
          <w:noProof/>
          <w:szCs w:val="24"/>
        </w:rPr>
      </w:pPr>
      <w:r w:rsidRPr="005E1B93">
        <w:rPr>
          <w:rFonts w:ascii="Arial" w:hAnsi="Arial" w:cs="Arial"/>
          <w:noProof/>
          <w:szCs w:val="24"/>
        </w:rPr>
        <w:t>- demontare echipamente 20kV, TDRI, coloane trafo;</w:t>
      </w:r>
    </w:p>
    <w:p w:rsidR="00600CE5" w:rsidRPr="004312AC" w:rsidRDefault="00600CE5" w:rsidP="00600CE5">
      <w:pPr>
        <w:spacing w:line="276" w:lineRule="auto"/>
        <w:ind w:firstLine="567"/>
        <w:jc w:val="both"/>
        <w:rPr>
          <w:rFonts w:ascii="Arial" w:hAnsi="Arial" w:cs="Arial"/>
          <w:noProof/>
          <w:szCs w:val="24"/>
        </w:rPr>
      </w:pPr>
      <w:r w:rsidRPr="004312AC">
        <w:rPr>
          <w:rFonts w:ascii="Arial" w:hAnsi="Arial" w:cs="Arial"/>
          <w:noProof/>
          <w:szCs w:val="24"/>
        </w:rPr>
        <w:t>- montare celule 20kV (</w:t>
      </w:r>
      <w:r>
        <w:rPr>
          <w:rFonts w:ascii="Arial" w:hAnsi="Arial" w:cs="Arial"/>
          <w:noProof/>
          <w:szCs w:val="24"/>
        </w:rPr>
        <w:t>1</w:t>
      </w:r>
      <w:r w:rsidRPr="004312AC">
        <w:rPr>
          <w:rFonts w:ascii="Arial" w:hAnsi="Arial" w:cs="Arial"/>
          <w:noProof/>
          <w:szCs w:val="24"/>
        </w:rPr>
        <w:t xml:space="preserve"> celul</w:t>
      </w:r>
      <w:r>
        <w:rPr>
          <w:rFonts w:ascii="Arial" w:hAnsi="Arial" w:cs="Arial"/>
          <w:noProof/>
          <w:szCs w:val="24"/>
        </w:rPr>
        <w:t>ă</w:t>
      </w:r>
      <w:r w:rsidRPr="004312AC">
        <w:rPr>
          <w:rFonts w:ascii="Arial" w:hAnsi="Arial" w:cs="Arial"/>
          <w:noProof/>
          <w:szCs w:val="24"/>
        </w:rPr>
        <w:t xml:space="preserve"> de linie cu separator de sarcină, </w:t>
      </w:r>
      <w:r>
        <w:rPr>
          <w:rFonts w:ascii="Arial" w:hAnsi="Arial" w:cs="Arial"/>
          <w:noProof/>
          <w:szCs w:val="24"/>
        </w:rPr>
        <w:t>1</w:t>
      </w:r>
      <w:r w:rsidRPr="004312AC">
        <w:rPr>
          <w:rFonts w:ascii="Arial" w:hAnsi="Arial" w:cs="Arial"/>
          <w:noProof/>
          <w:szCs w:val="24"/>
        </w:rPr>
        <w:t xml:space="preserve"> celul</w:t>
      </w:r>
      <w:r>
        <w:rPr>
          <w:rFonts w:ascii="Arial" w:hAnsi="Arial" w:cs="Arial"/>
          <w:noProof/>
          <w:szCs w:val="24"/>
        </w:rPr>
        <w:t>ă</w:t>
      </w:r>
      <w:r w:rsidRPr="004312AC">
        <w:rPr>
          <w:rFonts w:ascii="Arial" w:hAnsi="Arial" w:cs="Arial"/>
          <w:noProof/>
          <w:szCs w:val="24"/>
        </w:rPr>
        <w:t xml:space="preserve"> linie cu întrerupător și protecții digitale, 1 celulă trafo cu siguranțe);</w:t>
      </w:r>
    </w:p>
    <w:p w:rsidR="00600CE5" w:rsidRPr="005E1B93" w:rsidRDefault="00600CE5" w:rsidP="00600CE5">
      <w:pPr>
        <w:spacing w:line="276" w:lineRule="auto"/>
        <w:ind w:firstLine="567"/>
        <w:jc w:val="both"/>
        <w:rPr>
          <w:rFonts w:ascii="Arial" w:hAnsi="Arial" w:cs="Arial"/>
          <w:noProof/>
          <w:szCs w:val="24"/>
        </w:rPr>
      </w:pPr>
      <w:r w:rsidRPr="004312AC">
        <w:rPr>
          <w:rFonts w:ascii="Arial" w:hAnsi="Arial" w:cs="Arial"/>
          <w:noProof/>
          <w:szCs w:val="24"/>
        </w:rPr>
        <w:t>- relegare transformator 20/0,4kV – 250kVA existent;</w:t>
      </w:r>
    </w:p>
    <w:p w:rsidR="00600CE5" w:rsidRPr="005E1B93" w:rsidRDefault="00600CE5" w:rsidP="00600CE5">
      <w:pPr>
        <w:spacing w:line="276" w:lineRule="auto"/>
        <w:ind w:firstLine="567"/>
        <w:jc w:val="both"/>
        <w:rPr>
          <w:rFonts w:ascii="Arial" w:hAnsi="Arial" w:cs="Arial"/>
          <w:noProof/>
          <w:szCs w:val="24"/>
        </w:rPr>
      </w:pPr>
      <w:r w:rsidRPr="005E1B93">
        <w:rPr>
          <w:rFonts w:ascii="Arial" w:hAnsi="Arial" w:cs="Arial"/>
          <w:noProof/>
          <w:szCs w:val="24"/>
        </w:rPr>
        <w:t>- montare coloane trafo;</w:t>
      </w:r>
    </w:p>
    <w:p w:rsidR="00600CE5" w:rsidRPr="005E1B93" w:rsidRDefault="00600CE5" w:rsidP="00600CE5">
      <w:pPr>
        <w:spacing w:line="276" w:lineRule="auto"/>
        <w:ind w:firstLine="567"/>
        <w:jc w:val="both"/>
        <w:rPr>
          <w:rFonts w:ascii="Arial" w:hAnsi="Arial" w:cs="Arial"/>
          <w:noProof/>
          <w:szCs w:val="24"/>
        </w:rPr>
      </w:pPr>
      <w:r w:rsidRPr="005E1B93">
        <w:rPr>
          <w:rFonts w:ascii="Arial" w:hAnsi="Arial" w:cs="Arial"/>
          <w:noProof/>
          <w:szCs w:val="24"/>
        </w:rPr>
        <w:lastRenderedPageBreak/>
        <w:t>- montare TDRI, cu analizor de tensiune pe bara JT, contor electronic trifazat pentru măsură generală (existent) și relegare/reorganizare circuite 0,4kV existente în noul TDRI;</w:t>
      </w:r>
    </w:p>
    <w:p w:rsidR="00600CE5" w:rsidRPr="005E1B93" w:rsidRDefault="00600CE5" w:rsidP="00600CE5">
      <w:pPr>
        <w:spacing w:line="276" w:lineRule="auto"/>
        <w:ind w:firstLine="567"/>
        <w:jc w:val="both"/>
        <w:rPr>
          <w:rFonts w:ascii="Arial" w:hAnsi="Arial" w:cs="Arial"/>
          <w:noProof/>
          <w:szCs w:val="24"/>
        </w:rPr>
      </w:pPr>
      <w:r w:rsidRPr="005E1B93">
        <w:rPr>
          <w:rFonts w:ascii="Arial" w:hAnsi="Arial" w:cs="Arial"/>
          <w:noProof/>
          <w:szCs w:val="24"/>
        </w:rPr>
        <w:t>- montare dulap</w:t>
      </w:r>
      <w:r>
        <w:rPr>
          <w:rFonts w:ascii="Arial" w:hAnsi="Arial" w:cs="Arial"/>
          <w:noProof/>
          <w:szCs w:val="24"/>
        </w:rPr>
        <w:t xml:space="preserve"> servicii interne și dulap UCMT și </w:t>
      </w:r>
      <w:r w:rsidRPr="005E1B93">
        <w:rPr>
          <w:rFonts w:ascii="Arial" w:hAnsi="Arial" w:cs="Arial"/>
          <w:noProof/>
          <w:szCs w:val="24"/>
        </w:rPr>
        <w:t>realizare integrare în SAD al SDEE Transilvania Sud;</w:t>
      </w:r>
    </w:p>
    <w:p w:rsidR="00600CE5" w:rsidRPr="005E1B93" w:rsidRDefault="00600CE5" w:rsidP="00600CE5">
      <w:pPr>
        <w:spacing w:line="276" w:lineRule="auto"/>
        <w:ind w:firstLine="567"/>
        <w:jc w:val="both"/>
        <w:rPr>
          <w:rFonts w:ascii="Arial" w:hAnsi="Arial" w:cs="Arial"/>
          <w:noProof/>
          <w:szCs w:val="24"/>
        </w:rPr>
      </w:pPr>
      <w:r w:rsidRPr="005E1B93">
        <w:rPr>
          <w:rFonts w:ascii="Arial" w:hAnsi="Arial" w:cs="Arial"/>
          <w:noProof/>
          <w:szCs w:val="24"/>
        </w:rPr>
        <w:t>- montare indicatoare avertizoare de securitate pe ușile de acces, conform prevederilor IPSSM-2019.</w:t>
      </w:r>
    </w:p>
    <w:p w:rsidR="00600CE5" w:rsidRPr="005E1B93" w:rsidRDefault="00600CE5" w:rsidP="00600CE5">
      <w:pPr>
        <w:tabs>
          <w:tab w:val="num" w:pos="720"/>
        </w:tabs>
        <w:spacing w:line="276" w:lineRule="auto"/>
        <w:jc w:val="both"/>
        <w:rPr>
          <w:rFonts w:ascii="Arial" w:hAnsi="Arial" w:cs="Arial"/>
          <w:noProof/>
          <w:szCs w:val="24"/>
        </w:rPr>
      </w:pPr>
      <w:r w:rsidRPr="005E1B93">
        <w:rPr>
          <w:rFonts w:ascii="Arial" w:hAnsi="Arial" w:cs="Arial"/>
          <w:noProof/>
          <w:szCs w:val="24"/>
        </w:rPr>
        <w:tab/>
        <w:t xml:space="preserve"> </w:t>
      </w:r>
    </w:p>
    <w:p w:rsidR="009731F2" w:rsidRPr="00C53257" w:rsidRDefault="00246063" w:rsidP="00FD3CBE">
      <w:pPr>
        <w:spacing w:line="276" w:lineRule="auto"/>
        <w:ind w:firstLine="567"/>
        <w:jc w:val="both"/>
        <w:rPr>
          <w:rFonts w:ascii="Arial" w:hAnsi="Arial" w:cs="Arial"/>
          <w:b/>
          <w:bCs/>
          <w:i/>
          <w:noProof/>
          <w:color w:val="FF0000"/>
          <w:szCs w:val="24"/>
          <w:u w:val="single"/>
        </w:rPr>
      </w:pPr>
      <w:r w:rsidRPr="00C53257">
        <w:rPr>
          <w:rFonts w:ascii="Arial" w:hAnsi="Arial" w:cs="Arial"/>
          <w:b/>
          <w:bCs/>
          <w:i/>
          <w:noProof/>
          <w:color w:val="FF0000"/>
          <w:szCs w:val="24"/>
          <w:u w:val="single"/>
        </w:rPr>
        <w:t>Lucrări propuse a se realiza pe teren proprietatea Consiliului Județean Mureș</w:t>
      </w:r>
    </w:p>
    <w:p w:rsidR="00B55949" w:rsidRPr="00C53257" w:rsidRDefault="00246063" w:rsidP="00B55949">
      <w:pPr>
        <w:spacing w:line="276" w:lineRule="auto"/>
        <w:ind w:firstLine="567"/>
        <w:jc w:val="both"/>
        <w:rPr>
          <w:rFonts w:ascii="Arial" w:hAnsi="Arial" w:cs="Arial"/>
          <w:b/>
          <w:bCs/>
          <w:noProof/>
          <w:color w:val="FF0000"/>
          <w:szCs w:val="24"/>
        </w:rPr>
      </w:pPr>
      <w:r w:rsidRPr="00C53257">
        <w:rPr>
          <w:rFonts w:ascii="Arial" w:hAnsi="Arial" w:cs="Arial"/>
          <w:b/>
          <w:bCs/>
          <w:noProof/>
          <w:color w:val="FF0000"/>
          <w:szCs w:val="24"/>
        </w:rPr>
        <w:t>Pozare LES 20kV pe traseul din</w:t>
      </w:r>
      <w:bookmarkStart w:id="2" w:name="_GoBack"/>
      <w:bookmarkEnd w:id="2"/>
      <w:r w:rsidRPr="00C53257">
        <w:rPr>
          <w:rFonts w:ascii="Arial" w:hAnsi="Arial" w:cs="Arial"/>
          <w:b/>
          <w:bCs/>
          <w:noProof/>
          <w:color w:val="FF0000"/>
          <w:szCs w:val="24"/>
        </w:rPr>
        <w:t>tre postul de transformare existent PT64 și limita de proprietate</w:t>
      </w:r>
      <w:r w:rsidR="004B0D5C" w:rsidRPr="00C53257">
        <w:rPr>
          <w:rFonts w:ascii="Arial" w:hAnsi="Arial" w:cs="Arial"/>
          <w:b/>
          <w:bCs/>
          <w:noProof/>
          <w:color w:val="FF0000"/>
          <w:szCs w:val="24"/>
        </w:rPr>
        <w:t xml:space="preserve"> din </w:t>
      </w:r>
      <w:r w:rsidRPr="00C53257">
        <w:rPr>
          <w:rFonts w:ascii="Arial" w:hAnsi="Arial" w:cs="Arial"/>
          <w:b/>
          <w:bCs/>
          <w:noProof/>
          <w:color w:val="FF0000"/>
          <w:szCs w:val="24"/>
        </w:rPr>
        <w:t>zona Str. Aleea Cornișa</w:t>
      </w:r>
      <w:r w:rsidR="00B55949" w:rsidRPr="00C53257">
        <w:rPr>
          <w:rFonts w:ascii="Arial" w:hAnsi="Arial" w:cs="Arial"/>
          <w:b/>
          <w:bCs/>
          <w:noProof/>
          <w:color w:val="FF0000"/>
          <w:szCs w:val="24"/>
        </w:rPr>
        <w:t xml:space="preserve">. </w:t>
      </w:r>
      <w:r w:rsidR="00B55949" w:rsidRPr="00C53257">
        <w:rPr>
          <w:rFonts w:ascii="Arial" w:hAnsi="Arial" w:cs="Arial"/>
          <w:b/>
          <w:bCs/>
          <w:noProof/>
          <w:color w:val="FF0000"/>
          <w:szCs w:val="24"/>
        </w:rPr>
        <w:t>Lungimea traseului de cabluri 20kV din incinta terenului Spitalului Clinic Județean Mureș este de 175m.</w:t>
      </w:r>
    </w:p>
    <w:p w:rsidR="00246063" w:rsidRPr="00C53257" w:rsidRDefault="00B55949" w:rsidP="00FD3CBE">
      <w:pPr>
        <w:spacing w:line="276" w:lineRule="auto"/>
        <w:ind w:firstLine="567"/>
        <w:jc w:val="both"/>
        <w:rPr>
          <w:rFonts w:ascii="Arial" w:hAnsi="Arial" w:cs="Arial"/>
          <w:b/>
          <w:bCs/>
          <w:noProof/>
          <w:color w:val="FF0000"/>
          <w:szCs w:val="24"/>
        </w:rPr>
      </w:pPr>
      <w:r w:rsidRPr="00C53257">
        <w:rPr>
          <w:rFonts w:ascii="Arial" w:hAnsi="Arial" w:cs="Arial"/>
          <w:b/>
          <w:bCs/>
          <w:noProof/>
          <w:color w:val="FF0000"/>
          <w:szCs w:val="24"/>
        </w:rPr>
        <w:t>Cablul se va poza</w:t>
      </w:r>
      <w:r w:rsidR="00246063" w:rsidRPr="00C53257">
        <w:rPr>
          <w:rFonts w:ascii="Arial" w:hAnsi="Arial" w:cs="Arial"/>
          <w:b/>
          <w:bCs/>
          <w:noProof/>
          <w:color w:val="FF0000"/>
          <w:szCs w:val="24"/>
        </w:rPr>
        <w:t xml:space="preserve"> parțial prin canalizația de cabluri existentă </w:t>
      </w:r>
      <w:r w:rsidRPr="00C53257">
        <w:rPr>
          <w:rFonts w:ascii="Arial" w:hAnsi="Arial" w:cs="Arial"/>
          <w:b/>
          <w:bCs/>
          <w:noProof/>
          <w:color w:val="FF0000"/>
          <w:szCs w:val="24"/>
        </w:rPr>
        <w:t xml:space="preserve">din </w:t>
      </w:r>
      <w:r w:rsidR="004B0D5C" w:rsidRPr="00C53257">
        <w:rPr>
          <w:rFonts w:ascii="Arial" w:hAnsi="Arial" w:cs="Arial"/>
          <w:b/>
          <w:bCs/>
          <w:noProof/>
          <w:color w:val="FF0000"/>
          <w:szCs w:val="24"/>
        </w:rPr>
        <w:t xml:space="preserve">zona Clinicii de Oncologie </w:t>
      </w:r>
      <w:r w:rsidR="00246063" w:rsidRPr="00C53257">
        <w:rPr>
          <w:rFonts w:ascii="Arial" w:hAnsi="Arial" w:cs="Arial"/>
          <w:b/>
          <w:bCs/>
          <w:noProof/>
          <w:color w:val="FF0000"/>
          <w:szCs w:val="24"/>
        </w:rPr>
        <w:t>și parțial prin canalizație de cabluri nouă (L=57m), cu realizarea a 2 c</w:t>
      </w:r>
      <w:r w:rsidRPr="00C53257">
        <w:rPr>
          <w:rFonts w:ascii="Arial" w:hAnsi="Arial" w:cs="Arial"/>
          <w:b/>
          <w:bCs/>
          <w:noProof/>
          <w:color w:val="FF0000"/>
          <w:szCs w:val="24"/>
        </w:rPr>
        <w:t>ă</w:t>
      </w:r>
      <w:r w:rsidR="00246063" w:rsidRPr="00C53257">
        <w:rPr>
          <w:rFonts w:ascii="Arial" w:hAnsi="Arial" w:cs="Arial"/>
          <w:b/>
          <w:bCs/>
          <w:noProof/>
          <w:color w:val="FF0000"/>
          <w:szCs w:val="24"/>
        </w:rPr>
        <w:t>mine carosabile în zonele de schimbare direcție.</w:t>
      </w:r>
    </w:p>
    <w:p w:rsidR="00246063" w:rsidRPr="003E5920" w:rsidRDefault="00246063" w:rsidP="00FD3CBE">
      <w:pPr>
        <w:spacing w:line="276" w:lineRule="auto"/>
        <w:ind w:firstLine="567"/>
        <w:jc w:val="both"/>
        <w:rPr>
          <w:rFonts w:ascii="Arial" w:hAnsi="Arial" w:cs="Arial"/>
          <w:bCs/>
          <w:noProof/>
          <w:szCs w:val="24"/>
        </w:rPr>
      </w:pPr>
    </w:p>
    <w:bookmarkEnd w:id="0"/>
    <w:bookmarkEnd w:id="1"/>
    <w:p w:rsidR="00414DCD" w:rsidRPr="003E5920" w:rsidRDefault="00414DCD" w:rsidP="005D1D59">
      <w:pPr>
        <w:numPr>
          <w:ilvl w:val="1"/>
          <w:numId w:val="3"/>
        </w:numPr>
        <w:tabs>
          <w:tab w:val="left" w:pos="993"/>
        </w:tabs>
        <w:spacing w:line="276" w:lineRule="auto"/>
        <w:ind w:left="750" w:hanging="324"/>
        <w:jc w:val="both"/>
        <w:rPr>
          <w:rFonts w:ascii="Arial" w:hAnsi="Arial" w:cs="Arial"/>
          <w:noProof/>
          <w:szCs w:val="24"/>
        </w:rPr>
      </w:pPr>
      <w:r w:rsidRPr="003E5920">
        <w:rPr>
          <w:rFonts w:ascii="Arial" w:hAnsi="Arial" w:cs="Arial"/>
          <w:b/>
          <w:noProof/>
          <w:szCs w:val="24"/>
        </w:rPr>
        <w:t>Categoria de importanță a construcției</w:t>
      </w:r>
    </w:p>
    <w:p w:rsidR="00414DCD" w:rsidRPr="003E5920" w:rsidRDefault="00414DCD" w:rsidP="00414DCD">
      <w:pPr>
        <w:tabs>
          <w:tab w:val="left" w:pos="993"/>
        </w:tabs>
        <w:spacing w:line="276" w:lineRule="auto"/>
        <w:ind w:left="567" w:hanging="324"/>
        <w:jc w:val="both"/>
        <w:rPr>
          <w:rFonts w:ascii="Arial" w:hAnsi="Arial" w:cs="Arial"/>
          <w:noProof/>
          <w:szCs w:val="24"/>
        </w:rPr>
      </w:pPr>
      <w:r w:rsidRPr="003E5920">
        <w:rPr>
          <w:rFonts w:ascii="Arial" w:hAnsi="Arial" w:cs="Arial"/>
          <w:noProof/>
          <w:szCs w:val="24"/>
        </w:rPr>
        <w:t>Categoria de importanţă a construcţiei este C (normală).</w:t>
      </w:r>
    </w:p>
    <w:p w:rsidR="00414DCD" w:rsidRPr="003E5920" w:rsidRDefault="00414DCD" w:rsidP="002D7B25">
      <w:pPr>
        <w:tabs>
          <w:tab w:val="left" w:pos="993"/>
        </w:tabs>
        <w:spacing w:line="276" w:lineRule="auto"/>
        <w:ind w:firstLine="567"/>
        <w:jc w:val="both"/>
        <w:rPr>
          <w:rFonts w:ascii="Arial" w:hAnsi="Arial" w:cs="Arial"/>
          <w:noProof/>
          <w:szCs w:val="24"/>
        </w:rPr>
      </w:pPr>
    </w:p>
    <w:p w:rsidR="003238EA" w:rsidRPr="003E5920" w:rsidRDefault="003238EA" w:rsidP="005D1D59">
      <w:pPr>
        <w:numPr>
          <w:ilvl w:val="1"/>
          <w:numId w:val="3"/>
        </w:numPr>
        <w:tabs>
          <w:tab w:val="left" w:pos="993"/>
        </w:tabs>
        <w:spacing w:line="276" w:lineRule="auto"/>
        <w:ind w:left="750"/>
        <w:jc w:val="both"/>
        <w:rPr>
          <w:rFonts w:ascii="Arial" w:hAnsi="Arial" w:cs="Arial"/>
          <w:b/>
          <w:noProof/>
          <w:szCs w:val="24"/>
        </w:rPr>
      </w:pPr>
      <w:r w:rsidRPr="003E5920">
        <w:rPr>
          <w:rFonts w:ascii="Arial" w:hAnsi="Arial" w:cs="Arial"/>
          <w:b/>
          <w:noProof/>
          <w:szCs w:val="24"/>
        </w:rPr>
        <w:t xml:space="preserve"> Date tehnice ale investiției</w:t>
      </w:r>
    </w:p>
    <w:p w:rsidR="003238EA" w:rsidRPr="003E5920" w:rsidRDefault="003238EA" w:rsidP="005D1D59">
      <w:pPr>
        <w:numPr>
          <w:ilvl w:val="0"/>
          <w:numId w:val="4"/>
        </w:numPr>
        <w:tabs>
          <w:tab w:val="left" w:pos="567"/>
        </w:tabs>
        <w:spacing w:line="276" w:lineRule="auto"/>
        <w:jc w:val="both"/>
        <w:rPr>
          <w:rFonts w:ascii="Arial" w:hAnsi="Arial" w:cs="Arial"/>
          <w:i/>
          <w:noProof/>
          <w:szCs w:val="24"/>
        </w:rPr>
      </w:pPr>
      <w:r w:rsidRPr="003E5920">
        <w:rPr>
          <w:rFonts w:ascii="Arial" w:hAnsi="Arial" w:cs="Arial"/>
          <w:i/>
          <w:noProof/>
          <w:szCs w:val="24"/>
        </w:rPr>
        <w:t>Zona și amplasamentul</w:t>
      </w:r>
    </w:p>
    <w:p w:rsidR="0049639C" w:rsidRDefault="00600CE5" w:rsidP="0079159D">
      <w:pPr>
        <w:spacing w:line="276" w:lineRule="auto"/>
        <w:ind w:firstLine="567"/>
        <w:jc w:val="both"/>
        <w:rPr>
          <w:rFonts w:ascii="Arial" w:hAnsi="Arial" w:cs="Arial"/>
          <w:noProof/>
        </w:rPr>
      </w:pPr>
      <w:r w:rsidRPr="00600CE5">
        <w:rPr>
          <w:rFonts w:ascii="Arial" w:hAnsi="Arial" w:cs="Arial"/>
          <w:noProof/>
        </w:rPr>
        <w:t>Instalaţiile proiectate se vor amplasa pe teren aflat în domeniul public al municipiului Tg. Mureş, străzile Nicolae Grigorescu, Victor Babeș, Aleea Cornișa și pe teren proprietatea Spitalului Clinic Județean Mureș</w:t>
      </w:r>
      <w:r>
        <w:rPr>
          <w:rFonts w:ascii="Arial" w:hAnsi="Arial" w:cs="Arial"/>
          <w:noProof/>
        </w:rPr>
        <w:t xml:space="preserve"> (canal de cabluri existent)</w:t>
      </w:r>
      <w:r w:rsidRPr="00600CE5">
        <w:rPr>
          <w:rFonts w:ascii="Arial" w:hAnsi="Arial" w:cs="Arial"/>
          <w:noProof/>
        </w:rPr>
        <w:t>.</w:t>
      </w:r>
    </w:p>
    <w:p w:rsidR="00600CE5" w:rsidRPr="003E5920" w:rsidRDefault="00600CE5" w:rsidP="0079159D">
      <w:pPr>
        <w:spacing w:line="276" w:lineRule="auto"/>
        <w:ind w:firstLine="567"/>
        <w:jc w:val="both"/>
        <w:rPr>
          <w:rFonts w:ascii="Arial" w:hAnsi="Arial" w:cs="Arial"/>
          <w:noProof/>
        </w:rPr>
      </w:pPr>
    </w:p>
    <w:p w:rsidR="003238EA" w:rsidRPr="003E5920" w:rsidRDefault="003238EA" w:rsidP="005D1D59">
      <w:pPr>
        <w:numPr>
          <w:ilvl w:val="0"/>
          <w:numId w:val="4"/>
        </w:numPr>
        <w:spacing w:line="276" w:lineRule="auto"/>
        <w:jc w:val="both"/>
        <w:rPr>
          <w:rFonts w:ascii="Arial" w:hAnsi="Arial" w:cs="Arial"/>
          <w:i/>
          <w:noProof/>
          <w:szCs w:val="24"/>
        </w:rPr>
      </w:pPr>
      <w:r w:rsidRPr="003E5920">
        <w:rPr>
          <w:rFonts w:ascii="Arial" w:hAnsi="Arial" w:cs="Arial"/>
          <w:i/>
          <w:noProof/>
          <w:szCs w:val="24"/>
        </w:rPr>
        <w:t>Situația ocupărilor de teren și statutul juridic al terenului care urmează a fi ocupat</w:t>
      </w:r>
    </w:p>
    <w:p w:rsidR="003E5920" w:rsidRDefault="003E5920" w:rsidP="003E5920">
      <w:pPr>
        <w:spacing w:line="276" w:lineRule="auto"/>
        <w:ind w:firstLine="567"/>
        <w:jc w:val="both"/>
        <w:rPr>
          <w:rFonts w:ascii="Arial" w:hAnsi="Arial" w:cs="Arial"/>
          <w:noProof/>
          <w:szCs w:val="24"/>
        </w:rPr>
      </w:pPr>
      <w:r w:rsidRPr="003E5920">
        <w:rPr>
          <w:rFonts w:ascii="Arial" w:hAnsi="Arial" w:cs="Arial"/>
          <w:noProof/>
          <w:szCs w:val="24"/>
        </w:rPr>
        <w:t xml:space="preserve">Pentru realizarea lucrărilor din prezenta documentaţie este necesară afectarea temporară, pe perioada execuţiei lucrărilor a </w:t>
      </w:r>
      <w:r w:rsidR="00600CE5">
        <w:rPr>
          <w:rFonts w:ascii="Arial" w:hAnsi="Arial" w:cs="Arial"/>
          <w:noProof/>
          <w:szCs w:val="24"/>
        </w:rPr>
        <w:t>1</w:t>
      </w:r>
      <w:r w:rsidR="008439C4">
        <w:rPr>
          <w:rFonts w:ascii="Arial" w:hAnsi="Arial" w:cs="Arial"/>
          <w:noProof/>
          <w:szCs w:val="24"/>
        </w:rPr>
        <w:t>.000</w:t>
      </w:r>
      <w:r w:rsidRPr="003E5920">
        <w:rPr>
          <w:rFonts w:ascii="Arial" w:hAnsi="Arial" w:cs="Arial"/>
          <w:noProof/>
          <w:szCs w:val="24"/>
        </w:rPr>
        <w:t xml:space="preserve">mp de teren de pe domeniul public. </w:t>
      </w:r>
    </w:p>
    <w:p w:rsidR="006A4FB6" w:rsidRPr="003E5920" w:rsidRDefault="006A4FB6" w:rsidP="006A4FB6">
      <w:pPr>
        <w:spacing w:line="276" w:lineRule="auto"/>
        <w:ind w:left="720"/>
        <w:jc w:val="both"/>
        <w:rPr>
          <w:rFonts w:ascii="Arial" w:hAnsi="Arial" w:cs="Arial"/>
          <w:i/>
          <w:noProof/>
          <w:szCs w:val="24"/>
        </w:rPr>
      </w:pPr>
    </w:p>
    <w:p w:rsidR="006A4FB6" w:rsidRPr="003E5920" w:rsidRDefault="006A4FB6" w:rsidP="005D1D59">
      <w:pPr>
        <w:numPr>
          <w:ilvl w:val="0"/>
          <w:numId w:val="4"/>
        </w:numPr>
        <w:spacing w:line="276" w:lineRule="auto"/>
        <w:jc w:val="both"/>
        <w:rPr>
          <w:rFonts w:ascii="Arial" w:hAnsi="Arial" w:cs="Arial"/>
          <w:i/>
          <w:noProof/>
          <w:szCs w:val="24"/>
        </w:rPr>
      </w:pPr>
      <w:r w:rsidRPr="003E5920">
        <w:rPr>
          <w:rFonts w:ascii="Arial" w:hAnsi="Arial" w:cs="Arial"/>
          <w:i/>
          <w:noProof/>
          <w:szCs w:val="24"/>
        </w:rPr>
        <w:t>Caracteristicile geofizice ale terenului din amplasament</w:t>
      </w:r>
    </w:p>
    <w:p w:rsidR="00DE1E5E" w:rsidRPr="003E5920" w:rsidRDefault="003238EA" w:rsidP="003238EA">
      <w:pPr>
        <w:spacing w:line="276" w:lineRule="auto"/>
        <w:ind w:firstLine="567"/>
        <w:jc w:val="both"/>
        <w:rPr>
          <w:rFonts w:ascii="Arial" w:hAnsi="Arial" w:cs="Arial"/>
          <w:noProof/>
          <w:szCs w:val="24"/>
        </w:rPr>
      </w:pPr>
      <w:r w:rsidRPr="003E5920">
        <w:rPr>
          <w:rFonts w:ascii="Arial" w:hAnsi="Arial" w:cs="Arial"/>
          <w:noProof/>
          <w:szCs w:val="24"/>
        </w:rPr>
        <w:t>Conform normativului seismic P-100-</w:t>
      </w:r>
      <w:r w:rsidR="00DE1E5E" w:rsidRPr="003E5920">
        <w:rPr>
          <w:rFonts w:ascii="Arial" w:hAnsi="Arial" w:cs="Arial"/>
          <w:noProof/>
          <w:szCs w:val="24"/>
        </w:rPr>
        <w:t>2013</w:t>
      </w:r>
      <w:r w:rsidRPr="003E5920">
        <w:rPr>
          <w:rFonts w:ascii="Arial" w:hAnsi="Arial" w:cs="Arial"/>
          <w:noProof/>
          <w:szCs w:val="24"/>
        </w:rPr>
        <w:t xml:space="preserve"> caracteristicile geofizice a terenului sunt: zonă seismică E, perioada de colţ este 0,7sec. iar coeficientul de supraîncărcare </w:t>
      </w:r>
      <w:r w:rsidR="00DE1E5E" w:rsidRPr="003E5920">
        <w:rPr>
          <w:rFonts w:ascii="Arial" w:hAnsi="Arial" w:cs="Arial"/>
          <w:noProof/>
          <w:szCs w:val="24"/>
        </w:rPr>
        <w:t>ag</w:t>
      </w:r>
      <w:r w:rsidRPr="003E5920">
        <w:rPr>
          <w:rFonts w:ascii="Arial" w:hAnsi="Arial" w:cs="Arial"/>
          <w:noProof/>
          <w:szCs w:val="24"/>
        </w:rPr>
        <w:t>=+0,1</w:t>
      </w:r>
      <w:r w:rsidR="00DE1E5E" w:rsidRPr="003E5920">
        <w:rPr>
          <w:rFonts w:ascii="Arial" w:hAnsi="Arial" w:cs="Arial"/>
          <w:noProof/>
          <w:szCs w:val="24"/>
        </w:rPr>
        <w:t>5</w:t>
      </w:r>
      <w:r w:rsidRPr="003E5920">
        <w:rPr>
          <w:rFonts w:ascii="Arial" w:hAnsi="Arial" w:cs="Arial"/>
          <w:noProof/>
          <w:szCs w:val="24"/>
        </w:rPr>
        <w:t>.</w:t>
      </w:r>
    </w:p>
    <w:p w:rsidR="00CD1CCD" w:rsidRPr="003E5920" w:rsidRDefault="003238EA" w:rsidP="00205624">
      <w:pPr>
        <w:spacing w:line="276" w:lineRule="auto"/>
        <w:ind w:firstLine="567"/>
        <w:jc w:val="both"/>
        <w:rPr>
          <w:rFonts w:ascii="Arial" w:hAnsi="Arial" w:cs="Arial"/>
          <w:noProof/>
          <w:szCs w:val="24"/>
        </w:rPr>
      </w:pPr>
      <w:r w:rsidRPr="003E5920">
        <w:rPr>
          <w:rFonts w:ascii="Arial" w:hAnsi="Arial" w:cs="Arial"/>
          <w:noProof/>
          <w:szCs w:val="24"/>
        </w:rPr>
        <w:t xml:space="preserve"> Structura terenului: se consideră teren normal, categoria „B”.</w:t>
      </w:r>
    </w:p>
    <w:p w:rsidR="00CD1CCD" w:rsidRPr="003E5920" w:rsidRDefault="00CD1CCD" w:rsidP="003238EA">
      <w:pPr>
        <w:tabs>
          <w:tab w:val="left" w:pos="993"/>
        </w:tabs>
        <w:spacing w:line="276" w:lineRule="auto"/>
        <w:ind w:left="750"/>
        <w:jc w:val="both"/>
        <w:rPr>
          <w:rFonts w:ascii="Arial" w:hAnsi="Arial" w:cs="Arial"/>
          <w:b/>
          <w:noProof/>
          <w:szCs w:val="24"/>
        </w:rPr>
      </w:pPr>
    </w:p>
    <w:p w:rsidR="003238EA" w:rsidRPr="003E5920" w:rsidRDefault="003238EA" w:rsidP="005D1D59">
      <w:pPr>
        <w:numPr>
          <w:ilvl w:val="0"/>
          <w:numId w:val="4"/>
        </w:numPr>
        <w:tabs>
          <w:tab w:val="left" w:pos="993"/>
        </w:tabs>
        <w:spacing w:line="276" w:lineRule="auto"/>
        <w:jc w:val="both"/>
        <w:rPr>
          <w:rFonts w:ascii="Arial" w:hAnsi="Arial" w:cs="Arial"/>
          <w:i/>
          <w:noProof/>
          <w:szCs w:val="24"/>
        </w:rPr>
      </w:pPr>
      <w:r w:rsidRPr="003E5920">
        <w:rPr>
          <w:rFonts w:ascii="Arial" w:hAnsi="Arial" w:cs="Arial"/>
          <w:i/>
          <w:noProof/>
          <w:szCs w:val="24"/>
        </w:rPr>
        <w:t>Instalații aferente construcțiilor</w:t>
      </w:r>
    </w:p>
    <w:p w:rsidR="003238EA" w:rsidRPr="003E5920" w:rsidRDefault="003238EA" w:rsidP="003238EA">
      <w:pPr>
        <w:spacing w:line="276" w:lineRule="auto"/>
        <w:ind w:firstLine="567"/>
        <w:jc w:val="both"/>
        <w:rPr>
          <w:rFonts w:ascii="Arial" w:hAnsi="Arial" w:cs="Arial"/>
          <w:noProof/>
          <w:szCs w:val="24"/>
        </w:rPr>
      </w:pPr>
      <w:r w:rsidRPr="003E5920">
        <w:rPr>
          <w:rFonts w:ascii="Arial" w:hAnsi="Arial" w:cs="Arial"/>
          <w:noProof/>
          <w:szCs w:val="24"/>
        </w:rPr>
        <w:t>Lucrările proiectate se realizează conform planului de situaţie anexat, cu respectarea distanţelor la traversări şi apropieri, conform normativelor în vigoare  faţă de</w:t>
      </w:r>
      <w:r w:rsidR="00371E31" w:rsidRPr="003E5920">
        <w:rPr>
          <w:rFonts w:ascii="Arial" w:hAnsi="Arial" w:cs="Arial"/>
          <w:noProof/>
          <w:szCs w:val="24"/>
        </w:rPr>
        <w:t xml:space="preserve"> </w:t>
      </w:r>
      <w:r w:rsidRPr="003E5920">
        <w:rPr>
          <w:rFonts w:ascii="Arial" w:hAnsi="Arial" w:cs="Arial"/>
          <w:noProof/>
          <w:szCs w:val="24"/>
        </w:rPr>
        <w:t xml:space="preserve"> reţele</w:t>
      </w:r>
      <w:r w:rsidR="00371E31" w:rsidRPr="003E5920">
        <w:rPr>
          <w:rFonts w:ascii="Arial" w:hAnsi="Arial" w:cs="Arial"/>
          <w:noProof/>
          <w:szCs w:val="24"/>
        </w:rPr>
        <w:t>le de</w:t>
      </w:r>
      <w:r w:rsidRPr="003E5920">
        <w:rPr>
          <w:rFonts w:ascii="Arial" w:hAnsi="Arial" w:cs="Arial"/>
          <w:noProof/>
          <w:szCs w:val="24"/>
        </w:rPr>
        <w:t xml:space="preserve"> gaz, conducte apă–canal, construcţii şi drumuri. </w:t>
      </w:r>
    </w:p>
    <w:p w:rsidR="008676B4" w:rsidRPr="003E5920" w:rsidRDefault="008676B4" w:rsidP="003238EA">
      <w:pPr>
        <w:spacing w:line="276" w:lineRule="auto"/>
        <w:ind w:firstLine="567"/>
        <w:jc w:val="both"/>
        <w:rPr>
          <w:rFonts w:ascii="Arial" w:hAnsi="Arial" w:cs="Arial"/>
          <w:noProof/>
          <w:szCs w:val="24"/>
        </w:rPr>
      </w:pPr>
    </w:p>
    <w:p w:rsidR="003238EA" w:rsidRPr="003E5920" w:rsidRDefault="003238EA" w:rsidP="005D1D59">
      <w:pPr>
        <w:numPr>
          <w:ilvl w:val="0"/>
          <w:numId w:val="4"/>
        </w:numPr>
        <w:tabs>
          <w:tab w:val="left" w:pos="993"/>
        </w:tabs>
        <w:spacing w:line="276" w:lineRule="auto"/>
        <w:jc w:val="both"/>
        <w:rPr>
          <w:rFonts w:ascii="Arial" w:hAnsi="Arial" w:cs="Arial"/>
          <w:i/>
          <w:noProof/>
          <w:szCs w:val="24"/>
        </w:rPr>
      </w:pPr>
      <w:r w:rsidRPr="003E5920">
        <w:rPr>
          <w:rFonts w:ascii="Arial" w:hAnsi="Arial" w:cs="Arial"/>
          <w:i/>
          <w:noProof/>
          <w:szCs w:val="24"/>
        </w:rPr>
        <w:t>Soluții pentru organizarea de șantier</w:t>
      </w:r>
    </w:p>
    <w:p w:rsidR="003238EA" w:rsidRDefault="00371E31" w:rsidP="003238EA">
      <w:pPr>
        <w:spacing w:line="276" w:lineRule="auto"/>
        <w:ind w:firstLine="567"/>
        <w:jc w:val="both"/>
        <w:rPr>
          <w:rFonts w:ascii="Arial" w:hAnsi="Arial" w:cs="Arial"/>
          <w:noProof/>
          <w:szCs w:val="24"/>
        </w:rPr>
      </w:pPr>
      <w:r w:rsidRPr="003E5920">
        <w:rPr>
          <w:rFonts w:ascii="Arial" w:hAnsi="Arial" w:cs="Arial"/>
          <w:noProof/>
          <w:szCs w:val="24"/>
        </w:rPr>
        <w:t>Dat fiind specificul acestei lucrări nu se realizează organizare de șantier</w:t>
      </w:r>
      <w:r w:rsidR="003238EA" w:rsidRPr="003E5920">
        <w:rPr>
          <w:rFonts w:ascii="Arial" w:hAnsi="Arial" w:cs="Arial"/>
          <w:noProof/>
          <w:szCs w:val="24"/>
        </w:rPr>
        <w:t>.</w:t>
      </w:r>
    </w:p>
    <w:p w:rsidR="005D3711" w:rsidRDefault="005D3711" w:rsidP="003238EA">
      <w:pPr>
        <w:spacing w:line="276" w:lineRule="auto"/>
        <w:ind w:firstLine="567"/>
        <w:jc w:val="both"/>
        <w:rPr>
          <w:rFonts w:ascii="Arial" w:hAnsi="Arial" w:cs="Arial"/>
          <w:noProof/>
          <w:szCs w:val="24"/>
        </w:rPr>
      </w:pPr>
    </w:p>
    <w:p w:rsidR="005D3711" w:rsidRDefault="005D3711" w:rsidP="003238EA">
      <w:pPr>
        <w:spacing w:line="276" w:lineRule="auto"/>
        <w:ind w:firstLine="567"/>
        <w:jc w:val="both"/>
        <w:rPr>
          <w:rFonts w:ascii="Arial" w:hAnsi="Arial" w:cs="Arial"/>
          <w:noProof/>
          <w:szCs w:val="24"/>
        </w:rPr>
      </w:pPr>
    </w:p>
    <w:p w:rsidR="00F9707A" w:rsidRPr="003E5920" w:rsidRDefault="00F9707A" w:rsidP="00F9707A">
      <w:pPr>
        <w:numPr>
          <w:ilvl w:val="0"/>
          <w:numId w:val="1"/>
        </w:numPr>
        <w:spacing w:line="276" w:lineRule="auto"/>
        <w:ind w:left="426" w:hanging="284"/>
        <w:jc w:val="both"/>
        <w:rPr>
          <w:rFonts w:ascii="Arial" w:hAnsi="Arial" w:cs="Arial"/>
          <w:b/>
          <w:caps/>
          <w:noProof/>
          <w:sz w:val="26"/>
          <w:szCs w:val="26"/>
          <w:u w:val="single"/>
        </w:rPr>
      </w:pPr>
      <w:r w:rsidRPr="003E5920">
        <w:rPr>
          <w:rFonts w:ascii="Arial" w:hAnsi="Arial" w:cs="Arial"/>
          <w:b/>
          <w:caps/>
          <w:noProof/>
          <w:sz w:val="26"/>
          <w:szCs w:val="26"/>
          <w:u w:val="single"/>
        </w:rPr>
        <w:t xml:space="preserve">Măsuri pentru protecŢia mediului la execuŢia lucrărilor </w:t>
      </w:r>
    </w:p>
    <w:p w:rsidR="00F9707A" w:rsidRPr="003E5920" w:rsidRDefault="00F9707A" w:rsidP="00F9707A">
      <w:pPr>
        <w:spacing w:line="276" w:lineRule="auto"/>
        <w:jc w:val="both"/>
        <w:rPr>
          <w:rFonts w:ascii="Arial" w:hAnsi="Arial" w:cs="Arial"/>
          <w:noProof/>
          <w:szCs w:val="24"/>
        </w:rPr>
      </w:pPr>
      <w:r w:rsidRPr="003E5920">
        <w:rPr>
          <w:rFonts w:ascii="Arial" w:hAnsi="Arial" w:cs="Arial"/>
          <w:noProof/>
          <w:szCs w:val="24"/>
        </w:rPr>
        <w:lastRenderedPageBreak/>
        <w:t xml:space="preserve">         Pe parcursul realizării lucrărilor, executantul are obligaţia de a lua toate măsurile necesare pentru a proteja mediul în incinta şi în afara şantierului şi pentru a evita orice pagubă sau neajuns provocat persoanelor sau utilităţilor publice, rezultat din poluare, zgomot sau alţi factori generaţi de metodele sale de lucru.</w:t>
      </w:r>
    </w:p>
    <w:p w:rsidR="00F9707A" w:rsidRPr="003E5920" w:rsidRDefault="00F9707A" w:rsidP="00F9707A">
      <w:pPr>
        <w:spacing w:line="276" w:lineRule="auto"/>
        <w:jc w:val="both"/>
        <w:rPr>
          <w:rFonts w:ascii="Arial" w:hAnsi="Arial" w:cs="Arial"/>
          <w:noProof/>
          <w:szCs w:val="24"/>
        </w:rPr>
      </w:pPr>
      <w:r w:rsidRPr="003E5920">
        <w:rPr>
          <w:rFonts w:ascii="Arial" w:hAnsi="Arial" w:cs="Arial"/>
          <w:noProof/>
          <w:szCs w:val="24"/>
        </w:rPr>
        <w:t xml:space="preserve">         Constructorul este obligat să soluţioneze orice reclamaţie rezultată din nerespectarea legislaţiei de mediu şi care se dovedeşte a fi întemeiată.</w:t>
      </w:r>
    </w:p>
    <w:p w:rsidR="00F9707A" w:rsidRPr="003E5920" w:rsidRDefault="00F9707A" w:rsidP="00F9707A">
      <w:pPr>
        <w:spacing w:line="276" w:lineRule="auto"/>
        <w:jc w:val="both"/>
        <w:rPr>
          <w:rFonts w:ascii="Arial" w:hAnsi="Arial" w:cs="Arial"/>
          <w:noProof/>
          <w:szCs w:val="24"/>
        </w:rPr>
      </w:pPr>
      <w:r w:rsidRPr="003E5920">
        <w:rPr>
          <w:rFonts w:ascii="Arial" w:hAnsi="Arial" w:cs="Arial"/>
          <w:noProof/>
          <w:szCs w:val="24"/>
        </w:rPr>
        <w:t xml:space="preserve">         După terminarea lucrărilor suprafaţa terenului se va amenaja astfel încât să se incadreze în relieful general înconjurător, să nu prezinte obstacole la scurgerea apelor şi să nu constituie locuri propice stagnării lor.</w:t>
      </w:r>
    </w:p>
    <w:p w:rsidR="00F9707A" w:rsidRPr="003E5920" w:rsidRDefault="00F9707A" w:rsidP="00F9707A">
      <w:pPr>
        <w:spacing w:line="276" w:lineRule="auto"/>
        <w:jc w:val="both"/>
        <w:rPr>
          <w:rFonts w:ascii="Arial" w:hAnsi="Arial" w:cs="Arial"/>
          <w:noProof/>
          <w:szCs w:val="24"/>
        </w:rPr>
      </w:pPr>
      <w:r w:rsidRPr="003E5920">
        <w:rPr>
          <w:rFonts w:ascii="Arial" w:hAnsi="Arial" w:cs="Arial"/>
          <w:noProof/>
          <w:szCs w:val="24"/>
        </w:rPr>
        <w:t xml:space="preserve">         Executantul lucrării are obligaţia de a cunoaşte şi aplica legislaţia şi reglementările specifice cu referire la:</w:t>
      </w:r>
    </w:p>
    <w:p w:rsidR="00F9707A" w:rsidRPr="003E5920" w:rsidRDefault="00F9707A" w:rsidP="00F9707A">
      <w:pPr>
        <w:spacing w:line="276" w:lineRule="auto"/>
        <w:ind w:firstLine="426"/>
        <w:jc w:val="both"/>
        <w:rPr>
          <w:rFonts w:ascii="Arial" w:hAnsi="Arial" w:cs="Arial"/>
          <w:noProof/>
          <w:szCs w:val="24"/>
        </w:rPr>
      </w:pPr>
      <w:r w:rsidRPr="003E5920">
        <w:rPr>
          <w:rFonts w:ascii="Arial" w:hAnsi="Arial" w:cs="Arial"/>
          <w:noProof/>
          <w:szCs w:val="24"/>
        </w:rPr>
        <w:t>- Protecția mediului: OUG 195/2005 (aprobată de legea 265/2006), cu modificările ulterioare;</w:t>
      </w:r>
    </w:p>
    <w:p w:rsidR="00F9707A" w:rsidRPr="003E5920" w:rsidRDefault="00F9707A" w:rsidP="00F9707A">
      <w:pPr>
        <w:spacing w:line="276" w:lineRule="auto"/>
        <w:ind w:firstLine="426"/>
        <w:jc w:val="both"/>
        <w:rPr>
          <w:rFonts w:ascii="Arial" w:hAnsi="Arial" w:cs="Arial"/>
          <w:noProof/>
          <w:szCs w:val="24"/>
        </w:rPr>
      </w:pPr>
      <w:r w:rsidRPr="003E5920">
        <w:rPr>
          <w:rFonts w:ascii="Arial" w:hAnsi="Arial" w:cs="Arial"/>
          <w:noProof/>
          <w:szCs w:val="24"/>
        </w:rPr>
        <w:t>- Regimul și gestiunea deșeurilor: Legea 211/2011</w:t>
      </w:r>
    </w:p>
    <w:p w:rsidR="00F9707A" w:rsidRPr="003E5920" w:rsidRDefault="00F9707A" w:rsidP="00F9707A">
      <w:pPr>
        <w:spacing w:line="276" w:lineRule="auto"/>
        <w:jc w:val="both"/>
        <w:rPr>
          <w:rFonts w:ascii="Arial" w:hAnsi="Arial" w:cs="Arial"/>
          <w:noProof/>
          <w:szCs w:val="24"/>
        </w:rPr>
      </w:pPr>
      <w:r w:rsidRPr="003E5920">
        <w:rPr>
          <w:rFonts w:ascii="Arial" w:hAnsi="Arial" w:cs="Arial"/>
          <w:noProof/>
          <w:szCs w:val="24"/>
        </w:rPr>
        <w:t xml:space="preserve">       Deşeurile reciclabile rezultate în perioada de execuţie se vor valorifica prin unităţi specializate în acest sens, iar cele nereciclabile se vor depozita pe platforma de depozitare a localităţii.</w:t>
      </w:r>
    </w:p>
    <w:p w:rsidR="00F9707A" w:rsidRPr="003E5920" w:rsidRDefault="00F9707A" w:rsidP="00F9707A">
      <w:pPr>
        <w:spacing w:line="276" w:lineRule="auto"/>
        <w:jc w:val="both"/>
        <w:rPr>
          <w:rFonts w:ascii="Arial" w:hAnsi="Arial" w:cs="Arial"/>
          <w:noProof/>
          <w:szCs w:val="24"/>
        </w:rPr>
      </w:pPr>
      <w:r w:rsidRPr="003E5920">
        <w:rPr>
          <w:rFonts w:ascii="Arial" w:hAnsi="Arial" w:cs="Arial"/>
          <w:noProof/>
          <w:szCs w:val="24"/>
        </w:rPr>
        <w:t xml:space="preserve">        Ca urmare a aplicării legislaţiei şi reglementărilor de mediu, constructorul va lua toate măsurile necesare de protecţie a factorilor de mediu.</w:t>
      </w:r>
    </w:p>
    <w:p w:rsidR="00F9707A" w:rsidRPr="003E5920" w:rsidRDefault="00F9707A" w:rsidP="00F9707A">
      <w:pPr>
        <w:spacing w:line="276" w:lineRule="auto"/>
        <w:jc w:val="both"/>
        <w:rPr>
          <w:rFonts w:ascii="Arial" w:hAnsi="Arial" w:cs="Arial"/>
          <w:noProof/>
        </w:rPr>
      </w:pPr>
      <w:r w:rsidRPr="003E5920">
        <w:rPr>
          <w:rFonts w:ascii="Arial" w:hAnsi="Arial" w:cs="Arial"/>
          <w:noProof/>
          <w:szCs w:val="24"/>
        </w:rPr>
        <w:t xml:space="preserve">       </w:t>
      </w:r>
      <w:r w:rsidRPr="003E5920">
        <w:rPr>
          <w:rFonts w:ascii="Arial" w:hAnsi="Arial" w:cs="Arial"/>
          <w:noProof/>
        </w:rPr>
        <w:t xml:space="preserve">1. Protecţia calităţii apei </w:t>
      </w:r>
    </w:p>
    <w:p w:rsidR="00F9707A" w:rsidRPr="003E5920" w:rsidRDefault="00F9707A" w:rsidP="00F9707A">
      <w:pPr>
        <w:spacing w:line="276" w:lineRule="auto"/>
        <w:ind w:firstLine="540"/>
        <w:jc w:val="both"/>
        <w:rPr>
          <w:rFonts w:ascii="Arial" w:hAnsi="Arial" w:cs="Arial"/>
          <w:noProof/>
        </w:rPr>
      </w:pPr>
      <w:r w:rsidRPr="003E5920">
        <w:rPr>
          <w:rFonts w:ascii="Arial" w:hAnsi="Arial" w:cs="Arial"/>
          <w:noProof/>
        </w:rPr>
        <w:t>Nu sunt afectate stabilitatea şi funcţionalitatea apelor de suprafaţă.</w:t>
      </w:r>
    </w:p>
    <w:p w:rsidR="00F9707A" w:rsidRPr="003E5920" w:rsidRDefault="00F9707A" w:rsidP="00F9707A">
      <w:pPr>
        <w:spacing w:line="276" w:lineRule="auto"/>
        <w:ind w:firstLine="540"/>
        <w:jc w:val="both"/>
        <w:rPr>
          <w:rFonts w:ascii="Arial" w:hAnsi="Arial" w:cs="Arial"/>
          <w:noProof/>
        </w:rPr>
      </w:pPr>
      <w:r w:rsidRPr="003E5920">
        <w:rPr>
          <w:rFonts w:ascii="Arial" w:hAnsi="Arial" w:cs="Arial"/>
          <w:noProof/>
        </w:rPr>
        <w:t>Se interzice deversarea de către  constructor, în apele de suprafaţă a substanţelor periculoase (combustibili, uleiuri, vopsele etc.), precum şi a deşeurilor inerte rezultate.</w:t>
      </w:r>
    </w:p>
    <w:p w:rsidR="00F9707A" w:rsidRPr="003E5920" w:rsidRDefault="00F9707A" w:rsidP="00F9707A">
      <w:pPr>
        <w:spacing w:line="276" w:lineRule="auto"/>
        <w:ind w:firstLine="540"/>
        <w:jc w:val="both"/>
        <w:rPr>
          <w:rFonts w:ascii="Arial" w:hAnsi="Arial" w:cs="Arial"/>
          <w:noProof/>
        </w:rPr>
      </w:pPr>
      <w:r w:rsidRPr="003E5920">
        <w:rPr>
          <w:rFonts w:ascii="Arial" w:hAnsi="Arial" w:cs="Arial"/>
          <w:noProof/>
        </w:rPr>
        <w:t xml:space="preserve">2. Protecţia calităţii aerului   </w:t>
      </w:r>
    </w:p>
    <w:p w:rsidR="00CD1CCD" w:rsidRPr="003E5920" w:rsidRDefault="00F9707A" w:rsidP="00205624">
      <w:pPr>
        <w:spacing w:line="276" w:lineRule="auto"/>
        <w:ind w:firstLine="540"/>
        <w:jc w:val="both"/>
        <w:rPr>
          <w:rFonts w:ascii="Arial" w:hAnsi="Arial" w:cs="Arial"/>
          <w:noProof/>
        </w:rPr>
      </w:pPr>
      <w:r w:rsidRPr="003E5920">
        <w:rPr>
          <w:rFonts w:ascii="Arial" w:hAnsi="Arial" w:cs="Arial"/>
          <w:noProof/>
        </w:rPr>
        <w:t>Utilajele şi mijloacele de transport folosite la executarea lucrărilor trebuie să corespundă din punct de vedere tehnic, pentru a evita poluarea mediului cu noxe rezultate din combustibil.</w:t>
      </w:r>
    </w:p>
    <w:p w:rsidR="00F9707A" w:rsidRPr="003E5920" w:rsidRDefault="00F9707A" w:rsidP="00F9707A">
      <w:pPr>
        <w:spacing w:line="276" w:lineRule="auto"/>
        <w:ind w:firstLine="540"/>
        <w:jc w:val="both"/>
        <w:rPr>
          <w:rFonts w:ascii="Arial" w:hAnsi="Arial" w:cs="Arial"/>
          <w:noProof/>
        </w:rPr>
      </w:pPr>
      <w:r w:rsidRPr="003E5920">
        <w:rPr>
          <w:rFonts w:ascii="Arial" w:hAnsi="Arial" w:cs="Arial"/>
          <w:noProof/>
        </w:rPr>
        <w:t xml:space="preserve"> 3.  Protecţia împotriva zgomotelor şi vibraţiilor   </w:t>
      </w:r>
    </w:p>
    <w:p w:rsidR="00F9707A" w:rsidRPr="003E5920" w:rsidRDefault="00F9707A" w:rsidP="00F9707A">
      <w:pPr>
        <w:spacing w:line="276" w:lineRule="auto"/>
        <w:ind w:firstLine="540"/>
        <w:jc w:val="both"/>
        <w:rPr>
          <w:rFonts w:ascii="Arial" w:hAnsi="Arial" w:cs="Arial"/>
          <w:noProof/>
        </w:rPr>
      </w:pPr>
      <w:r w:rsidRPr="003E5920">
        <w:rPr>
          <w:rFonts w:ascii="Arial" w:hAnsi="Arial" w:cs="Arial"/>
          <w:noProof/>
        </w:rPr>
        <w:t>Maşinile şi utilajele folosite la executarea lucrărilor trebuie să corespundă cerinţelor tehnice de nivel acustic.</w:t>
      </w:r>
    </w:p>
    <w:p w:rsidR="00F9707A" w:rsidRPr="003E5920" w:rsidRDefault="00F9707A" w:rsidP="00F9707A">
      <w:pPr>
        <w:spacing w:line="276" w:lineRule="auto"/>
        <w:ind w:firstLine="540"/>
        <w:jc w:val="both"/>
        <w:rPr>
          <w:rFonts w:ascii="Arial" w:hAnsi="Arial" w:cs="Arial"/>
          <w:noProof/>
        </w:rPr>
      </w:pPr>
      <w:r w:rsidRPr="003E5920">
        <w:rPr>
          <w:rFonts w:ascii="Arial" w:hAnsi="Arial" w:cs="Arial"/>
          <w:noProof/>
        </w:rPr>
        <w:t>Având în vedere aspectele de mediu care pot apare cu ocazia executării lucrărilor, nu se impune monitorizarea factorilor de mediu.</w:t>
      </w:r>
    </w:p>
    <w:p w:rsidR="00F9707A" w:rsidRPr="003E5920" w:rsidRDefault="00F9707A" w:rsidP="00F9707A">
      <w:pPr>
        <w:spacing w:line="276" w:lineRule="auto"/>
        <w:ind w:firstLine="540"/>
        <w:jc w:val="both"/>
        <w:rPr>
          <w:rFonts w:ascii="Arial" w:hAnsi="Arial" w:cs="Arial"/>
          <w:noProof/>
        </w:rPr>
      </w:pPr>
      <w:r w:rsidRPr="003E5920">
        <w:rPr>
          <w:rFonts w:ascii="Arial" w:hAnsi="Arial" w:cs="Arial"/>
          <w:noProof/>
        </w:rPr>
        <w:t xml:space="preserve">  4.  Protecţia împotriva  radiaţiilor </w:t>
      </w:r>
    </w:p>
    <w:p w:rsidR="00F9707A" w:rsidRPr="003E5920" w:rsidRDefault="00F9707A" w:rsidP="00F9707A">
      <w:pPr>
        <w:spacing w:line="276" w:lineRule="auto"/>
        <w:ind w:firstLine="540"/>
        <w:jc w:val="both"/>
        <w:rPr>
          <w:rFonts w:ascii="Arial" w:hAnsi="Arial" w:cs="Arial"/>
          <w:noProof/>
        </w:rPr>
      </w:pPr>
      <w:r w:rsidRPr="003E5920">
        <w:rPr>
          <w:rFonts w:ascii="Arial" w:hAnsi="Arial" w:cs="Arial"/>
          <w:noProof/>
        </w:rPr>
        <w:t>Nivelul radiaţiilor electromagnetice nu depăşeşte  normele admise.</w:t>
      </w:r>
    </w:p>
    <w:p w:rsidR="00F9707A" w:rsidRPr="003E5920" w:rsidRDefault="00F9707A" w:rsidP="00F9707A">
      <w:pPr>
        <w:spacing w:line="276" w:lineRule="auto"/>
        <w:ind w:firstLine="540"/>
        <w:jc w:val="both"/>
        <w:rPr>
          <w:rFonts w:ascii="Arial" w:hAnsi="Arial" w:cs="Arial"/>
          <w:noProof/>
        </w:rPr>
      </w:pPr>
      <w:r w:rsidRPr="003E5920">
        <w:rPr>
          <w:rFonts w:ascii="Arial" w:hAnsi="Arial" w:cs="Arial"/>
          <w:noProof/>
        </w:rPr>
        <w:t xml:space="preserve">  5.  Protecţia solului şi a subsolului </w:t>
      </w:r>
    </w:p>
    <w:p w:rsidR="00F9707A" w:rsidRPr="003E5920" w:rsidRDefault="00F9707A" w:rsidP="00F9707A">
      <w:pPr>
        <w:spacing w:line="276" w:lineRule="auto"/>
        <w:ind w:firstLine="540"/>
        <w:jc w:val="both"/>
        <w:rPr>
          <w:rFonts w:ascii="Arial" w:hAnsi="Arial" w:cs="Arial"/>
          <w:noProof/>
        </w:rPr>
      </w:pPr>
      <w:r w:rsidRPr="003E5920">
        <w:rPr>
          <w:rFonts w:ascii="Arial" w:hAnsi="Arial" w:cs="Arial"/>
          <w:noProof/>
        </w:rPr>
        <w:t>Lucrările de construcţie se vor executa cu afectarea unei suprafeţe minime de teren.</w:t>
      </w:r>
    </w:p>
    <w:p w:rsidR="00F9707A" w:rsidRPr="003E5920" w:rsidRDefault="00F9707A" w:rsidP="00F9707A">
      <w:pPr>
        <w:spacing w:line="276" w:lineRule="auto"/>
        <w:ind w:firstLine="540"/>
        <w:jc w:val="both"/>
        <w:rPr>
          <w:rFonts w:ascii="Arial" w:hAnsi="Arial" w:cs="Arial"/>
          <w:noProof/>
        </w:rPr>
      </w:pPr>
      <w:r w:rsidRPr="003E5920">
        <w:rPr>
          <w:rFonts w:ascii="Arial" w:hAnsi="Arial" w:cs="Arial"/>
          <w:noProof/>
        </w:rPr>
        <w:t>Se vor lua măsuri pentru evitarea scurgerilor accidentale de substanțe periculoase (uleiuri, combustibil, vopsele, diluanţi etc).</w:t>
      </w:r>
    </w:p>
    <w:p w:rsidR="00F9707A" w:rsidRPr="003E5920" w:rsidRDefault="00F9707A" w:rsidP="00F9707A">
      <w:pPr>
        <w:spacing w:line="276" w:lineRule="auto"/>
        <w:ind w:firstLine="540"/>
        <w:jc w:val="both"/>
        <w:rPr>
          <w:rFonts w:ascii="Arial" w:hAnsi="Arial" w:cs="Arial"/>
          <w:noProof/>
        </w:rPr>
      </w:pPr>
      <w:r w:rsidRPr="003E5920">
        <w:rPr>
          <w:rFonts w:ascii="Arial" w:hAnsi="Arial" w:cs="Arial"/>
          <w:noProof/>
        </w:rPr>
        <w:t>Constructorul va deţine şi utiliza rezervoare/recipienţi etanşi pentru depozitarea temporară a materialelor şi substanţelor  periculoase.</w:t>
      </w:r>
    </w:p>
    <w:p w:rsidR="00F9707A" w:rsidRPr="003E5920" w:rsidRDefault="00F9707A" w:rsidP="00F9707A">
      <w:pPr>
        <w:spacing w:line="276" w:lineRule="auto"/>
        <w:ind w:firstLine="540"/>
        <w:jc w:val="both"/>
        <w:rPr>
          <w:rFonts w:ascii="Arial" w:hAnsi="Arial" w:cs="Arial"/>
          <w:noProof/>
        </w:rPr>
      </w:pPr>
      <w:r w:rsidRPr="003E5920">
        <w:rPr>
          <w:rFonts w:ascii="Arial" w:hAnsi="Arial" w:cs="Arial"/>
          <w:noProof/>
        </w:rPr>
        <w:t xml:space="preserve"> 6. Protecţia ecosistemelor terestre şi acvatice: </w:t>
      </w:r>
    </w:p>
    <w:p w:rsidR="00F9707A" w:rsidRPr="003E5920" w:rsidRDefault="00F9707A" w:rsidP="00F9707A">
      <w:pPr>
        <w:spacing w:line="276" w:lineRule="auto"/>
        <w:ind w:firstLine="540"/>
        <w:jc w:val="both"/>
        <w:rPr>
          <w:rFonts w:ascii="Arial" w:hAnsi="Arial" w:cs="Arial"/>
          <w:noProof/>
        </w:rPr>
      </w:pPr>
      <w:r w:rsidRPr="003E5920">
        <w:rPr>
          <w:rFonts w:ascii="Arial" w:hAnsi="Arial" w:cs="Arial"/>
          <w:noProof/>
        </w:rPr>
        <w:t>În zonă nu există arii clasificate sau zone protejate prin legislația în vigoare. Se vor respecta normele specifice proiectelor și lucrărilor de distribuție a energiei electrice.</w:t>
      </w:r>
    </w:p>
    <w:p w:rsidR="00F9707A" w:rsidRPr="003E5920" w:rsidRDefault="00F9707A" w:rsidP="00F9707A">
      <w:pPr>
        <w:spacing w:line="276" w:lineRule="auto"/>
        <w:ind w:firstLine="540"/>
        <w:jc w:val="both"/>
        <w:rPr>
          <w:rFonts w:ascii="Arial" w:hAnsi="Arial" w:cs="Arial"/>
          <w:noProof/>
        </w:rPr>
      </w:pPr>
      <w:r w:rsidRPr="003E5920">
        <w:rPr>
          <w:rFonts w:ascii="Arial" w:hAnsi="Arial" w:cs="Arial"/>
          <w:noProof/>
        </w:rPr>
        <w:t>7.  Protecţia aşezărilor umane</w:t>
      </w:r>
    </w:p>
    <w:p w:rsidR="00F9707A" w:rsidRPr="003E5920" w:rsidRDefault="00F9707A" w:rsidP="00F9707A">
      <w:pPr>
        <w:spacing w:line="276" w:lineRule="auto"/>
        <w:ind w:firstLine="540"/>
        <w:jc w:val="both"/>
        <w:rPr>
          <w:rFonts w:ascii="Arial" w:hAnsi="Arial" w:cs="Arial"/>
          <w:noProof/>
        </w:rPr>
      </w:pPr>
      <w:r w:rsidRPr="003E5920">
        <w:rPr>
          <w:rFonts w:ascii="Arial" w:hAnsi="Arial" w:cs="Arial"/>
          <w:noProof/>
        </w:rPr>
        <w:lastRenderedPageBreak/>
        <w:t>În timpul execuţiei lucrărilor, constructorul va rezolva reclamaţiile şi sesizările apărute din propria vină şi datorită nerespectării legislaţiei şi a reglementărilor mai sus amintite.</w:t>
      </w:r>
    </w:p>
    <w:p w:rsidR="00F9707A" w:rsidRPr="003E5920" w:rsidRDefault="00F9707A" w:rsidP="00F9707A">
      <w:pPr>
        <w:spacing w:line="276" w:lineRule="auto"/>
        <w:ind w:firstLine="540"/>
        <w:jc w:val="both"/>
        <w:rPr>
          <w:rFonts w:ascii="Arial" w:hAnsi="Arial" w:cs="Arial"/>
          <w:noProof/>
        </w:rPr>
      </w:pPr>
      <w:r w:rsidRPr="003E5920">
        <w:rPr>
          <w:rFonts w:ascii="Arial" w:hAnsi="Arial" w:cs="Arial"/>
          <w:noProof/>
        </w:rPr>
        <w:t>Constructorul va avea în vedere ca execuţia lucrărilor să nu creeze blocaje ale căilor de acces particulare sau ale căilor rutiere învecinate amplasamentului lucrării.</w:t>
      </w:r>
    </w:p>
    <w:p w:rsidR="00F9707A" w:rsidRPr="003E5920" w:rsidRDefault="00F9707A" w:rsidP="00F9707A">
      <w:pPr>
        <w:spacing w:line="276" w:lineRule="auto"/>
        <w:ind w:firstLine="540"/>
        <w:jc w:val="both"/>
        <w:rPr>
          <w:rFonts w:ascii="Arial" w:hAnsi="Arial" w:cs="Arial"/>
          <w:noProof/>
        </w:rPr>
      </w:pPr>
      <w:r w:rsidRPr="003E5920">
        <w:rPr>
          <w:rFonts w:ascii="Arial" w:hAnsi="Arial" w:cs="Arial"/>
          <w:noProof/>
        </w:rPr>
        <w:t xml:space="preserve">   8.  Gospodărirea substanţelor toxice şi periculoase  </w:t>
      </w:r>
    </w:p>
    <w:p w:rsidR="00F9707A" w:rsidRPr="003E5920" w:rsidRDefault="00F9707A" w:rsidP="00F9707A">
      <w:pPr>
        <w:spacing w:line="276" w:lineRule="auto"/>
        <w:ind w:firstLine="540"/>
        <w:jc w:val="both"/>
        <w:rPr>
          <w:rFonts w:ascii="Arial" w:hAnsi="Arial" w:cs="Arial"/>
          <w:noProof/>
        </w:rPr>
      </w:pPr>
      <w:r w:rsidRPr="003E5920">
        <w:rPr>
          <w:rFonts w:ascii="Arial" w:hAnsi="Arial" w:cs="Arial"/>
          <w:noProof/>
        </w:rPr>
        <w:t>Nu este cazul.</w:t>
      </w:r>
    </w:p>
    <w:p w:rsidR="00F9707A" w:rsidRPr="003E5920" w:rsidRDefault="00F9707A" w:rsidP="00F9707A">
      <w:pPr>
        <w:spacing w:line="276" w:lineRule="auto"/>
        <w:ind w:firstLine="540"/>
        <w:jc w:val="both"/>
        <w:rPr>
          <w:rFonts w:ascii="Arial" w:hAnsi="Arial" w:cs="Arial"/>
          <w:noProof/>
        </w:rPr>
      </w:pPr>
      <w:r w:rsidRPr="003E5920">
        <w:rPr>
          <w:rFonts w:ascii="Arial" w:hAnsi="Arial" w:cs="Arial"/>
          <w:noProof/>
        </w:rPr>
        <w:t xml:space="preserve">   9.  Gospodărirea deşeurilor   </w:t>
      </w:r>
    </w:p>
    <w:p w:rsidR="00F9707A" w:rsidRPr="003E5920" w:rsidRDefault="000C2D92" w:rsidP="00F9707A">
      <w:pPr>
        <w:spacing w:line="276" w:lineRule="auto"/>
        <w:ind w:firstLine="540"/>
        <w:jc w:val="both"/>
        <w:rPr>
          <w:rFonts w:ascii="Arial" w:hAnsi="Arial" w:cs="Arial"/>
          <w:noProof/>
        </w:rPr>
      </w:pPr>
      <w:r w:rsidRPr="003E5920">
        <w:rPr>
          <w:rFonts w:ascii="Arial" w:hAnsi="Arial" w:cs="Arial"/>
          <w:noProof/>
        </w:rPr>
        <w:t>În urma realizării lucrării nu rezultă materiale demontate</w:t>
      </w:r>
      <w:r w:rsidR="00F9707A" w:rsidRPr="003E5920">
        <w:rPr>
          <w:rFonts w:ascii="Arial" w:hAnsi="Arial" w:cs="Arial"/>
          <w:noProof/>
        </w:rPr>
        <w:t>. </w:t>
      </w:r>
    </w:p>
    <w:p w:rsidR="00F9707A" w:rsidRPr="003E5920" w:rsidRDefault="00F9707A" w:rsidP="00F9707A">
      <w:pPr>
        <w:spacing w:line="276" w:lineRule="auto"/>
        <w:ind w:firstLine="540"/>
        <w:jc w:val="both"/>
        <w:rPr>
          <w:rFonts w:ascii="Arial" w:hAnsi="Arial" w:cs="Arial"/>
          <w:noProof/>
        </w:rPr>
      </w:pPr>
      <w:r w:rsidRPr="003E5920">
        <w:rPr>
          <w:rFonts w:ascii="Arial" w:hAnsi="Arial" w:cs="Arial"/>
          <w:noProof/>
        </w:rPr>
        <w:t>Deşeurile rezultate din spargeri, excavaţii, pământ în exces, se vor utiliza ca material de umplutură. Deşeurile de construcţie vor fi transportate în locurile stabilite de autorităţile locale iar cele valorificabile se predau la centre de colectare. Deşeurile menajere vor fi preluate de servicii de salubritate autorizate.</w:t>
      </w:r>
    </w:p>
    <w:p w:rsidR="00F9707A" w:rsidRPr="003E5920" w:rsidRDefault="00F9707A" w:rsidP="00F9707A">
      <w:pPr>
        <w:spacing w:line="276" w:lineRule="auto"/>
        <w:ind w:firstLine="540"/>
        <w:jc w:val="both"/>
        <w:rPr>
          <w:rFonts w:ascii="Arial" w:hAnsi="Arial" w:cs="Arial"/>
          <w:noProof/>
          <w:szCs w:val="24"/>
          <w:u w:val="single"/>
        </w:rPr>
      </w:pPr>
      <w:r w:rsidRPr="003E5920">
        <w:rPr>
          <w:rFonts w:ascii="Arial" w:hAnsi="Arial" w:cs="Arial"/>
          <w:noProof/>
          <w:szCs w:val="24"/>
          <w:u w:val="single"/>
        </w:rPr>
        <w:t>Prevederi pentru monitorizarea mediului</w:t>
      </w:r>
    </w:p>
    <w:p w:rsidR="00F9707A" w:rsidRPr="003E5920" w:rsidRDefault="00F9707A" w:rsidP="00F9707A">
      <w:pPr>
        <w:spacing w:line="276" w:lineRule="auto"/>
        <w:ind w:firstLine="540"/>
        <w:jc w:val="both"/>
        <w:rPr>
          <w:rFonts w:ascii="Arial" w:hAnsi="Arial" w:cs="Arial"/>
          <w:noProof/>
        </w:rPr>
      </w:pPr>
      <w:r w:rsidRPr="003E5920">
        <w:rPr>
          <w:rFonts w:ascii="Arial" w:hAnsi="Arial" w:cs="Arial"/>
          <w:noProof/>
        </w:rPr>
        <w:t>Având în vedere caracterul lucrărilor energetice (de distribuţie a energiei electrice) cuprinse în această lucrare, nu sunt necesare măsuri speciale  pentru monitorizarea  mediului.</w:t>
      </w:r>
    </w:p>
    <w:p w:rsidR="00F9707A" w:rsidRPr="003E5920" w:rsidRDefault="00F9707A" w:rsidP="00F9707A">
      <w:pPr>
        <w:spacing w:line="276" w:lineRule="auto"/>
        <w:ind w:firstLine="540"/>
        <w:jc w:val="both"/>
        <w:rPr>
          <w:rFonts w:ascii="Arial" w:hAnsi="Arial" w:cs="Arial"/>
          <w:noProof/>
        </w:rPr>
      </w:pPr>
      <w:r w:rsidRPr="003E5920">
        <w:rPr>
          <w:rFonts w:ascii="Arial" w:hAnsi="Arial" w:cs="Arial"/>
          <w:noProof/>
        </w:rPr>
        <w:t>Executantul lucrărilor energetice are obligaţia de a respecta cu stricteţe legislaţia în vigoare referitoare la protecţia mediului şi gestionarea deşeurilor, respectiv Legea  nr. 211/2011</w:t>
      </w:r>
    </w:p>
    <w:p w:rsidR="00F9707A" w:rsidRPr="003E5920" w:rsidRDefault="00F9707A" w:rsidP="00F9707A">
      <w:pPr>
        <w:spacing w:line="276" w:lineRule="auto"/>
        <w:ind w:firstLine="540"/>
        <w:jc w:val="both"/>
        <w:rPr>
          <w:rFonts w:ascii="Arial" w:hAnsi="Arial" w:cs="Arial"/>
          <w:noProof/>
          <w:szCs w:val="24"/>
          <w:u w:val="single"/>
        </w:rPr>
      </w:pPr>
      <w:r w:rsidRPr="003E5920">
        <w:rPr>
          <w:rFonts w:ascii="Arial" w:hAnsi="Arial" w:cs="Arial"/>
          <w:noProof/>
          <w:szCs w:val="24"/>
          <w:u w:val="single"/>
        </w:rPr>
        <w:t>Lucrări necesare organizării de şantier</w:t>
      </w:r>
    </w:p>
    <w:p w:rsidR="00F9707A" w:rsidRPr="003E5920" w:rsidRDefault="00B75C42" w:rsidP="00F9707A">
      <w:pPr>
        <w:spacing w:line="276" w:lineRule="auto"/>
        <w:ind w:firstLine="540"/>
        <w:jc w:val="both"/>
        <w:rPr>
          <w:rFonts w:ascii="Arial" w:hAnsi="Arial" w:cs="Arial"/>
          <w:noProof/>
        </w:rPr>
      </w:pPr>
      <w:r w:rsidRPr="003E5920">
        <w:rPr>
          <w:rFonts w:ascii="Arial" w:hAnsi="Arial" w:cs="Arial"/>
          <w:noProof/>
        </w:rPr>
        <w:t>Datorită specificului lucrării nu se realizează organizare de șantier.</w:t>
      </w:r>
    </w:p>
    <w:p w:rsidR="00F9707A" w:rsidRPr="003E5920" w:rsidRDefault="00F9707A" w:rsidP="00F9707A">
      <w:pPr>
        <w:spacing w:line="276" w:lineRule="auto"/>
        <w:ind w:firstLine="540"/>
        <w:jc w:val="both"/>
        <w:rPr>
          <w:rFonts w:ascii="Arial" w:hAnsi="Arial" w:cs="Arial"/>
          <w:noProof/>
          <w:szCs w:val="24"/>
          <w:u w:val="single"/>
        </w:rPr>
      </w:pPr>
      <w:r w:rsidRPr="003E5920">
        <w:rPr>
          <w:rFonts w:ascii="Arial" w:hAnsi="Arial" w:cs="Arial"/>
          <w:noProof/>
          <w:szCs w:val="24"/>
          <w:u w:val="single"/>
        </w:rPr>
        <w:t xml:space="preserve">Lucrări de refacere a amplasamentului la finalizarea investiţiei </w:t>
      </w:r>
    </w:p>
    <w:p w:rsidR="00CD1CCD" w:rsidRPr="003E5920" w:rsidRDefault="00F9707A" w:rsidP="00F9707A">
      <w:pPr>
        <w:spacing w:line="276" w:lineRule="auto"/>
        <w:ind w:firstLine="540"/>
        <w:jc w:val="both"/>
        <w:rPr>
          <w:rFonts w:ascii="Arial" w:hAnsi="Arial" w:cs="Arial"/>
          <w:noProof/>
        </w:rPr>
      </w:pPr>
      <w:r w:rsidRPr="003E5920">
        <w:rPr>
          <w:rFonts w:ascii="Arial" w:hAnsi="Arial" w:cs="Arial"/>
          <w:noProof/>
        </w:rPr>
        <w:t xml:space="preserve">La terminarea lucrărilor, suprafeţele de teren ocupate temporar vor fi redate, prin refacerea acestora, în circuitul funcţional iniţial şi anume pământul va fi nivelat şi curăţat de deşeuri iar zonele cu trotuar dalat sau asfaltat vor fi aduse la starea iniţială. </w:t>
      </w:r>
    </w:p>
    <w:p w:rsidR="00CD1CCD" w:rsidRPr="003E5920" w:rsidRDefault="00CD1CCD" w:rsidP="00F9707A">
      <w:pPr>
        <w:spacing w:line="276" w:lineRule="auto"/>
        <w:ind w:firstLine="540"/>
        <w:jc w:val="both"/>
        <w:rPr>
          <w:rFonts w:ascii="Arial" w:hAnsi="Arial" w:cs="Arial"/>
          <w:noProof/>
        </w:rPr>
      </w:pPr>
    </w:p>
    <w:p w:rsidR="00F9707A" w:rsidRPr="003E5920" w:rsidRDefault="00F9707A" w:rsidP="00F9707A">
      <w:pPr>
        <w:spacing w:line="276" w:lineRule="auto"/>
        <w:ind w:firstLine="540"/>
        <w:jc w:val="both"/>
        <w:rPr>
          <w:rFonts w:ascii="Arial" w:hAnsi="Arial" w:cs="Arial"/>
          <w:noProof/>
        </w:rPr>
      </w:pPr>
      <w:r w:rsidRPr="003E5920">
        <w:rPr>
          <w:rFonts w:ascii="Arial" w:hAnsi="Arial" w:cs="Arial"/>
          <w:noProof/>
        </w:rPr>
        <w:t>Cantitatea de lucrări, cheltuielile cu mâna de lucru şi transportul vor fi prevăzute în devizul de spargere-refacere.</w:t>
      </w:r>
    </w:p>
    <w:p w:rsidR="00F9707A" w:rsidRPr="003E5920" w:rsidRDefault="00F9707A" w:rsidP="00F9707A">
      <w:pPr>
        <w:spacing w:line="276" w:lineRule="auto"/>
        <w:ind w:firstLine="540"/>
        <w:jc w:val="both"/>
        <w:rPr>
          <w:rFonts w:ascii="Arial" w:hAnsi="Arial" w:cs="Arial"/>
          <w:noProof/>
        </w:rPr>
      </w:pPr>
      <w:r w:rsidRPr="003E5920">
        <w:rPr>
          <w:rFonts w:ascii="Arial" w:hAnsi="Arial" w:cs="Arial"/>
          <w:noProof/>
        </w:rPr>
        <w:t>Constructorul are obligaţia de a preda amplasamentul către beneficiar, liber de reclamaţii şi sesizări.</w:t>
      </w:r>
    </w:p>
    <w:p w:rsidR="00F9707A" w:rsidRPr="003E5920" w:rsidRDefault="00F9707A" w:rsidP="00F9707A">
      <w:pPr>
        <w:spacing w:line="276" w:lineRule="auto"/>
        <w:ind w:firstLine="540"/>
        <w:jc w:val="both"/>
        <w:rPr>
          <w:rFonts w:ascii="Arial" w:hAnsi="Arial" w:cs="Arial"/>
          <w:noProof/>
        </w:rPr>
      </w:pPr>
      <w:r w:rsidRPr="003E5920">
        <w:rPr>
          <w:rFonts w:ascii="Arial" w:hAnsi="Arial" w:cs="Arial"/>
          <w:noProof/>
        </w:rPr>
        <w:t>Situaţiile speciale, incidentele tehnice şi accidentele de mediu care pot determina impact semnificativ asupra mediului înconjurător, periclitând calitatea acestuia, vor fi comunicate, în timp util beneficiarului.</w:t>
      </w:r>
    </w:p>
    <w:p w:rsidR="00F9707A" w:rsidRPr="003E5920" w:rsidRDefault="00F9707A" w:rsidP="00F9707A">
      <w:pPr>
        <w:spacing w:line="276" w:lineRule="auto"/>
        <w:ind w:firstLine="540"/>
        <w:jc w:val="both"/>
        <w:rPr>
          <w:rFonts w:ascii="Arial" w:hAnsi="Arial" w:cs="Arial"/>
          <w:noProof/>
        </w:rPr>
      </w:pPr>
      <w:r w:rsidRPr="003E5920">
        <w:rPr>
          <w:rFonts w:ascii="Arial" w:hAnsi="Arial" w:cs="Arial"/>
          <w:noProof/>
        </w:rPr>
        <w:t xml:space="preserve">Măsuri de protecţia mediului pe perioada de exploatare    </w:t>
      </w:r>
    </w:p>
    <w:p w:rsidR="00F9707A" w:rsidRPr="003E5920" w:rsidRDefault="00F9707A" w:rsidP="00F9707A">
      <w:pPr>
        <w:spacing w:line="276" w:lineRule="auto"/>
        <w:ind w:firstLine="540"/>
        <w:jc w:val="both"/>
        <w:rPr>
          <w:rFonts w:ascii="Arial" w:hAnsi="Arial" w:cs="Arial"/>
          <w:noProof/>
        </w:rPr>
      </w:pPr>
      <w:r w:rsidRPr="003E5920">
        <w:rPr>
          <w:rFonts w:ascii="Arial" w:hAnsi="Arial" w:cs="Arial"/>
          <w:noProof/>
        </w:rPr>
        <w:t>-nu sunt necesare măsuri de protecţia mediului şi nici monitorizarea normelor de protecţia mediului.</w:t>
      </w:r>
    </w:p>
    <w:p w:rsidR="00F9707A" w:rsidRPr="003E5920" w:rsidRDefault="00F9707A" w:rsidP="00F9707A">
      <w:pPr>
        <w:spacing w:line="276" w:lineRule="auto"/>
        <w:ind w:firstLine="540"/>
        <w:jc w:val="both"/>
        <w:rPr>
          <w:rFonts w:ascii="Arial" w:hAnsi="Arial" w:cs="Arial"/>
          <w:noProof/>
        </w:rPr>
      </w:pPr>
      <w:r w:rsidRPr="003E5920">
        <w:rPr>
          <w:rFonts w:ascii="Arial" w:hAnsi="Arial" w:cs="Arial"/>
          <w:noProof/>
        </w:rPr>
        <w:t>-construcţiile şi instalaţiile proiectate nu produc deşeuri şi nu poluează mediul în timpul exploatării.</w:t>
      </w:r>
    </w:p>
    <w:p w:rsidR="00F9707A" w:rsidRPr="003E5920" w:rsidRDefault="00F9707A" w:rsidP="00F9707A">
      <w:pPr>
        <w:spacing w:line="276" w:lineRule="auto"/>
        <w:ind w:firstLine="540"/>
        <w:jc w:val="both"/>
        <w:rPr>
          <w:rFonts w:ascii="Arial" w:hAnsi="Arial" w:cs="Arial"/>
          <w:noProof/>
        </w:rPr>
      </w:pPr>
      <w:r w:rsidRPr="003E5920">
        <w:rPr>
          <w:rFonts w:ascii="Arial" w:hAnsi="Arial" w:cs="Arial"/>
          <w:noProof/>
        </w:rPr>
        <w:t xml:space="preserve">Măsuri de protecţia mediului postutilizare    </w:t>
      </w:r>
    </w:p>
    <w:p w:rsidR="00F9707A" w:rsidRPr="003E5920" w:rsidRDefault="00F9707A" w:rsidP="00F9707A">
      <w:pPr>
        <w:spacing w:line="276" w:lineRule="auto"/>
        <w:ind w:firstLine="540"/>
        <w:jc w:val="both"/>
        <w:rPr>
          <w:rFonts w:ascii="Arial" w:hAnsi="Arial" w:cs="Arial"/>
          <w:noProof/>
        </w:rPr>
      </w:pPr>
      <w:r w:rsidRPr="003E5920">
        <w:rPr>
          <w:rFonts w:ascii="Arial" w:hAnsi="Arial" w:cs="Arial"/>
          <w:noProof/>
        </w:rPr>
        <w:t>-la expirarea duratei de viaţă se vor respecta din punct de vedere a protecţiei mediului toate măsurile menţionate pentru protecţia mediului ;</w:t>
      </w:r>
    </w:p>
    <w:p w:rsidR="00F9707A" w:rsidRPr="003E5920" w:rsidRDefault="00F9707A" w:rsidP="00F9707A">
      <w:pPr>
        <w:spacing w:line="276" w:lineRule="auto"/>
        <w:ind w:firstLine="540"/>
        <w:jc w:val="both"/>
        <w:rPr>
          <w:rFonts w:ascii="Arial" w:hAnsi="Arial" w:cs="Arial"/>
          <w:noProof/>
        </w:rPr>
      </w:pPr>
      <w:r w:rsidRPr="003E5920">
        <w:rPr>
          <w:rFonts w:ascii="Arial" w:hAnsi="Arial" w:cs="Arial"/>
          <w:noProof/>
        </w:rPr>
        <w:t xml:space="preserve"> -deşeurile recuperabile de orice tip vor fi predate în baza formalităţilor de predare-primire către gestionarul obiectivului şi depozitate corespunzător legislaţiei în vigoare;</w:t>
      </w:r>
    </w:p>
    <w:p w:rsidR="00F9707A" w:rsidRPr="003E5920" w:rsidRDefault="00F9707A" w:rsidP="00F9707A">
      <w:pPr>
        <w:spacing w:line="276" w:lineRule="auto"/>
        <w:ind w:firstLine="540"/>
        <w:jc w:val="both"/>
        <w:rPr>
          <w:rFonts w:ascii="Arial" w:hAnsi="Arial" w:cs="Arial"/>
          <w:noProof/>
        </w:rPr>
      </w:pPr>
      <w:r w:rsidRPr="003E5920">
        <w:rPr>
          <w:rFonts w:ascii="Arial" w:hAnsi="Arial" w:cs="Arial"/>
          <w:noProof/>
        </w:rPr>
        <w:t xml:space="preserve"> -soluţionarea de către constructor a oricăror reclamaţii care au legătură cu problematica de protecţia mediului şi care au generat din vina constructorului.</w:t>
      </w:r>
    </w:p>
    <w:p w:rsidR="00F9707A" w:rsidRPr="003E5920" w:rsidRDefault="00F9707A" w:rsidP="00F9707A">
      <w:pPr>
        <w:spacing w:line="276" w:lineRule="auto"/>
        <w:ind w:firstLine="720"/>
        <w:rPr>
          <w:rFonts w:ascii="Arial" w:hAnsi="Arial" w:cs="Arial"/>
          <w:b/>
          <w:noProof/>
        </w:rPr>
      </w:pPr>
      <w:r w:rsidRPr="003E5920">
        <w:rPr>
          <w:rFonts w:ascii="Arial" w:hAnsi="Arial" w:cs="Arial"/>
          <w:b/>
          <w:noProof/>
        </w:rPr>
        <w:lastRenderedPageBreak/>
        <w:t>Cerințe legislative minimale de mediu pentru noile instalații și pentru cele existente pentru documentați</w:t>
      </w:r>
      <w:r w:rsidR="00144BFF" w:rsidRPr="003E5920">
        <w:rPr>
          <w:rFonts w:ascii="Arial" w:hAnsi="Arial" w:cs="Arial"/>
          <w:b/>
          <w:noProof/>
        </w:rPr>
        <w:t>a</w:t>
      </w:r>
      <w:r w:rsidRPr="003E5920">
        <w:rPr>
          <w:rFonts w:ascii="Arial" w:hAnsi="Arial" w:cs="Arial"/>
          <w:b/>
          <w:noProof/>
        </w:rPr>
        <w:t xml:space="preserve"> tehnico-economic</w:t>
      </w:r>
      <w:r w:rsidR="00144BFF" w:rsidRPr="003E5920">
        <w:rPr>
          <w:rFonts w:ascii="Arial" w:hAnsi="Arial" w:cs="Arial"/>
          <w:b/>
          <w:noProof/>
        </w:rPr>
        <w:t>ă:</w:t>
      </w:r>
    </w:p>
    <w:p w:rsidR="00F9707A" w:rsidRPr="003E5920" w:rsidRDefault="00F9707A" w:rsidP="005D1D59">
      <w:pPr>
        <w:numPr>
          <w:ilvl w:val="0"/>
          <w:numId w:val="2"/>
        </w:numPr>
        <w:spacing w:line="276" w:lineRule="auto"/>
        <w:ind w:left="0" w:firstLine="426"/>
        <w:rPr>
          <w:rFonts w:ascii="Arial" w:hAnsi="Arial" w:cs="Arial"/>
          <w:noProof/>
        </w:rPr>
      </w:pPr>
      <w:r w:rsidRPr="003E5920">
        <w:rPr>
          <w:rFonts w:ascii="Arial" w:hAnsi="Arial" w:cs="Arial"/>
          <w:noProof/>
        </w:rPr>
        <w:t>Legea nr. 112/2006 - Legea apelor, cu modificările ulterioare;</w:t>
      </w:r>
    </w:p>
    <w:p w:rsidR="00F9707A" w:rsidRPr="003E5920" w:rsidRDefault="00F9707A" w:rsidP="005D1D59">
      <w:pPr>
        <w:numPr>
          <w:ilvl w:val="0"/>
          <w:numId w:val="2"/>
        </w:numPr>
        <w:spacing w:line="276" w:lineRule="auto"/>
        <w:ind w:left="0" w:firstLine="426"/>
        <w:rPr>
          <w:rFonts w:ascii="Arial" w:hAnsi="Arial" w:cs="Arial"/>
          <w:noProof/>
        </w:rPr>
      </w:pPr>
      <w:r w:rsidRPr="003E5920">
        <w:rPr>
          <w:rFonts w:ascii="Arial" w:hAnsi="Arial" w:cs="Arial"/>
          <w:noProof/>
        </w:rPr>
        <w:t>Legea nr. 211/2011 - Legea privind regimul deșeurilor</w:t>
      </w:r>
      <w:r w:rsidR="00546DBD" w:rsidRPr="003E5920">
        <w:rPr>
          <w:rFonts w:ascii="Arial" w:hAnsi="Arial" w:cs="Arial"/>
          <w:noProof/>
        </w:rPr>
        <w:t>, cu modificările ulterioare</w:t>
      </w:r>
      <w:r w:rsidRPr="003E5920">
        <w:rPr>
          <w:rFonts w:ascii="Arial" w:hAnsi="Arial" w:cs="Arial"/>
          <w:noProof/>
        </w:rPr>
        <w:t>;</w:t>
      </w:r>
    </w:p>
    <w:p w:rsidR="00604B87" w:rsidRPr="003E5920" w:rsidRDefault="00604B87" w:rsidP="005D1D59">
      <w:pPr>
        <w:numPr>
          <w:ilvl w:val="0"/>
          <w:numId w:val="2"/>
        </w:numPr>
        <w:spacing w:line="276" w:lineRule="auto"/>
        <w:ind w:left="720"/>
        <w:rPr>
          <w:rFonts w:ascii="Arial" w:hAnsi="Arial" w:cs="Arial"/>
          <w:noProof/>
        </w:rPr>
      </w:pPr>
      <w:r w:rsidRPr="003E5920">
        <w:rPr>
          <w:rFonts w:ascii="Arial" w:hAnsi="Arial" w:cs="Arial"/>
          <w:noProof/>
        </w:rPr>
        <w:t>Legea nr. 104/2011 - Legea privind calitatea aerului înconjurător;</w:t>
      </w:r>
    </w:p>
    <w:p w:rsidR="00F9707A" w:rsidRPr="003E5920" w:rsidRDefault="00F9707A" w:rsidP="005D1D59">
      <w:pPr>
        <w:numPr>
          <w:ilvl w:val="0"/>
          <w:numId w:val="2"/>
        </w:numPr>
        <w:spacing w:line="276" w:lineRule="auto"/>
        <w:ind w:left="0" w:firstLine="426"/>
        <w:rPr>
          <w:rFonts w:ascii="Arial" w:hAnsi="Arial" w:cs="Arial"/>
          <w:noProof/>
        </w:rPr>
      </w:pPr>
      <w:r w:rsidRPr="003E5920">
        <w:rPr>
          <w:rFonts w:ascii="Arial" w:hAnsi="Arial" w:cs="Arial"/>
          <w:noProof/>
        </w:rPr>
        <w:t>HGR 856/2002, cu modificările ulterioare - Evidența gestiunii deșeurilor și aprobarea listei privind deșeurile, inclusiv cele periculoase;</w:t>
      </w:r>
    </w:p>
    <w:p w:rsidR="00F9707A" w:rsidRPr="003E5920" w:rsidRDefault="0056150E" w:rsidP="005D1D59">
      <w:pPr>
        <w:numPr>
          <w:ilvl w:val="0"/>
          <w:numId w:val="2"/>
        </w:numPr>
        <w:spacing w:line="276" w:lineRule="auto"/>
        <w:ind w:left="0" w:firstLine="426"/>
        <w:rPr>
          <w:rFonts w:ascii="Arial" w:hAnsi="Arial" w:cs="Arial"/>
          <w:noProof/>
        </w:rPr>
      </w:pPr>
      <w:r w:rsidRPr="003E5920">
        <w:rPr>
          <w:rFonts w:ascii="Arial" w:hAnsi="Arial" w:cs="Arial"/>
          <w:noProof/>
        </w:rPr>
        <w:t>OUG nr. 5</w:t>
      </w:r>
      <w:r w:rsidR="00F9707A" w:rsidRPr="003E5920">
        <w:rPr>
          <w:rFonts w:ascii="Arial" w:hAnsi="Arial" w:cs="Arial"/>
          <w:noProof/>
        </w:rPr>
        <w:t>/201</w:t>
      </w:r>
      <w:r w:rsidRPr="003E5920">
        <w:rPr>
          <w:rFonts w:ascii="Arial" w:hAnsi="Arial" w:cs="Arial"/>
          <w:noProof/>
        </w:rPr>
        <w:t>5</w:t>
      </w:r>
      <w:r w:rsidR="00F9707A" w:rsidRPr="003E5920">
        <w:rPr>
          <w:rFonts w:ascii="Arial" w:hAnsi="Arial" w:cs="Arial"/>
          <w:noProof/>
        </w:rPr>
        <w:t xml:space="preserve"> - Deșeurile de echipamente electrice și electronice;</w:t>
      </w:r>
    </w:p>
    <w:p w:rsidR="00F9707A" w:rsidRPr="003E5920" w:rsidRDefault="00F9707A" w:rsidP="005D1D59">
      <w:pPr>
        <w:numPr>
          <w:ilvl w:val="0"/>
          <w:numId w:val="2"/>
        </w:numPr>
        <w:spacing w:line="276" w:lineRule="auto"/>
        <w:ind w:left="0" w:firstLine="426"/>
        <w:rPr>
          <w:rFonts w:ascii="Arial" w:hAnsi="Arial" w:cs="Arial"/>
          <w:noProof/>
        </w:rPr>
      </w:pPr>
      <w:r w:rsidRPr="003E5920">
        <w:rPr>
          <w:rFonts w:ascii="Arial" w:hAnsi="Arial" w:cs="Arial"/>
          <w:noProof/>
        </w:rPr>
        <w:t>Legea nr. 265/2006, cu modificările ulterioare  - Legea protecției mediului;</w:t>
      </w:r>
    </w:p>
    <w:p w:rsidR="00F9707A" w:rsidRPr="003E5920" w:rsidRDefault="00F9707A" w:rsidP="005D1D59">
      <w:pPr>
        <w:numPr>
          <w:ilvl w:val="0"/>
          <w:numId w:val="2"/>
        </w:numPr>
        <w:spacing w:line="276" w:lineRule="auto"/>
        <w:ind w:left="0" w:firstLine="426"/>
        <w:rPr>
          <w:rFonts w:ascii="Arial" w:hAnsi="Arial" w:cs="Arial"/>
          <w:noProof/>
        </w:rPr>
      </w:pPr>
      <w:r w:rsidRPr="003E5920">
        <w:rPr>
          <w:rFonts w:ascii="Arial" w:hAnsi="Arial" w:cs="Arial"/>
          <w:noProof/>
        </w:rPr>
        <w:t>HGR nr. 247/2011 pentru modificarea HGR 621/2005 - Gestionarea ambalajelor și deșeurilor de ambalaje;</w:t>
      </w:r>
    </w:p>
    <w:p w:rsidR="00DE7FC3" w:rsidRPr="003E5920" w:rsidRDefault="00DE7FC3" w:rsidP="005D1D59">
      <w:pPr>
        <w:numPr>
          <w:ilvl w:val="0"/>
          <w:numId w:val="6"/>
        </w:numPr>
        <w:tabs>
          <w:tab w:val="clear" w:pos="1146"/>
          <w:tab w:val="num" w:pos="0"/>
        </w:tabs>
        <w:spacing w:line="276" w:lineRule="auto"/>
        <w:ind w:left="0" w:firstLine="540"/>
        <w:jc w:val="both"/>
        <w:rPr>
          <w:rFonts w:ascii="Arial" w:hAnsi="Arial" w:cs="Arial"/>
          <w:noProof/>
          <w:szCs w:val="24"/>
        </w:rPr>
      </w:pPr>
      <w:r w:rsidRPr="003E5920">
        <w:rPr>
          <w:rFonts w:ascii="Arial" w:hAnsi="Arial" w:cs="Arial"/>
          <w:noProof/>
          <w:szCs w:val="24"/>
        </w:rPr>
        <w:t>OUG 38 / 2016 pentru modificarea și completarea Legii nr. 249 / 2015 privind modalitatea de gestionare a ambalajelor și a deșeurilor de ambalaje</w:t>
      </w:r>
    </w:p>
    <w:p w:rsidR="00F9707A" w:rsidRPr="003E5920" w:rsidRDefault="00F9707A" w:rsidP="005D1D59">
      <w:pPr>
        <w:numPr>
          <w:ilvl w:val="0"/>
          <w:numId w:val="2"/>
        </w:numPr>
        <w:spacing w:line="276" w:lineRule="auto"/>
        <w:ind w:left="0" w:firstLine="426"/>
        <w:rPr>
          <w:rFonts w:ascii="Arial" w:hAnsi="Arial" w:cs="Arial"/>
          <w:noProof/>
        </w:rPr>
      </w:pPr>
      <w:r w:rsidRPr="003E5920">
        <w:rPr>
          <w:rFonts w:ascii="Arial" w:hAnsi="Arial" w:cs="Arial"/>
          <w:noProof/>
        </w:rPr>
        <w:t>HGR nr. 445/2009 - Evaluarea impactului anumitor proiecte publice și private asupra mediului;</w:t>
      </w:r>
    </w:p>
    <w:p w:rsidR="00F9707A" w:rsidRPr="003E5920" w:rsidRDefault="00F9707A" w:rsidP="005D1D59">
      <w:pPr>
        <w:numPr>
          <w:ilvl w:val="0"/>
          <w:numId w:val="2"/>
        </w:numPr>
        <w:spacing w:line="276" w:lineRule="auto"/>
        <w:ind w:left="0" w:firstLine="426"/>
        <w:rPr>
          <w:rFonts w:ascii="Arial" w:hAnsi="Arial" w:cs="Arial"/>
          <w:noProof/>
        </w:rPr>
      </w:pPr>
      <w:r w:rsidRPr="003E5920">
        <w:rPr>
          <w:rFonts w:ascii="Arial" w:hAnsi="Arial" w:cs="Arial"/>
          <w:noProof/>
        </w:rPr>
        <w:t>HGR nr. 1403/2007 - Refacerea zonelor în care solul, subsolul și ecosistemele terestre au fost afectate;</w:t>
      </w:r>
    </w:p>
    <w:p w:rsidR="00F9707A" w:rsidRPr="003E5920" w:rsidRDefault="00F9707A" w:rsidP="005D1D59">
      <w:pPr>
        <w:numPr>
          <w:ilvl w:val="0"/>
          <w:numId w:val="2"/>
        </w:numPr>
        <w:spacing w:line="276" w:lineRule="auto"/>
        <w:ind w:left="0" w:firstLine="426"/>
        <w:rPr>
          <w:rFonts w:ascii="Arial" w:hAnsi="Arial" w:cs="Arial"/>
          <w:noProof/>
        </w:rPr>
      </w:pPr>
      <w:r w:rsidRPr="003E5920">
        <w:rPr>
          <w:rFonts w:ascii="Arial" w:hAnsi="Arial" w:cs="Arial"/>
          <w:noProof/>
        </w:rPr>
        <w:t>Ord. nr. 1193/2006 pentru aprobarea Normelor privind limitarea expunerii populației generale la câmpuri electromagnetice de la 0 Hz la 300GHz;</w:t>
      </w:r>
    </w:p>
    <w:p w:rsidR="00F9707A" w:rsidRPr="003E5920" w:rsidRDefault="00F9707A" w:rsidP="005D1D59">
      <w:pPr>
        <w:numPr>
          <w:ilvl w:val="0"/>
          <w:numId w:val="2"/>
        </w:numPr>
        <w:spacing w:line="276" w:lineRule="auto"/>
        <w:ind w:left="0" w:firstLine="426"/>
        <w:rPr>
          <w:rFonts w:ascii="Arial" w:hAnsi="Arial" w:cs="Arial"/>
          <w:noProof/>
        </w:rPr>
      </w:pPr>
      <w:r w:rsidRPr="003E5920">
        <w:rPr>
          <w:rFonts w:ascii="Arial" w:hAnsi="Arial" w:cs="Arial"/>
          <w:noProof/>
        </w:rPr>
        <w:t>SR EN ISO 14001:2005 - Sisteme de management de mediu. Specificații și ghid de utilizare.</w:t>
      </w:r>
    </w:p>
    <w:p w:rsidR="00361E24" w:rsidRPr="003E5920" w:rsidRDefault="00361E24" w:rsidP="00C10C15">
      <w:pPr>
        <w:spacing w:line="276" w:lineRule="auto"/>
        <w:rPr>
          <w:rFonts w:ascii="Arial" w:hAnsi="Arial" w:cs="Arial"/>
          <w:noProof/>
        </w:rPr>
      </w:pPr>
    </w:p>
    <w:p w:rsidR="00CF7C0A" w:rsidRPr="003E5920" w:rsidRDefault="00CF7C0A" w:rsidP="003238EA">
      <w:pPr>
        <w:spacing w:line="276" w:lineRule="auto"/>
        <w:ind w:firstLine="630"/>
        <w:jc w:val="both"/>
        <w:rPr>
          <w:rFonts w:ascii="Arial" w:hAnsi="Arial" w:cs="Arial"/>
          <w:noProof/>
          <w:color w:val="FF0000"/>
          <w:szCs w:val="24"/>
        </w:rPr>
      </w:pPr>
    </w:p>
    <w:p w:rsidR="00CF7C0A" w:rsidRPr="003E5920" w:rsidRDefault="00CF7C0A" w:rsidP="00CF7C0A">
      <w:pPr>
        <w:spacing w:line="276" w:lineRule="auto"/>
        <w:jc w:val="both"/>
        <w:rPr>
          <w:rFonts w:ascii="Arial" w:hAnsi="Arial" w:cs="Arial"/>
          <w:b/>
          <w:noProof/>
          <w:szCs w:val="24"/>
          <w:u w:val="single"/>
        </w:rPr>
      </w:pPr>
      <w:r>
        <w:rPr>
          <w:rFonts w:ascii="Arial" w:hAnsi="Arial" w:cs="Arial"/>
          <w:b/>
          <w:noProof/>
          <w:szCs w:val="24"/>
          <w:u w:val="single"/>
        </w:rPr>
        <w:t xml:space="preserve">5. </w:t>
      </w:r>
      <w:r w:rsidRPr="003E5920">
        <w:rPr>
          <w:rFonts w:ascii="Arial" w:hAnsi="Arial" w:cs="Arial"/>
          <w:b/>
          <w:noProof/>
          <w:szCs w:val="24"/>
          <w:u w:val="single"/>
        </w:rPr>
        <w:t>AVIZE ŞI ACORDURI</w:t>
      </w:r>
    </w:p>
    <w:p w:rsidR="00CF7C0A" w:rsidRPr="003E5920" w:rsidRDefault="00CF7C0A" w:rsidP="00CF7C0A">
      <w:pPr>
        <w:numPr>
          <w:ilvl w:val="2"/>
          <w:numId w:val="4"/>
        </w:numPr>
        <w:tabs>
          <w:tab w:val="clear" w:pos="2160"/>
          <w:tab w:val="num" w:pos="851"/>
        </w:tabs>
        <w:spacing w:line="276" w:lineRule="auto"/>
        <w:ind w:hanging="1593"/>
        <w:jc w:val="both"/>
        <w:rPr>
          <w:rFonts w:ascii="Arial" w:hAnsi="Arial" w:cs="Arial"/>
          <w:noProof/>
          <w:szCs w:val="24"/>
        </w:rPr>
      </w:pPr>
      <w:r>
        <w:rPr>
          <w:rFonts w:ascii="Arial" w:hAnsi="Arial" w:cs="Arial"/>
          <w:noProof/>
          <w:szCs w:val="24"/>
        </w:rPr>
        <w:t>Certificat de urbanism emis de Primaria Mun. Târgu Mureș</w:t>
      </w:r>
      <w:r w:rsidRPr="003E5920">
        <w:rPr>
          <w:rFonts w:ascii="Arial" w:hAnsi="Arial" w:cs="Arial"/>
          <w:noProof/>
          <w:szCs w:val="24"/>
        </w:rPr>
        <w:t xml:space="preserve"> nr. </w:t>
      </w:r>
      <w:r>
        <w:rPr>
          <w:rFonts w:ascii="Arial" w:hAnsi="Arial" w:cs="Arial"/>
          <w:noProof/>
          <w:szCs w:val="24"/>
        </w:rPr>
        <w:t>912 / 2020</w:t>
      </w:r>
    </w:p>
    <w:p w:rsidR="00914A81" w:rsidRPr="003E5920" w:rsidRDefault="00914A81" w:rsidP="008676B4">
      <w:pPr>
        <w:spacing w:line="276" w:lineRule="auto"/>
        <w:ind w:left="2160"/>
        <w:jc w:val="both"/>
        <w:rPr>
          <w:rFonts w:ascii="Arial" w:hAnsi="Arial" w:cs="Arial"/>
          <w:noProof/>
          <w:szCs w:val="24"/>
        </w:rPr>
      </w:pPr>
    </w:p>
    <w:p w:rsidR="00914A81" w:rsidRDefault="00914A81" w:rsidP="008676B4">
      <w:pPr>
        <w:spacing w:line="276" w:lineRule="auto"/>
        <w:ind w:left="2160"/>
        <w:jc w:val="both"/>
        <w:rPr>
          <w:rFonts w:ascii="Arial" w:hAnsi="Arial" w:cs="Arial"/>
          <w:noProof/>
          <w:szCs w:val="24"/>
        </w:rPr>
      </w:pPr>
    </w:p>
    <w:p w:rsidR="00CF7C0A" w:rsidRPr="003E5920" w:rsidRDefault="00CF7C0A" w:rsidP="008676B4">
      <w:pPr>
        <w:spacing w:line="276" w:lineRule="auto"/>
        <w:ind w:left="2160"/>
        <w:jc w:val="both"/>
        <w:rPr>
          <w:rFonts w:ascii="Arial" w:hAnsi="Arial" w:cs="Arial"/>
          <w:noProof/>
          <w:szCs w:val="24"/>
        </w:rPr>
      </w:pPr>
    </w:p>
    <w:p w:rsidR="00F9707A" w:rsidRPr="003E5920" w:rsidRDefault="00F9707A" w:rsidP="00F9707A">
      <w:pPr>
        <w:spacing w:line="276" w:lineRule="auto"/>
        <w:jc w:val="both"/>
        <w:rPr>
          <w:rFonts w:ascii="Arial" w:hAnsi="Arial" w:cs="Arial"/>
          <w:noProof/>
          <w:szCs w:val="24"/>
        </w:rPr>
      </w:pPr>
      <w:r w:rsidRPr="003E5920">
        <w:rPr>
          <w:rFonts w:ascii="Arial" w:hAnsi="Arial" w:cs="Arial"/>
          <w:noProof/>
          <w:szCs w:val="24"/>
        </w:rPr>
        <w:t xml:space="preserve">             </w:t>
      </w:r>
      <w:r w:rsidRPr="003E5920">
        <w:rPr>
          <w:rFonts w:ascii="Arial" w:hAnsi="Arial" w:cs="Arial"/>
          <w:b/>
          <w:noProof/>
          <w:szCs w:val="24"/>
        </w:rPr>
        <w:t>ŞEF PROIECT:                                                                     ÎNTOCMIT:</w:t>
      </w:r>
    </w:p>
    <w:p w:rsidR="007E2C40" w:rsidRPr="003E5920" w:rsidRDefault="00F9707A" w:rsidP="00B2630F">
      <w:pPr>
        <w:spacing w:line="276" w:lineRule="auto"/>
        <w:ind w:firstLine="720"/>
        <w:jc w:val="both"/>
        <w:rPr>
          <w:noProof/>
          <w:szCs w:val="24"/>
        </w:rPr>
      </w:pPr>
      <w:r w:rsidRPr="003E5920">
        <w:rPr>
          <w:rFonts w:ascii="Arial" w:hAnsi="Arial" w:cs="Arial"/>
          <w:noProof/>
          <w:szCs w:val="24"/>
        </w:rPr>
        <w:t xml:space="preserve">  ing. </w:t>
      </w:r>
      <w:r w:rsidR="00600CE5">
        <w:rPr>
          <w:rFonts w:ascii="Arial" w:hAnsi="Arial"/>
          <w:noProof/>
        </w:rPr>
        <w:t>Antal Robert</w:t>
      </w:r>
      <w:r w:rsidR="00EB4A6C" w:rsidRPr="003E5920">
        <w:rPr>
          <w:rFonts w:ascii="Arial" w:hAnsi="Arial"/>
          <w:noProof/>
        </w:rPr>
        <w:t xml:space="preserve">      </w:t>
      </w:r>
      <w:r w:rsidRPr="003E5920">
        <w:rPr>
          <w:rFonts w:ascii="Arial" w:hAnsi="Arial" w:cs="Arial"/>
          <w:noProof/>
          <w:szCs w:val="24"/>
        </w:rPr>
        <w:tab/>
      </w:r>
      <w:r w:rsidRPr="003E5920">
        <w:rPr>
          <w:rFonts w:ascii="Arial" w:hAnsi="Arial"/>
          <w:noProof/>
        </w:rPr>
        <w:t xml:space="preserve">                                                  </w:t>
      </w:r>
      <w:r w:rsidRPr="003E5920">
        <w:rPr>
          <w:rFonts w:ascii="Arial" w:hAnsi="Arial" w:cs="Arial"/>
          <w:noProof/>
          <w:szCs w:val="24"/>
        </w:rPr>
        <w:t>ing. Oltean Ovidiu</w:t>
      </w:r>
    </w:p>
    <w:sectPr w:rsidR="007E2C40" w:rsidRPr="003E5920" w:rsidSect="00205624">
      <w:headerReference w:type="even" r:id="rId7"/>
      <w:headerReference w:type="default" r:id="rId8"/>
      <w:footerReference w:type="default" r:id="rId9"/>
      <w:pgSz w:w="11907" w:h="16840"/>
      <w:pgMar w:top="1252" w:right="1134" w:bottom="993" w:left="1622" w:header="340" w:footer="22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17C7" w:rsidRDefault="007017C7">
      <w:r>
        <w:separator/>
      </w:r>
    </w:p>
  </w:endnote>
  <w:endnote w:type="continuationSeparator" w:id="0">
    <w:p w:rsidR="007017C7" w:rsidRDefault="007017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6887" w:rsidRDefault="00EF6887">
    <w:pPr>
      <w:pStyle w:val="Footer"/>
      <w:jc w:val="center"/>
      <w:rPr>
        <w:rFonts w:ascii="Cambria" w:hAnsi="Cambria"/>
      </w:rPr>
    </w:pPr>
    <w:r>
      <w:rPr>
        <w:rFonts w:ascii="Cambria" w:hAnsi="Cambria"/>
      </w:rPr>
      <w:t xml:space="preserve">Pag. </w:t>
    </w:r>
    <w:r>
      <w:rPr>
        <w:rFonts w:ascii="Cambria" w:hAnsi="Cambria"/>
      </w:rPr>
      <w:fldChar w:fldCharType="begin"/>
    </w:r>
    <w:r>
      <w:rPr>
        <w:rFonts w:ascii="Cambria" w:hAnsi="Cambria"/>
      </w:rPr>
      <w:instrText xml:space="preserve"> PAGE   \* MERGEFORMAT </w:instrText>
    </w:r>
    <w:r>
      <w:rPr>
        <w:rFonts w:ascii="Cambria" w:hAnsi="Cambria"/>
      </w:rPr>
      <w:fldChar w:fldCharType="separate"/>
    </w:r>
    <w:r w:rsidR="00C53257">
      <w:rPr>
        <w:rFonts w:ascii="Cambria" w:hAnsi="Cambria"/>
        <w:noProof/>
      </w:rPr>
      <w:t>7</w:t>
    </w:r>
    <w:r>
      <w:rPr>
        <w:rFonts w:ascii="Cambria" w:hAnsi="Cambria"/>
      </w:rPr>
      <w:fldChar w:fldCharType="end"/>
    </w:r>
  </w:p>
  <w:p w:rsidR="00EF6887" w:rsidRDefault="00EF68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17C7" w:rsidRDefault="007017C7">
      <w:r>
        <w:separator/>
      </w:r>
    </w:p>
  </w:footnote>
  <w:footnote w:type="continuationSeparator" w:id="0">
    <w:p w:rsidR="007017C7" w:rsidRDefault="007017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6887" w:rsidRDefault="00EF6887">
    <w:pPr>
      <w:pStyle w:val="Header"/>
      <w:framePr w:h="0" w:wrap="around" w:vAnchor="text" w:hAnchor="margin" w:xAlign="center" w:y="1"/>
      <w:rPr>
        <w:rStyle w:val="PageNumber"/>
      </w:rPr>
    </w:pPr>
    <w:r>
      <w:fldChar w:fldCharType="begin"/>
    </w:r>
    <w:r>
      <w:rPr>
        <w:rStyle w:val="PageNumber"/>
      </w:rPr>
      <w:instrText xml:space="preserve">PAGE  </w:instrText>
    </w:r>
    <w:r>
      <w:fldChar w:fldCharType="separate"/>
    </w:r>
    <w:r>
      <w:rPr>
        <w:rStyle w:val="PageNumber"/>
      </w:rPr>
      <w:t>4</w:t>
    </w:r>
    <w:r>
      <w:fldChar w:fldCharType="end"/>
    </w:r>
  </w:p>
  <w:p w:rsidR="00EF6887" w:rsidRDefault="00EF688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0CE5" w:rsidRPr="007D4881" w:rsidRDefault="00600CE5" w:rsidP="00600CE5">
    <w:pPr>
      <w:pStyle w:val="Header"/>
      <w:pBdr>
        <w:bottom w:val="thickThinSmallGap" w:sz="24" w:space="0" w:color="622423"/>
      </w:pBdr>
      <w:jc w:val="center"/>
      <w:rPr>
        <w:rFonts w:ascii="Cambria" w:hAnsi="Cambria"/>
        <w:b/>
        <w:szCs w:val="24"/>
      </w:rPr>
    </w:pPr>
    <w:r>
      <w:rPr>
        <w:rFonts w:ascii="Cambria" w:hAnsi="Cambria"/>
        <w:b/>
        <w:szCs w:val="24"/>
      </w:rPr>
      <w:t>M.G.S. 20kV în zona Spitalului Clinic Județean Mureș, Str. Gh. Marinescu, Tg. Mureș</w:t>
    </w:r>
  </w:p>
  <w:p w:rsidR="00EF6887" w:rsidRDefault="00CE1B49">
    <w:pPr>
      <w:pStyle w:val="Header"/>
      <w:rPr>
        <w:szCs w:val="24"/>
      </w:rPr>
    </w:pPr>
    <w:r>
      <w:rPr>
        <w:noProof/>
      </w:rPr>
      <mc:AlternateContent>
        <mc:Choice Requires="wps">
          <w:drawing>
            <wp:anchor distT="0" distB="0" distL="114300" distR="114300" simplePos="0" relativeHeight="251658240" behindDoc="0" locked="0" layoutInCell="1" allowOverlap="1">
              <wp:simplePos x="0" y="0"/>
              <wp:positionH relativeFrom="column">
                <wp:posOffset>3442335</wp:posOffset>
              </wp:positionH>
              <wp:positionV relativeFrom="paragraph">
                <wp:posOffset>40640</wp:posOffset>
              </wp:positionV>
              <wp:extent cx="2403475" cy="24511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3475" cy="2451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A6509" w:rsidRDefault="006A6509" w:rsidP="006A6509">
                          <w:pPr>
                            <w:rPr>
                              <w:rFonts w:ascii="Tahoma" w:hAnsi="Tahoma" w:cs="Tahoma"/>
                              <w:sz w:val="20"/>
                            </w:rPr>
                          </w:pPr>
                          <w:r>
                            <w:rPr>
                              <w:rFonts w:ascii="Tahoma" w:hAnsi="Tahoma" w:cs="Tahoma"/>
                              <w:sz w:val="20"/>
                            </w:rPr>
                            <w:t>Proiect nr.</w:t>
                          </w:r>
                          <w:r w:rsidR="00584F7F" w:rsidRPr="00793D24">
                            <w:rPr>
                              <w:rFonts w:ascii="Tahoma" w:hAnsi="Tahoma" w:cs="Tahoma"/>
                              <w:i/>
                              <w:sz w:val="20"/>
                            </w:rPr>
                            <w:t xml:space="preserve"> </w:t>
                          </w:r>
                          <w:r w:rsidR="00A31A37">
                            <w:rPr>
                              <w:rFonts w:ascii="Tahoma" w:hAnsi="Tahoma" w:cs="Tahoma"/>
                              <w:i/>
                              <w:sz w:val="20"/>
                            </w:rPr>
                            <w:t>120</w:t>
                          </w:r>
                          <w:r w:rsidRPr="00702FE6">
                            <w:rPr>
                              <w:rFonts w:ascii="Tahoma" w:hAnsi="Tahoma" w:cs="Tahoma"/>
                              <w:i/>
                              <w:sz w:val="20"/>
                            </w:rPr>
                            <w:t xml:space="preserve"> / 20</w:t>
                          </w:r>
                          <w:r w:rsidR="00600CE5">
                            <w:rPr>
                              <w:rFonts w:ascii="Tahoma" w:hAnsi="Tahoma" w:cs="Tahoma"/>
                              <w:i/>
                              <w:sz w:val="20"/>
                            </w:rPr>
                            <w:t>20</w:t>
                          </w:r>
                          <w:r>
                            <w:rPr>
                              <w:rFonts w:ascii="Tahoma" w:hAnsi="Tahoma" w:cs="Tahoma"/>
                              <w:sz w:val="20"/>
                            </w:rPr>
                            <w:t xml:space="preserve">, faza </w:t>
                          </w:r>
                          <w:r w:rsidR="0045529E">
                            <w:rPr>
                              <w:rFonts w:ascii="Tahoma" w:hAnsi="Tahoma" w:cs="Tahoma"/>
                              <w:i/>
                              <w:sz w:val="20"/>
                            </w:rPr>
                            <w:t>DTAC</w:t>
                          </w:r>
                        </w:p>
                        <w:p w:rsidR="006A6509" w:rsidRPr="00223570" w:rsidRDefault="006A6509" w:rsidP="006A650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71.05pt;margin-top:3.2pt;width:189.25pt;height:19.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" stroked="f">
              <v:textbox>
                <w:txbxContent>
                  <w:p w:rsidR="006A6509" w:rsidRDefault="006A6509" w:rsidP="006A6509">
                    <w:pPr>
                      <w:rPr>
                        <w:rFonts w:ascii="Tahoma" w:hAnsi="Tahoma" w:cs="Tahoma"/>
                        <w:sz w:val="20"/>
                      </w:rPr>
                    </w:pPr>
                    <w:r>
                      <w:rPr>
                        <w:rFonts w:ascii="Tahoma" w:hAnsi="Tahoma" w:cs="Tahoma"/>
                        <w:sz w:val="20"/>
                      </w:rPr>
                      <w:t>Proiect nr.</w:t>
                    </w:r>
                    <w:r w:rsidR="00584F7F" w:rsidRPr="00793D24">
                      <w:rPr>
                        <w:rFonts w:ascii="Tahoma" w:hAnsi="Tahoma" w:cs="Tahoma"/>
                        <w:i/>
                        <w:sz w:val="20"/>
                      </w:rPr>
                      <w:t xml:space="preserve"> </w:t>
                    </w:r>
                    <w:r w:rsidR="00A31A37">
                      <w:rPr>
                        <w:rFonts w:ascii="Tahoma" w:hAnsi="Tahoma" w:cs="Tahoma"/>
                        <w:i/>
                        <w:sz w:val="20"/>
                      </w:rPr>
                      <w:t>120</w:t>
                    </w:r>
                    <w:r w:rsidRPr="00702FE6">
                      <w:rPr>
                        <w:rFonts w:ascii="Tahoma" w:hAnsi="Tahoma" w:cs="Tahoma"/>
                        <w:i/>
                        <w:sz w:val="20"/>
                      </w:rPr>
                      <w:t xml:space="preserve"> / 20</w:t>
                    </w:r>
                    <w:r w:rsidR="00600CE5">
                      <w:rPr>
                        <w:rFonts w:ascii="Tahoma" w:hAnsi="Tahoma" w:cs="Tahoma"/>
                        <w:i/>
                        <w:sz w:val="20"/>
                      </w:rPr>
                      <w:t>20</w:t>
                    </w:r>
                    <w:r>
                      <w:rPr>
                        <w:rFonts w:ascii="Tahoma" w:hAnsi="Tahoma" w:cs="Tahoma"/>
                        <w:sz w:val="20"/>
                      </w:rPr>
                      <w:t xml:space="preserve">, faza </w:t>
                    </w:r>
                    <w:r w:rsidR="0045529E">
                      <w:rPr>
                        <w:rFonts w:ascii="Tahoma" w:hAnsi="Tahoma" w:cs="Tahoma"/>
                        <w:i/>
                        <w:sz w:val="20"/>
                      </w:rPr>
                      <w:t>DTAC</w:t>
                    </w:r>
                  </w:p>
                  <w:p w:rsidR="006A6509" w:rsidRPr="00223570" w:rsidRDefault="006A6509" w:rsidP="006A6509"/>
                </w:txbxContent>
              </v:textbox>
            </v:shape>
          </w:pict>
        </mc:Fallback>
      </mc:AlternateContent>
    </w:r>
    <w:r>
      <w:rPr>
        <w:noProof/>
      </w:rPr>
      <mc:AlternateContent>
        <mc:Choice Requires="wps">
          <w:drawing>
            <wp:anchor distT="0" distB="0" distL="114300" distR="114300" simplePos="0" relativeHeight="251657216" behindDoc="0" locked="0" layoutInCell="1" allowOverlap="1">
              <wp:simplePos x="0" y="0"/>
              <wp:positionH relativeFrom="column">
                <wp:posOffset>33655</wp:posOffset>
              </wp:positionH>
              <wp:positionV relativeFrom="paragraph">
                <wp:posOffset>40640</wp:posOffset>
              </wp:positionV>
              <wp:extent cx="3046730" cy="24511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6730" cy="2451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A6509" w:rsidRPr="00702FE6" w:rsidRDefault="006A6509" w:rsidP="006A6509">
                          <w:pPr>
                            <w:rPr>
                              <w:rFonts w:ascii="Tahoma" w:hAnsi="Tahoma" w:cs="Tahoma"/>
                              <w:i/>
                              <w:sz w:val="20"/>
                            </w:rPr>
                          </w:pPr>
                          <w:r w:rsidRPr="00702FE6">
                            <w:rPr>
                              <w:rFonts w:ascii="Tahoma" w:hAnsi="Tahoma" w:cs="Tahoma"/>
                              <w:i/>
                              <w:sz w:val="20"/>
                            </w:rPr>
                            <w:t xml:space="preserve">SDEE Transilvania Sud - </w:t>
                          </w:r>
                          <w:r w:rsidR="00CD33CB">
                            <w:rPr>
                              <w:rFonts w:ascii="Tahoma" w:hAnsi="Tahoma" w:cs="Tahoma"/>
                              <w:i/>
                              <w:sz w:val="20"/>
                            </w:rPr>
                            <w:t>Serviciu</w:t>
                          </w:r>
                          <w:r>
                            <w:rPr>
                              <w:rFonts w:ascii="Tahoma" w:hAnsi="Tahoma" w:cs="Tahoma"/>
                              <w:i/>
                              <w:sz w:val="20"/>
                            </w:rPr>
                            <w:t xml:space="preserve"> </w:t>
                          </w:r>
                          <w:r w:rsidRPr="00702FE6">
                            <w:rPr>
                              <w:rFonts w:ascii="Tahoma" w:hAnsi="Tahoma" w:cs="Tahoma"/>
                              <w:i/>
                              <w:sz w:val="20"/>
                            </w:rPr>
                            <w:t>Proiectare</w:t>
                          </w:r>
                          <w:r>
                            <w:rPr>
                              <w:rFonts w:ascii="Tahoma" w:hAnsi="Tahoma" w:cs="Tahoma"/>
                              <w:i/>
                              <w:sz w:val="20"/>
                            </w:rPr>
                            <w:t xml:space="preserve"> Mureș</w:t>
                          </w:r>
                        </w:p>
                        <w:p w:rsidR="006A6509" w:rsidRPr="00223570" w:rsidRDefault="006A6509" w:rsidP="006A650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margin-left:2.65pt;margin-top:3.2pt;width:239.9pt;height:19.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" stroked="f">
              <v:textbox>
                <w:txbxContent>
                  <w:p w:rsidR="006A6509" w:rsidRPr="00702FE6" w:rsidRDefault="006A6509" w:rsidP="006A6509">
                    <w:pPr>
                      <w:rPr>
                        <w:rFonts w:ascii="Tahoma" w:hAnsi="Tahoma" w:cs="Tahoma"/>
                        <w:i/>
                        <w:sz w:val="20"/>
                      </w:rPr>
                    </w:pPr>
                    <w:r w:rsidRPr="00702FE6">
                      <w:rPr>
                        <w:rFonts w:ascii="Tahoma" w:hAnsi="Tahoma" w:cs="Tahoma"/>
                        <w:i/>
                        <w:sz w:val="20"/>
                      </w:rPr>
                      <w:t xml:space="preserve">SDEE Transilvania Sud - </w:t>
                    </w:r>
                    <w:r w:rsidR="00CD33CB">
                      <w:rPr>
                        <w:rFonts w:ascii="Tahoma" w:hAnsi="Tahoma" w:cs="Tahoma"/>
                        <w:i/>
                        <w:sz w:val="20"/>
                      </w:rPr>
                      <w:t>Serviciu</w:t>
                    </w:r>
                    <w:r>
                      <w:rPr>
                        <w:rFonts w:ascii="Tahoma" w:hAnsi="Tahoma" w:cs="Tahoma"/>
                        <w:i/>
                        <w:sz w:val="20"/>
                      </w:rPr>
                      <w:t xml:space="preserve"> </w:t>
                    </w:r>
                    <w:r w:rsidRPr="00702FE6">
                      <w:rPr>
                        <w:rFonts w:ascii="Tahoma" w:hAnsi="Tahoma" w:cs="Tahoma"/>
                        <w:i/>
                        <w:sz w:val="20"/>
                      </w:rPr>
                      <w:t>Proiectare</w:t>
                    </w:r>
                    <w:r>
                      <w:rPr>
                        <w:rFonts w:ascii="Tahoma" w:hAnsi="Tahoma" w:cs="Tahoma"/>
                        <w:i/>
                        <w:sz w:val="20"/>
                      </w:rPr>
                      <w:t xml:space="preserve"> Mureș</w:t>
                    </w:r>
                  </w:p>
                  <w:p w:rsidR="006A6509" w:rsidRPr="00223570" w:rsidRDefault="006A6509" w:rsidP="006A6509"/>
                </w:txbxContent>
              </v:textbox>
            </v:shape>
          </w:pict>
        </mc:Fallback>
      </mc:AlternateContent>
    </w:r>
    <w:r w:rsidR="00EF6887">
      <w:rPr>
        <w:szCs w:val="24"/>
      </w:rPr>
      <w:t xml:space="preserve"> </w:t>
    </w:r>
  </w:p>
  <w:p w:rsidR="00205624" w:rsidRDefault="00205624">
    <w:pPr>
      <w:pStyle w:val="Header"/>
      <w:rPr>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D63874"/>
    <w:multiLevelType w:val="hybridMultilevel"/>
    <w:tmpl w:val="4F20CFF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6E84052"/>
    <w:multiLevelType w:val="hybridMultilevel"/>
    <w:tmpl w:val="3B548E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78A08A9"/>
    <w:multiLevelType w:val="hybridMultilevel"/>
    <w:tmpl w:val="1FC65800"/>
    <w:lvl w:ilvl="0" w:tplc="C6B2401E">
      <w:numFmt w:val="bullet"/>
      <w:lvlText w:val="-"/>
      <w:lvlJc w:val="left"/>
      <w:pPr>
        <w:ind w:left="927" w:hanging="360"/>
      </w:pPr>
      <w:rPr>
        <w:rFonts w:ascii="Arial" w:eastAsia="Times New Roman" w:hAnsi="Arial" w:cs="Arial" w:hint="default"/>
      </w:rPr>
    </w:lvl>
    <w:lvl w:ilvl="1" w:tplc="04180003" w:tentative="1">
      <w:start w:val="1"/>
      <w:numFmt w:val="bullet"/>
      <w:lvlText w:val="o"/>
      <w:lvlJc w:val="left"/>
      <w:pPr>
        <w:ind w:left="1647" w:hanging="360"/>
      </w:pPr>
      <w:rPr>
        <w:rFonts w:ascii="Courier New" w:hAnsi="Courier New" w:cs="Courier New" w:hint="default"/>
      </w:rPr>
    </w:lvl>
    <w:lvl w:ilvl="2" w:tplc="04180005" w:tentative="1">
      <w:start w:val="1"/>
      <w:numFmt w:val="bullet"/>
      <w:lvlText w:val=""/>
      <w:lvlJc w:val="left"/>
      <w:pPr>
        <w:ind w:left="2367" w:hanging="360"/>
      </w:pPr>
      <w:rPr>
        <w:rFonts w:ascii="Wingdings" w:hAnsi="Wingdings" w:hint="default"/>
      </w:rPr>
    </w:lvl>
    <w:lvl w:ilvl="3" w:tplc="04180001" w:tentative="1">
      <w:start w:val="1"/>
      <w:numFmt w:val="bullet"/>
      <w:lvlText w:val=""/>
      <w:lvlJc w:val="left"/>
      <w:pPr>
        <w:ind w:left="3087" w:hanging="360"/>
      </w:pPr>
      <w:rPr>
        <w:rFonts w:ascii="Symbol" w:hAnsi="Symbol" w:hint="default"/>
      </w:rPr>
    </w:lvl>
    <w:lvl w:ilvl="4" w:tplc="04180003" w:tentative="1">
      <w:start w:val="1"/>
      <w:numFmt w:val="bullet"/>
      <w:lvlText w:val="o"/>
      <w:lvlJc w:val="left"/>
      <w:pPr>
        <w:ind w:left="3807" w:hanging="360"/>
      </w:pPr>
      <w:rPr>
        <w:rFonts w:ascii="Courier New" w:hAnsi="Courier New" w:cs="Courier New" w:hint="default"/>
      </w:rPr>
    </w:lvl>
    <w:lvl w:ilvl="5" w:tplc="04180005" w:tentative="1">
      <w:start w:val="1"/>
      <w:numFmt w:val="bullet"/>
      <w:lvlText w:val=""/>
      <w:lvlJc w:val="left"/>
      <w:pPr>
        <w:ind w:left="4527" w:hanging="360"/>
      </w:pPr>
      <w:rPr>
        <w:rFonts w:ascii="Wingdings" w:hAnsi="Wingdings" w:hint="default"/>
      </w:rPr>
    </w:lvl>
    <w:lvl w:ilvl="6" w:tplc="04180001" w:tentative="1">
      <w:start w:val="1"/>
      <w:numFmt w:val="bullet"/>
      <w:lvlText w:val=""/>
      <w:lvlJc w:val="left"/>
      <w:pPr>
        <w:ind w:left="5247" w:hanging="360"/>
      </w:pPr>
      <w:rPr>
        <w:rFonts w:ascii="Symbol" w:hAnsi="Symbol" w:hint="default"/>
      </w:rPr>
    </w:lvl>
    <w:lvl w:ilvl="7" w:tplc="04180003" w:tentative="1">
      <w:start w:val="1"/>
      <w:numFmt w:val="bullet"/>
      <w:lvlText w:val="o"/>
      <w:lvlJc w:val="left"/>
      <w:pPr>
        <w:ind w:left="5967" w:hanging="360"/>
      </w:pPr>
      <w:rPr>
        <w:rFonts w:ascii="Courier New" w:hAnsi="Courier New" w:cs="Courier New" w:hint="default"/>
      </w:rPr>
    </w:lvl>
    <w:lvl w:ilvl="8" w:tplc="04180005" w:tentative="1">
      <w:start w:val="1"/>
      <w:numFmt w:val="bullet"/>
      <w:lvlText w:val=""/>
      <w:lvlJc w:val="left"/>
      <w:pPr>
        <w:ind w:left="6687" w:hanging="360"/>
      </w:pPr>
      <w:rPr>
        <w:rFonts w:ascii="Wingdings" w:hAnsi="Wingdings" w:hint="default"/>
      </w:rPr>
    </w:lvl>
  </w:abstractNum>
  <w:abstractNum w:abstractNumId="3" w15:restartNumberingAfterBreak="0">
    <w:nsid w:val="38C06C86"/>
    <w:multiLevelType w:val="multilevel"/>
    <w:tmpl w:val="A45CE738"/>
    <w:lvl w:ilvl="0">
      <w:start w:val="1"/>
      <w:numFmt w:val="decimal"/>
      <w:lvlText w:val="%1."/>
      <w:lvlJc w:val="left"/>
      <w:pPr>
        <w:ind w:left="644" w:hanging="360"/>
      </w:pPr>
    </w:lvl>
    <w:lvl w:ilvl="1">
      <w:start w:val="1"/>
      <w:numFmt w:val="decimal"/>
      <w:isLgl/>
      <w:lvlText w:val="%1.%2"/>
      <w:lvlJc w:val="left"/>
      <w:pPr>
        <w:ind w:left="674" w:hanging="390"/>
      </w:pPr>
      <w:rPr>
        <w:rFonts w:ascii="Arial" w:hAnsi="Arial" w:cs="Arial"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40CF7489"/>
    <w:multiLevelType w:val="hybridMultilevel"/>
    <w:tmpl w:val="ED649764"/>
    <w:lvl w:ilvl="0" w:tplc="C2D294B2">
      <w:numFmt w:val="bullet"/>
      <w:lvlText w:val="-"/>
      <w:lvlJc w:val="left"/>
      <w:pPr>
        <w:ind w:left="1287" w:hanging="360"/>
      </w:pPr>
      <w:rPr>
        <w:rFonts w:ascii="Times New Roman" w:eastAsia="Times New Roman" w:hAnsi="Times New Roman" w:cs="Times New Roman" w:hint="default"/>
        <w:sz w:val="24"/>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5" w15:restartNumberingAfterBreak="0">
    <w:nsid w:val="541326B4"/>
    <w:multiLevelType w:val="hybridMultilevel"/>
    <w:tmpl w:val="127A5002"/>
    <w:lvl w:ilvl="0" w:tplc="04180011">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6" w15:restartNumberingAfterBreak="0">
    <w:nsid w:val="5498154F"/>
    <w:multiLevelType w:val="multilevel"/>
    <w:tmpl w:val="A45CE738"/>
    <w:lvl w:ilvl="0">
      <w:start w:val="1"/>
      <w:numFmt w:val="decimal"/>
      <w:lvlText w:val="%1."/>
      <w:lvlJc w:val="left"/>
      <w:pPr>
        <w:ind w:left="644" w:hanging="360"/>
      </w:pPr>
    </w:lvl>
    <w:lvl w:ilvl="1">
      <w:start w:val="1"/>
      <w:numFmt w:val="decimal"/>
      <w:isLgl/>
      <w:lvlText w:val="%1.%2"/>
      <w:lvlJc w:val="left"/>
      <w:pPr>
        <w:ind w:left="674" w:hanging="390"/>
      </w:pPr>
      <w:rPr>
        <w:rFonts w:ascii="Arial" w:hAnsi="Arial" w:cs="Arial"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56233FA4"/>
    <w:multiLevelType w:val="hybridMultilevel"/>
    <w:tmpl w:val="9668BDE8"/>
    <w:lvl w:ilvl="0" w:tplc="7730E43C">
      <w:numFmt w:val="bullet"/>
      <w:lvlText w:val="-"/>
      <w:lvlJc w:val="left"/>
      <w:pPr>
        <w:ind w:left="928"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5C771822"/>
    <w:multiLevelType w:val="hybridMultilevel"/>
    <w:tmpl w:val="2F88D40E"/>
    <w:lvl w:ilvl="0" w:tplc="C2D294B2">
      <w:numFmt w:val="bullet"/>
      <w:lvlText w:val="-"/>
      <w:lvlJc w:val="left"/>
      <w:pPr>
        <w:tabs>
          <w:tab w:val="num" w:pos="1146"/>
        </w:tabs>
        <w:ind w:left="1146" w:hanging="360"/>
      </w:pPr>
      <w:rPr>
        <w:rFonts w:ascii="Times New Roman" w:eastAsia="Times New Roman" w:hAnsi="Times New Roman" w:cs="Times New Roman" w:hint="default"/>
        <w:sz w:val="24"/>
      </w:rPr>
    </w:lvl>
    <w:lvl w:ilvl="1" w:tplc="04090003" w:tentative="1">
      <w:start w:val="1"/>
      <w:numFmt w:val="bullet"/>
      <w:lvlText w:val="o"/>
      <w:lvlJc w:val="left"/>
      <w:pPr>
        <w:tabs>
          <w:tab w:val="num" w:pos="1866"/>
        </w:tabs>
        <w:ind w:left="1866" w:hanging="360"/>
      </w:pPr>
      <w:rPr>
        <w:rFonts w:ascii="Courier New" w:hAnsi="Courier New" w:cs="Courier New" w:hint="default"/>
      </w:rPr>
    </w:lvl>
    <w:lvl w:ilvl="2" w:tplc="04090005" w:tentative="1">
      <w:start w:val="1"/>
      <w:numFmt w:val="bullet"/>
      <w:lvlText w:val=""/>
      <w:lvlJc w:val="left"/>
      <w:pPr>
        <w:tabs>
          <w:tab w:val="num" w:pos="2586"/>
        </w:tabs>
        <w:ind w:left="2586" w:hanging="360"/>
      </w:pPr>
      <w:rPr>
        <w:rFonts w:ascii="Wingdings" w:hAnsi="Wingdings" w:hint="default"/>
      </w:rPr>
    </w:lvl>
    <w:lvl w:ilvl="3" w:tplc="04090001" w:tentative="1">
      <w:start w:val="1"/>
      <w:numFmt w:val="bullet"/>
      <w:lvlText w:val=""/>
      <w:lvlJc w:val="left"/>
      <w:pPr>
        <w:tabs>
          <w:tab w:val="num" w:pos="3306"/>
        </w:tabs>
        <w:ind w:left="3306" w:hanging="360"/>
      </w:pPr>
      <w:rPr>
        <w:rFonts w:ascii="Symbol" w:hAnsi="Symbol" w:hint="default"/>
      </w:rPr>
    </w:lvl>
    <w:lvl w:ilvl="4" w:tplc="04090003" w:tentative="1">
      <w:start w:val="1"/>
      <w:numFmt w:val="bullet"/>
      <w:lvlText w:val="o"/>
      <w:lvlJc w:val="left"/>
      <w:pPr>
        <w:tabs>
          <w:tab w:val="num" w:pos="4026"/>
        </w:tabs>
        <w:ind w:left="4026" w:hanging="360"/>
      </w:pPr>
      <w:rPr>
        <w:rFonts w:ascii="Courier New" w:hAnsi="Courier New" w:cs="Courier New" w:hint="default"/>
      </w:rPr>
    </w:lvl>
    <w:lvl w:ilvl="5" w:tplc="04090005" w:tentative="1">
      <w:start w:val="1"/>
      <w:numFmt w:val="bullet"/>
      <w:lvlText w:val=""/>
      <w:lvlJc w:val="left"/>
      <w:pPr>
        <w:tabs>
          <w:tab w:val="num" w:pos="4746"/>
        </w:tabs>
        <w:ind w:left="4746" w:hanging="360"/>
      </w:pPr>
      <w:rPr>
        <w:rFonts w:ascii="Wingdings" w:hAnsi="Wingdings" w:hint="default"/>
      </w:rPr>
    </w:lvl>
    <w:lvl w:ilvl="6" w:tplc="04090001" w:tentative="1">
      <w:start w:val="1"/>
      <w:numFmt w:val="bullet"/>
      <w:lvlText w:val=""/>
      <w:lvlJc w:val="left"/>
      <w:pPr>
        <w:tabs>
          <w:tab w:val="num" w:pos="5466"/>
        </w:tabs>
        <w:ind w:left="5466" w:hanging="360"/>
      </w:pPr>
      <w:rPr>
        <w:rFonts w:ascii="Symbol" w:hAnsi="Symbol" w:hint="default"/>
      </w:rPr>
    </w:lvl>
    <w:lvl w:ilvl="7" w:tplc="04090003" w:tentative="1">
      <w:start w:val="1"/>
      <w:numFmt w:val="bullet"/>
      <w:lvlText w:val="o"/>
      <w:lvlJc w:val="left"/>
      <w:pPr>
        <w:tabs>
          <w:tab w:val="num" w:pos="6186"/>
        </w:tabs>
        <w:ind w:left="6186" w:hanging="360"/>
      </w:pPr>
      <w:rPr>
        <w:rFonts w:ascii="Courier New" w:hAnsi="Courier New" w:cs="Courier New" w:hint="default"/>
      </w:rPr>
    </w:lvl>
    <w:lvl w:ilvl="8" w:tplc="04090005" w:tentative="1">
      <w:start w:val="1"/>
      <w:numFmt w:val="bullet"/>
      <w:lvlText w:val=""/>
      <w:lvlJc w:val="left"/>
      <w:pPr>
        <w:tabs>
          <w:tab w:val="num" w:pos="6906"/>
        </w:tabs>
        <w:ind w:left="6906" w:hanging="360"/>
      </w:pPr>
      <w:rPr>
        <w:rFonts w:ascii="Wingdings" w:hAnsi="Wingdings" w:hint="default"/>
      </w:rPr>
    </w:lvl>
  </w:abstractNum>
  <w:abstractNum w:abstractNumId="9" w15:restartNumberingAfterBreak="0">
    <w:nsid w:val="5D333C8F"/>
    <w:multiLevelType w:val="hybridMultilevel"/>
    <w:tmpl w:val="216238A4"/>
    <w:lvl w:ilvl="0" w:tplc="D078394A">
      <w:start w:val="16"/>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CC1426C"/>
    <w:multiLevelType w:val="hybridMultilevel"/>
    <w:tmpl w:val="DD48BBA0"/>
    <w:lvl w:ilvl="0" w:tplc="0418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7"/>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8"/>
  </w:num>
  <w:num w:numId="7">
    <w:abstractNumId w:val="9"/>
  </w:num>
  <w:num w:numId="8">
    <w:abstractNumId w:val="0"/>
  </w:num>
  <w:num w:numId="9">
    <w:abstractNumId w:val="5"/>
  </w:num>
  <w:num w:numId="10">
    <w:abstractNumId w:val="4"/>
  </w:num>
  <w:num w:numId="11">
    <w:abstractNumId w:val="2"/>
  </w:num>
  <w:num w:numId="12">
    <w:abstractNumId w:val="10"/>
  </w:num>
  <w:num w:numId="13">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49" fillcolor="#9cbee0" strokecolor="#739cc3">
      <v:fill color="#9cbee0" color2="#bbd5f0" type="gradient">
        <o:fill v:ext="view" type="gradientUnscaled"/>
      </v:fill>
      <v:stroke color="#739cc3" weight="1.25pt"/>
    </o:shapedefaults>
  </w:hdrShapeDefaults>
  <w:footnotePr>
    <w:footnote w:id="-1"/>
    <w:footnote w:id="0"/>
  </w:footnotePr>
  <w:endnotePr>
    <w:endnote w:id="-1"/>
    <w:endnote w:id="0"/>
  </w:endnotePr>
  <w:compat>
    <w:spaceForUL/>
    <w:doNotLeaveBackslashAlon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1A32"/>
    <w:rsid w:val="00001B3D"/>
    <w:rsid w:val="00004E51"/>
    <w:rsid w:val="000058F7"/>
    <w:rsid w:val="00006F9F"/>
    <w:rsid w:val="0001308D"/>
    <w:rsid w:val="000138B2"/>
    <w:rsid w:val="00013A18"/>
    <w:rsid w:val="00014BA2"/>
    <w:rsid w:val="00014DB3"/>
    <w:rsid w:val="00015345"/>
    <w:rsid w:val="00016983"/>
    <w:rsid w:val="00016B0F"/>
    <w:rsid w:val="00016B11"/>
    <w:rsid w:val="00017A64"/>
    <w:rsid w:val="0002041B"/>
    <w:rsid w:val="00025606"/>
    <w:rsid w:val="000307FC"/>
    <w:rsid w:val="000312D4"/>
    <w:rsid w:val="000336AD"/>
    <w:rsid w:val="0003495B"/>
    <w:rsid w:val="00035A4D"/>
    <w:rsid w:val="00041194"/>
    <w:rsid w:val="000415E8"/>
    <w:rsid w:val="00042AAC"/>
    <w:rsid w:val="00043A05"/>
    <w:rsid w:val="00045604"/>
    <w:rsid w:val="000464E1"/>
    <w:rsid w:val="00047F28"/>
    <w:rsid w:val="00047F41"/>
    <w:rsid w:val="00052686"/>
    <w:rsid w:val="000539BD"/>
    <w:rsid w:val="00053A3C"/>
    <w:rsid w:val="00055EA1"/>
    <w:rsid w:val="00057E0F"/>
    <w:rsid w:val="00061C84"/>
    <w:rsid w:val="000640CB"/>
    <w:rsid w:val="00066D27"/>
    <w:rsid w:val="00070C31"/>
    <w:rsid w:val="00072D7B"/>
    <w:rsid w:val="00072E52"/>
    <w:rsid w:val="000747A7"/>
    <w:rsid w:val="000760FE"/>
    <w:rsid w:val="0007681E"/>
    <w:rsid w:val="00081CF8"/>
    <w:rsid w:val="0008517A"/>
    <w:rsid w:val="0008608E"/>
    <w:rsid w:val="000876B7"/>
    <w:rsid w:val="00087D38"/>
    <w:rsid w:val="000929D5"/>
    <w:rsid w:val="00093829"/>
    <w:rsid w:val="000959D1"/>
    <w:rsid w:val="00096923"/>
    <w:rsid w:val="00097E50"/>
    <w:rsid w:val="000A3200"/>
    <w:rsid w:val="000A34D1"/>
    <w:rsid w:val="000A3EBD"/>
    <w:rsid w:val="000B00E2"/>
    <w:rsid w:val="000B3738"/>
    <w:rsid w:val="000B3E8B"/>
    <w:rsid w:val="000B4158"/>
    <w:rsid w:val="000B7098"/>
    <w:rsid w:val="000B7595"/>
    <w:rsid w:val="000C0473"/>
    <w:rsid w:val="000C12CE"/>
    <w:rsid w:val="000C2D92"/>
    <w:rsid w:val="000C35A2"/>
    <w:rsid w:val="000C62DD"/>
    <w:rsid w:val="000D0614"/>
    <w:rsid w:val="000D45E4"/>
    <w:rsid w:val="000D5A3F"/>
    <w:rsid w:val="000E2814"/>
    <w:rsid w:val="000E39BB"/>
    <w:rsid w:val="000E45A1"/>
    <w:rsid w:val="000E4FC2"/>
    <w:rsid w:val="000E6208"/>
    <w:rsid w:val="000F6BFD"/>
    <w:rsid w:val="000F6EB7"/>
    <w:rsid w:val="00101A6E"/>
    <w:rsid w:val="0010225D"/>
    <w:rsid w:val="00104105"/>
    <w:rsid w:val="00106926"/>
    <w:rsid w:val="001077CC"/>
    <w:rsid w:val="00111B81"/>
    <w:rsid w:val="00112894"/>
    <w:rsid w:val="0011440A"/>
    <w:rsid w:val="00114C84"/>
    <w:rsid w:val="00115766"/>
    <w:rsid w:val="001159A4"/>
    <w:rsid w:val="0011638E"/>
    <w:rsid w:val="00117B91"/>
    <w:rsid w:val="00117E21"/>
    <w:rsid w:val="0012117A"/>
    <w:rsid w:val="00122549"/>
    <w:rsid w:val="001241FD"/>
    <w:rsid w:val="00124213"/>
    <w:rsid w:val="0012713F"/>
    <w:rsid w:val="00130C3B"/>
    <w:rsid w:val="00131D11"/>
    <w:rsid w:val="001375E9"/>
    <w:rsid w:val="00140350"/>
    <w:rsid w:val="00142476"/>
    <w:rsid w:val="001425F7"/>
    <w:rsid w:val="001438CE"/>
    <w:rsid w:val="00144BFF"/>
    <w:rsid w:val="00145784"/>
    <w:rsid w:val="001509E1"/>
    <w:rsid w:val="00153A6E"/>
    <w:rsid w:val="00160AB2"/>
    <w:rsid w:val="00160ADD"/>
    <w:rsid w:val="001612DA"/>
    <w:rsid w:val="001616AF"/>
    <w:rsid w:val="001619FF"/>
    <w:rsid w:val="00164393"/>
    <w:rsid w:val="001657AE"/>
    <w:rsid w:val="001667DE"/>
    <w:rsid w:val="00166828"/>
    <w:rsid w:val="00171685"/>
    <w:rsid w:val="00172A27"/>
    <w:rsid w:val="001812A7"/>
    <w:rsid w:val="00181698"/>
    <w:rsid w:val="001838F3"/>
    <w:rsid w:val="00184D3E"/>
    <w:rsid w:val="0018760E"/>
    <w:rsid w:val="00193650"/>
    <w:rsid w:val="00196430"/>
    <w:rsid w:val="001966DF"/>
    <w:rsid w:val="00197348"/>
    <w:rsid w:val="001A0140"/>
    <w:rsid w:val="001A1511"/>
    <w:rsid w:val="001A22FB"/>
    <w:rsid w:val="001A27B8"/>
    <w:rsid w:val="001B262F"/>
    <w:rsid w:val="001B26C1"/>
    <w:rsid w:val="001B49D8"/>
    <w:rsid w:val="001B519E"/>
    <w:rsid w:val="001C523B"/>
    <w:rsid w:val="001C566C"/>
    <w:rsid w:val="001C5D01"/>
    <w:rsid w:val="001C6591"/>
    <w:rsid w:val="001C65E4"/>
    <w:rsid w:val="001C6760"/>
    <w:rsid w:val="001C6D1A"/>
    <w:rsid w:val="001C798A"/>
    <w:rsid w:val="001D32D7"/>
    <w:rsid w:val="001D5492"/>
    <w:rsid w:val="001D54C2"/>
    <w:rsid w:val="001E2182"/>
    <w:rsid w:val="001E4558"/>
    <w:rsid w:val="001E4F26"/>
    <w:rsid w:val="001E5211"/>
    <w:rsid w:val="001E614D"/>
    <w:rsid w:val="001E6C46"/>
    <w:rsid w:val="001E72C1"/>
    <w:rsid w:val="001E79AA"/>
    <w:rsid w:val="001F124B"/>
    <w:rsid w:val="001F2E2E"/>
    <w:rsid w:val="001F4584"/>
    <w:rsid w:val="00201DD9"/>
    <w:rsid w:val="00203261"/>
    <w:rsid w:val="00205624"/>
    <w:rsid w:val="002064CF"/>
    <w:rsid w:val="00207F63"/>
    <w:rsid w:val="002106E7"/>
    <w:rsid w:val="00211274"/>
    <w:rsid w:val="00213AAE"/>
    <w:rsid w:val="002154AD"/>
    <w:rsid w:val="00215A80"/>
    <w:rsid w:val="0021624F"/>
    <w:rsid w:val="00217AEA"/>
    <w:rsid w:val="00221442"/>
    <w:rsid w:val="00221D6F"/>
    <w:rsid w:val="002225B4"/>
    <w:rsid w:val="00225F6B"/>
    <w:rsid w:val="002269A4"/>
    <w:rsid w:val="00226F86"/>
    <w:rsid w:val="0023181D"/>
    <w:rsid w:val="0023284C"/>
    <w:rsid w:val="0023451C"/>
    <w:rsid w:val="002348F5"/>
    <w:rsid w:val="00236941"/>
    <w:rsid w:val="0024036B"/>
    <w:rsid w:val="002432F4"/>
    <w:rsid w:val="0024353F"/>
    <w:rsid w:val="00243835"/>
    <w:rsid w:val="00243918"/>
    <w:rsid w:val="00244C2A"/>
    <w:rsid w:val="00246063"/>
    <w:rsid w:val="00251BD0"/>
    <w:rsid w:val="002541CD"/>
    <w:rsid w:val="0026219D"/>
    <w:rsid w:val="00265E6B"/>
    <w:rsid w:val="002715EB"/>
    <w:rsid w:val="00275BE6"/>
    <w:rsid w:val="00277C0B"/>
    <w:rsid w:val="0028010E"/>
    <w:rsid w:val="0028193F"/>
    <w:rsid w:val="00281B70"/>
    <w:rsid w:val="00283261"/>
    <w:rsid w:val="00287571"/>
    <w:rsid w:val="00290E2D"/>
    <w:rsid w:val="00291F0F"/>
    <w:rsid w:val="00293115"/>
    <w:rsid w:val="00295333"/>
    <w:rsid w:val="00297E61"/>
    <w:rsid w:val="002A198B"/>
    <w:rsid w:val="002A312E"/>
    <w:rsid w:val="002A525F"/>
    <w:rsid w:val="002A5935"/>
    <w:rsid w:val="002A5EAB"/>
    <w:rsid w:val="002A6513"/>
    <w:rsid w:val="002A6A7F"/>
    <w:rsid w:val="002B0A3C"/>
    <w:rsid w:val="002B1CAC"/>
    <w:rsid w:val="002B2395"/>
    <w:rsid w:val="002B243A"/>
    <w:rsid w:val="002B6E44"/>
    <w:rsid w:val="002C32BB"/>
    <w:rsid w:val="002C33BA"/>
    <w:rsid w:val="002C4125"/>
    <w:rsid w:val="002C6FDF"/>
    <w:rsid w:val="002D3132"/>
    <w:rsid w:val="002D41CD"/>
    <w:rsid w:val="002D4E62"/>
    <w:rsid w:val="002D5445"/>
    <w:rsid w:val="002D69AA"/>
    <w:rsid w:val="002D7B25"/>
    <w:rsid w:val="002D7C16"/>
    <w:rsid w:val="002E1689"/>
    <w:rsid w:val="002E2058"/>
    <w:rsid w:val="002F00A8"/>
    <w:rsid w:val="002F0416"/>
    <w:rsid w:val="002F39B1"/>
    <w:rsid w:val="002F5ED9"/>
    <w:rsid w:val="002F7CD9"/>
    <w:rsid w:val="00301E1C"/>
    <w:rsid w:val="00302D6D"/>
    <w:rsid w:val="00303277"/>
    <w:rsid w:val="003044E0"/>
    <w:rsid w:val="00320346"/>
    <w:rsid w:val="00320E2A"/>
    <w:rsid w:val="00323252"/>
    <w:rsid w:val="003238EA"/>
    <w:rsid w:val="00332588"/>
    <w:rsid w:val="00334803"/>
    <w:rsid w:val="00335608"/>
    <w:rsid w:val="00341317"/>
    <w:rsid w:val="00343C9D"/>
    <w:rsid w:val="00344701"/>
    <w:rsid w:val="00345522"/>
    <w:rsid w:val="00347824"/>
    <w:rsid w:val="00351B8A"/>
    <w:rsid w:val="00353586"/>
    <w:rsid w:val="0035358C"/>
    <w:rsid w:val="003550D7"/>
    <w:rsid w:val="00355590"/>
    <w:rsid w:val="00360EAF"/>
    <w:rsid w:val="00361E24"/>
    <w:rsid w:val="00365F26"/>
    <w:rsid w:val="00371A68"/>
    <w:rsid w:val="00371E31"/>
    <w:rsid w:val="0037273B"/>
    <w:rsid w:val="0037477A"/>
    <w:rsid w:val="00374E74"/>
    <w:rsid w:val="003776C2"/>
    <w:rsid w:val="00380538"/>
    <w:rsid w:val="0038195E"/>
    <w:rsid w:val="00381EC4"/>
    <w:rsid w:val="0038376A"/>
    <w:rsid w:val="00396AC6"/>
    <w:rsid w:val="00396B85"/>
    <w:rsid w:val="003A3C3D"/>
    <w:rsid w:val="003A5A6B"/>
    <w:rsid w:val="003A76D1"/>
    <w:rsid w:val="003B277C"/>
    <w:rsid w:val="003B29EC"/>
    <w:rsid w:val="003B5008"/>
    <w:rsid w:val="003B53F6"/>
    <w:rsid w:val="003C02B7"/>
    <w:rsid w:val="003C0584"/>
    <w:rsid w:val="003C0F7B"/>
    <w:rsid w:val="003C171E"/>
    <w:rsid w:val="003C1AE5"/>
    <w:rsid w:val="003C2B22"/>
    <w:rsid w:val="003C2C19"/>
    <w:rsid w:val="003C36DD"/>
    <w:rsid w:val="003D6976"/>
    <w:rsid w:val="003D69D6"/>
    <w:rsid w:val="003E1E7B"/>
    <w:rsid w:val="003E31D9"/>
    <w:rsid w:val="003E5920"/>
    <w:rsid w:val="003E6F16"/>
    <w:rsid w:val="003F1C6E"/>
    <w:rsid w:val="003F6893"/>
    <w:rsid w:val="0040006E"/>
    <w:rsid w:val="00400105"/>
    <w:rsid w:val="00405A39"/>
    <w:rsid w:val="004061AE"/>
    <w:rsid w:val="00412213"/>
    <w:rsid w:val="0041284A"/>
    <w:rsid w:val="00412D82"/>
    <w:rsid w:val="00412F08"/>
    <w:rsid w:val="0041358A"/>
    <w:rsid w:val="00414DCD"/>
    <w:rsid w:val="0041523B"/>
    <w:rsid w:val="0041771A"/>
    <w:rsid w:val="004209EC"/>
    <w:rsid w:val="00423992"/>
    <w:rsid w:val="00425C7C"/>
    <w:rsid w:val="0042617E"/>
    <w:rsid w:val="00426651"/>
    <w:rsid w:val="0043283E"/>
    <w:rsid w:val="00432A8B"/>
    <w:rsid w:val="0043727D"/>
    <w:rsid w:val="00437822"/>
    <w:rsid w:val="0044527D"/>
    <w:rsid w:val="00446E8C"/>
    <w:rsid w:val="0044765F"/>
    <w:rsid w:val="00450253"/>
    <w:rsid w:val="00451D40"/>
    <w:rsid w:val="004534D5"/>
    <w:rsid w:val="0045529E"/>
    <w:rsid w:val="00457414"/>
    <w:rsid w:val="004617DC"/>
    <w:rsid w:val="00461BF6"/>
    <w:rsid w:val="0046398C"/>
    <w:rsid w:val="00464F14"/>
    <w:rsid w:val="00466537"/>
    <w:rsid w:val="004666CF"/>
    <w:rsid w:val="00467005"/>
    <w:rsid w:val="00474A72"/>
    <w:rsid w:val="0047798E"/>
    <w:rsid w:val="004821A3"/>
    <w:rsid w:val="00483A31"/>
    <w:rsid w:val="00484634"/>
    <w:rsid w:val="00484710"/>
    <w:rsid w:val="004874BD"/>
    <w:rsid w:val="00491A9A"/>
    <w:rsid w:val="004925F1"/>
    <w:rsid w:val="00493F00"/>
    <w:rsid w:val="0049639C"/>
    <w:rsid w:val="004A1F89"/>
    <w:rsid w:val="004A4476"/>
    <w:rsid w:val="004A5C39"/>
    <w:rsid w:val="004B0D5C"/>
    <w:rsid w:val="004B0E06"/>
    <w:rsid w:val="004B2087"/>
    <w:rsid w:val="004B2A77"/>
    <w:rsid w:val="004B47E6"/>
    <w:rsid w:val="004C00D7"/>
    <w:rsid w:val="004C12A4"/>
    <w:rsid w:val="004C175C"/>
    <w:rsid w:val="004C29BE"/>
    <w:rsid w:val="004C347E"/>
    <w:rsid w:val="004C692B"/>
    <w:rsid w:val="004C69C4"/>
    <w:rsid w:val="004C7CA0"/>
    <w:rsid w:val="004D2E26"/>
    <w:rsid w:val="004D38FD"/>
    <w:rsid w:val="004D4228"/>
    <w:rsid w:val="004D5EFC"/>
    <w:rsid w:val="004D6F38"/>
    <w:rsid w:val="004D7957"/>
    <w:rsid w:val="004E2016"/>
    <w:rsid w:val="004E2131"/>
    <w:rsid w:val="004E3324"/>
    <w:rsid w:val="004E3449"/>
    <w:rsid w:val="004E3892"/>
    <w:rsid w:val="004E755B"/>
    <w:rsid w:val="004F1E19"/>
    <w:rsid w:val="004F3F94"/>
    <w:rsid w:val="004F4EB6"/>
    <w:rsid w:val="004F53D5"/>
    <w:rsid w:val="004F5767"/>
    <w:rsid w:val="004F6308"/>
    <w:rsid w:val="004F6EE7"/>
    <w:rsid w:val="004F7C2E"/>
    <w:rsid w:val="00501125"/>
    <w:rsid w:val="00503F2F"/>
    <w:rsid w:val="0050655F"/>
    <w:rsid w:val="005076D1"/>
    <w:rsid w:val="00507C07"/>
    <w:rsid w:val="005131E5"/>
    <w:rsid w:val="0051533D"/>
    <w:rsid w:val="005162A8"/>
    <w:rsid w:val="005162E8"/>
    <w:rsid w:val="00516D15"/>
    <w:rsid w:val="0051765D"/>
    <w:rsid w:val="00517CE8"/>
    <w:rsid w:val="00520294"/>
    <w:rsid w:val="005216E6"/>
    <w:rsid w:val="00522654"/>
    <w:rsid w:val="0052268D"/>
    <w:rsid w:val="00523D8E"/>
    <w:rsid w:val="00525844"/>
    <w:rsid w:val="005317A7"/>
    <w:rsid w:val="00531A19"/>
    <w:rsid w:val="005335A4"/>
    <w:rsid w:val="00533624"/>
    <w:rsid w:val="005351A7"/>
    <w:rsid w:val="005405F8"/>
    <w:rsid w:val="0054097A"/>
    <w:rsid w:val="00540E14"/>
    <w:rsid w:val="0054560A"/>
    <w:rsid w:val="00545931"/>
    <w:rsid w:val="00546DBD"/>
    <w:rsid w:val="00547416"/>
    <w:rsid w:val="00547E23"/>
    <w:rsid w:val="0055042B"/>
    <w:rsid w:val="00550A77"/>
    <w:rsid w:val="00553F15"/>
    <w:rsid w:val="0055551E"/>
    <w:rsid w:val="00560103"/>
    <w:rsid w:val="00560293"/>
    <w:rsid w:val="0056059C"/>
    <w:rsid w:val="005614C4"/>
    <w:rsid w:val="0056150E"/>
    <w:rsid w:val="00563410"/>
    <w:rsid w:val="005644AC"/>
    <w:rsid w:val="00564D2A"/>
    <w:rsid w:val="00567901"/>
    <w:rsid w:val="00570088"/>
    <w:rsid w:val="00572473"/>
    <w:rsid w:val="005743EB"/>
    <w:rsid w:val="005802FF"/>
    <w:rsid w:val="00582BFF"/>
    <w:rsid w:val="00584F7F"/>
    <w:rsid w:val="00587350"/>
    <w:rsid w:val="005915FC"/>
    <w:rsid w:val="0059604F"/>
    <w:rsid w:val="005A06E3"/>
    <w:rsid w:val="005A0A33"/>
    <w:rsid w:val="005A0F84"/>
    <w:rsid w:val="005A24E0"/>
    <w:rsid w:val="005A3560"/>
    <w:rsid w:val="005A68CB"/>
    <w:rsid w:val="005A7668"/>
    <w:rsid w:val="005B4EEA"/>
    <w:rsid w:val="005B6205"/>
    <w:rsid w:val="005C177E"/>
    <w:rsid w:val="005C24BD"/>
    <w:rsid w:val="005C3394"/>
    <w:rsid w:val="005C4993"/>
    <w:rsid w:val="005C5594"/>
    <w:rsid w:val="005C6DCE"/>
    <w:rsid w:val="005D1D59"/>
    <w:rsid w:val="005D2D5C"/>
    <w:rsid w:val="005D3711"/>
    <w:rsid w:val="005D3CF2"/>
    <w:rsid w:val="005E0372"/>
    <w:rsid w:val="005E0400"/>
    <w:rsid w:val="005E1C3A"/>
    <w:rsid w:val="005E2D54"/>
    <w:rsid w:val="005E4F9E"/>
    <w:rsid w:val="005F17A9"/>
    <w:rsid w:val="005F1A3D"/>
    <w:rsid w:val="005F25B5"/>
    <w:rsid w:val="005F2EA1"/>
    <w:rsid w:val="005F2F4E"/>
    <w:rsid w:val="005F33CB"/>
    <w:rsid w:val="005F3A05"/>
    <w:rsid w:val="005F7A94"/>
    <w:rsid w:val="00600CE5"/>
    <w:rsid w:val="00600EDA"/>
    <w:rsid w:val="006025DE"/>
    <w:rsid w:val="00603058"/>
    <w:rsid w:val="006031D3"/>
    <w:rsid w:val="00603D73"/>
    <w:rsid w:val="00604B87"/>
    <w:rsid w:val="00604E39"/>
    <w:rsid w:val="00605FAD"/>
    <w:rsid w:val="006122FD"/>
    <w:rsid w:val="00615214"/>
    <w:rsid w:val="00616286"/>
    <w:rsid w:val="006207D5"/>
    <w:rsid w:val="00621B9D"/>
    <w:rsid w:val="00623DE2"/>
    <w:rsid w:val="0062763F"/>
    <w:rsid w:val="006302E1"/>
    <w:rsid w:val="00630F9B"/>
    <w:rsid w:val="00632206"/>
    <w:rsid w:val="00632E0C"/>
    <w:rsid w:val="00633290"/>
    <w:rsid w:val="006335B5"/>
    <w:rsid w:val="00633919"/>
    <w:rsid w:val="00634033"/>
    <w:rsid w:val="00634D20"/>
    <w:rsid w:val="006361BC"/>
    <w:rsid w:val="00636415"/>
    <w:rsid w:val="00637573"/>
    <w:rsid w:val="00641F57"/>
    <w:rsid w:val="00642021"/>
    <w:rsid w:val="006431F4"/>
    <w:rsid w:val="00643303"/>
    <w:rsid w:val="00651B82"/>
    <w:rsid w:val="006527E2"/>
    <w:rsid w:val="0065335E"/>
    <w:rsid w:val="00656E55"/>
    <w:rsid w:val="00657B47"/>
    <w:rsid w:val="00661E00"/>
    <w:rsid w:val="006640AC"/>
    <w:rsid w:val="006672D5"/>
    <w:rsid w:val="0067316D"/>
    <w:rsid w:val="006732C8"/>
    <w:rsid w:val="00675D8B"/>
    <w:rsid w:val="00676645"/>
    <w:rsid w:val="006774EC"/>
    <w:rsid w:val="00677AAD"/>
    <w:rsid w:val="00680239"/>
    <w:rsid w:val="00681CCA"/>
    <w:rsid w:val="006847E9"/>
    <w:rsid w:val="00685907"/>
    <w:rsid w:val="00692753"/>
    <w:rsid w:val="006929C1"/>
    <w:rsid w:val="00692A7E"/>
    <w:rsid w:val="00692C3D"/>
    <w:rsid w:val="00694A73"/>
    <w:rsid w:val="00694CA1"/>
    <w:rsid w:val="00696456"/>
    <w:rsid w:val="006A2350"/>
    <w:rsid w:val="006A2461"/>
    <w:rsid w:val="006A2DB6"/>
    <w:rsid w:val="006A4FB6"/>
    <w:rsid w:val="006A5811"/>
    <w:rsid w:val="006A6509"/>
    <w:rsid w:val="006A665D"/>
    <w:rsid w:val="006B250A"/>
    <w:rsid w:val="006B2E7A"/>
    <w:rsid w:val="006B3E92"/>
    <w:rsid w:val="006B7CD3"/>
    <w:rsid w:val="006C2E41"/>
    <w:rsid w:val="006C3483"/>
    <w:rsid w:val="006C5451"/>
    <w:rsid w:val="006D2CC6"/>
    <w:rsid w:val="006D3248"/>
    <w:rsid w:val="006D33BD"/>
    <w:rsid w:val="006D34BE"/>
    <w:rsid w:val="006D54CA"/>
    <w:rsid w:val="006D5944"/>
    <w:rsid w:val="006D65FB"/>
    <w:rsid w:val="006D7B6A"/>
    <w:rsid w:val="006E448F"/>
    <w:rsid w:val="006E4BD7"/>
    <w:rsid w:val="006E5D7D"/>
    <w:rsid w:val="006E7221"/>
    <w:rsid w:val="006F33E6"/>
    <w:rsid w:val="00701028"/>
    <w:rsid w:val="007015EB"/>
    <w:rsid w:val="007017C7"/>
    <w:rsid w:val="00701DF7"/>
    <w:rsid w:val="007059C9"/>
    <w:rsid w:val="0071227E"/>
    <w:rsid w:val="00721461"/>
    <w:rsid w:val="00722DA3"/>
    <w:rsid w:val="00725574"/>
    <w:rsid w:val="00725D6F"/>
    <w:rsid w:val="007270A4"/>
    <w:rsid w:val="0072727A"/>
    <w:rsid w:val="00727964"/>
    <w:rsid w:val="00732007"/>
    <w:rsid w:val="007324DC"/>
    <w:rsid w:val="00732A31"/>
    <w:rsid w:val="00734284"/>
    <w:rsid w:val="00735C92"/>
    <w:rsid w:val="00736C53"/>
    <w:rsid w:val="00741505"/>
    <w:rsid w:val="00742485"/>
    <w:rsid w:val="00743EED"/>
    <w:rsid w:val="00745D90"/>
    <w:rsid w:val="00751E2D"/>
    <w:rsid w:val="00752FD2"/>
    <w:rsid w:val="00754F3A"/>
    <w:rsid w:val="0076034A"/>
    <w:rsid w:val="00760877"/>
    <w:rsid w:val="0076135A"/>
    <w:rsid w:val="00763BE9"/>
    <w:rsid w:val="00765562"/>
    <w:rsid w:val="00770E31"/>
    <w:rsid w:val="007713C7"/>
    <w:rsid w:val="007755CC"/>
    <w:rsid w:val="00776631"/>
    <w:rsid w:val="00776D14"/>
    <w:rsid w:val="007773D3"/>
    <w:rsid w:val="007774C3"/>
    <w:rsid w:val="007805FC"/>
    <w:rsid w:val="0078095F"/>
    <w:rsid w:val="00781E9A"/>
    <w:rsid w:val="00783D9C"/>
    <w:rsid w:val="0078649A"/>
    <w:rsid w:val="00787F3A"/>
    <w:rsid w:val="00790398"/>
    <w:rsid w:val="007908BC"/>
    <w:rsid w:val="0079159D"/>
    <w:rsid w:val="00793D24"/>
    <w:rsid w:val="0079506B"/>
    <w:rsid w:val="007A0E88"/>
    <w:rsid w:val="007A11B1"/>
    <w:rsid w:val="007A3ABA"/>
    <w:rsid w:val="007A4817"/>
    <w:rsid w:val="007A481C"/>
    <w:rsid w:val="007B09FA"/>
    <w:rsid w:val="007B1410"/>
    <w:rsid w:val="007B4275"/>
    <w:rsid w:val="007B49B9"/>
    <w:rsid w:val="007B565D"/>
    <w:rsid w:val="007B783B"/>
    <w:rsid w:val="007C33A2"/>
    <w:rsid w:val="007C3FCB"/>
    <w:rsid w:val="007C5A79"/>
    <w:rsid w:val="007C652B"/>
    <w:rsid w:val="007D041C"/>
    <w:rsid w:val="007D3848"/>
    <w:rsid w:val="007D42A7"/>
    <w:rsid w:val="007D4881"/>
    <w:rsid w:val="007D799B"/>
    <w:rsid w:val="007D7E40"/>
    <w:rsid w:val="007E1C95"/>
    <w:rsid w:val="007E1FA3"/>
    <w:rsid w:val="007E235B"/>
    <w:rsid w:val="007E2C40"/>
    <w:rsid w:val="007E3539"/>
    <w:rsid w:val="007F0D59"/>
    <w:rsid w:val="007F3176"/>
    <w:rsid w:val="007F38EF"/>
    <w:rsid w:val="007F3B5C"/>
    <w:rsid w:val="007F4E08"/>
    <w:rsid w:val="008001B7"/>
    <w:rsid w:val="008018BC"/>
    <w:rsid w:val="00801B05"/>
    <w:rsid w:val="00803831"/>
    <w:rsid w:val="008052AD"/>
    <w:rsid w:val="0080786E"/>
    <w:rsid w:val="00807E3E"/>
    <w:rsid w:val="00810619"/>
    <w:rsid w:val="00811381"/>
    <w:rsid w:val="0081591C"/>
    <w:rsid w:val="00816E17"/>
    <w:rsid w:val="00822905"/>
    <w:rsid w:val="00825007"/>
    <w:rsid w:val="00826194"/>
    <w:rsid w:val="00826F71"/>
    <w:rsid w:val="0082796C"/>
    <w:rsid w:val="00830CEA"/>
    <w:rsid w:val="00833D76"/>
    <w:rsid w:val="008349AE"/>
    <w:rsid w:val="008439C4"/>
    <w:rsid w:val="00844169"/>
    <w:rsid w:val="0084528A"/>
    <w:rsid w:val="00845C14"/>
    <w:rsid w:val="00847570"/>
    <w:rsid w:val="00847A8F"/>
    <w:rsid w:val="00847A94"/>
    <w:rsid w:val="00851885"/>
    <w:rsid w:val="00854581"/>
    <w:rsid w:val="00854BC6"/>
    <w:rsid w:val="00854F23"/>
    <w:rsid w:val="00862F75"/>
    <w:rsid w:val="00866F1D"/>
    <w:rsid w:val="008676B4"/>
    <w:rsid w:val="0086771F"/>
    <w:rsid w:val="008702DC"/>
    <w:rsid w:val="0087642A"/>
    <w:rsid w:val="00876BA2"/>
    <w:rsid w:val="00880172"/>
    <w:rsid w:val="008804AA"/>
    <w:rsid w:val="0088057C"/>
    <w:rsid w:val="0088124C"/>
    <w:rsid w:val="0088406D"/>
    <w:rsid w:val="00884669"/>
    <w:rsid w:val="00890E72"/>
    <w:rsid w:val="00892EE3"/>
    <w:rsid w:val="00894F5E"/>
    <w:rsid w:val="008960EA"/>
    <w:rsid w:val="0089630B"/>
    <w:rsid w:val="008A026C"/>
    <w:rsid w:val="008A26F1"/>
    <w:rsid w:val="008A515E"/>
    <w:rsid w:val="008B504A"/>
    <w:rsid w:val="008B5069"/>
    <w:rsid w:val="008B506E"/>
    <w:rsid w:val="008B585C"/>
    <w:rsid w:val="008C007D"/>
    <w:rsid w:val="008C0676"/>
    <w:rsid w:val="008C0B5D"/>
    <w:rsid w:val="008C0C69"/>
    <w:rsid w:val="008C1F08"/>
    <w:rsid w:val="008C3D91"/>
    <w:rsid w:val="008C45F0"/>
    <w:rsid w:val="008C48D6"/>
    <w:rsid w:val="008D472C"/>
    <w:rsid w:val="008D56B2"/>
    <w:rsid w:val="008E05CA"/>
    <w:rsid w:val="008E0E97"/>
    <w:rsid w:val="008F0F04"/>
    <w:rsid w:val="008F6D48"/>
    <w:rsid w:val="008F7321"/>
    <w:rsid w:val="009009C4"/>
    <w:rsid w:val="00902CC2"/>
    <w:rsid w:val="00902EEB"/>
    <w:rsid w:val="00905C2F"/>
    <w:rsid w:val="0090632D"/>
    <w:rsid w:val="00910C72"/>
    <w:rsid w:val="009149EF"/>
    <w:rsid w:val="00914A81"/>
    <w:rsid w:val="00916049"/>
    <w:rsid w:val="009161B5"/>
    <w:rsid w:val="009169B1"/>
    <w:rsid w:val="00921C9E"/>
    <w:rsid w:val="00922EF0"/>
    <w:rsid w:val="00923699"/>
    <w:rsid w:val="00925814"/>
    <w:rsid w:val="00925B24"/>
    <w:rsid w:val="009263B1"/>
    <w:rsid w:val="00927D07"/>
    <w:rsid w:val="009318A8"/>
    <w:rsid w:val="0093345F"/>
    <w:rsid w:val="009339EE"/>
    <w:rsid w:val="00933F56"/>
    <w:rsid w:val="009340FC"/>
    <w:rsid w:val="00935E6D"/>
    <w:rsid w:val="00935E86"/>
    <w:rsid w:val="00940682"/>
    <w:rsid w:val="0094190B"/>
    <w:rsid w:val="00943971"/>
    <w:rsid w:val="00951B42"/>
    <w:rsid w:val="00953500"/>
    <w:rsid w:val="009550F2"/>
    <w:rsid w:val="009551B5"/>
    <w:rsid w:val="0095534C"/>
    <w:rsid w:val="0095610A"/>
    <w:rsid w:val="00957006"/>
    <w:rsid w:val="009614D6"/>
    <w:rsid w:val="009635FA"/>
    <w:rsid w:val="00963731"/>
    <w:rsid w:val="00964935"/>
    <w:rsid w:val="0096661A"/>
    <w:rsid w:val="0097287D"/>
    <w:rsid w:val="009731F2"/>
    <w:rsid w:val="00974D40"/>
    <w:rsid w:val="00977E1F"/>
    <w:rsid w:val="0098080B"/>
    <w:rsid w:val="00981643"/>
    <w:rsid w:val="009817CF"/>
    <w:rsid w:val="00981B38"/>
    <w:rsid w:val="00983328"/>
    <w:rsid w:val="00984059"/>
    <w:rsid w:val="00984159"/>
    <w:rsid w:val="00986D6E"/>
    <w:rsid w:val="00990C4D"/>
    <w:rsid w:val="00990FAB"/>
    <w:rsid w:val="009924D8"/>
    <w:rsid w:val="00992F12"/>
    <w:rsid w:val="0099490B"/>
    <w:rsid w:val="009968A9"/>
    <w:rsid w:val="009A0049"/>
    <w:rsid w:val="009A1DD3"/>
    <w:rsid w:val="009A2250"/>
    <w:rsid w:val="009A2B48"/>
    <w:rsid w:val="009A3485"/>
    <w:rsid w:val="009A690F"/>
    <w:rsid w:val="009B1FBF"/>
    <w:rsid w:val="009B31BD"/>
    <w:rsid w:val="009B3F5F"/>
    <w:rsid w:val="009B5583"/>
    <w:rsid w:val="009C18E5"/>
    <w:rsid w:val="009C4D93"/>
    <w:rsid w:val="009C5E23"/>
    <w:rsid w:val="009C79C7"/>
    <w:rsid w:val="009C7A02"/>
    <w:rsid w:val="009D0BCC"/>
    <w:rsid w:val="009D177C"/>
    <w:rsid w:val="009D2C98"/>
    <w:rsid w:val="009D6195"/>
    <w:rsid w:val="009D6AE3"/>
    <w:rsid w:val="009D7AAE"/>
    <w:rsid w:val="009E0FB1"/>
    <w:rsid w:val="009E2DA0"/>
    <w:rsid w:val="009E6422"/>
    <w:rsid w:val="009E7039"/>
    <w:rsid w:val="009E7A3B"/>
    <w:rsid w:val="009F097D"/>
    <w:rsid w:val="009F2A30"/>
    <w:rsid w:val="009F47A9"/>
    <w:rsid w:val="009F49C2"/>
    <w:rsid w:val="009F5181"/>
    <w:rsid w:val="009F6726"/>
    <w:rsid w:val="00A03552"/>
    <w:rsid w:val="00A047A2"/>
    <w:rsid w:val="00A07A7B"/>
    <w:rsid w:val="00A1667D"/>
    <w:rsid w:val="00A170D4"/>
    <w:rsid w:val="00A17CE5"/>
    <w:rsid w:val="00A204D7"/>
    <w:rsid w:val="00A26B5A"/>
    <w:rsid w:val="00A311BF"/>
    <w:rsid w:val="00A31A37"/>
    <w:rsid w:val="00A31F7F"/>
    <w:rsid w:val="00A320BA"/>
    <w:rsid w:val="00A33330"/>
    <w:rsid w:val="00A341E6"/>
    <w:rsid w:val="00A34DF3"/>
    <w:rsid w:val="00A430FA"/>
    <w:rsid w:val="00A5029D"/>
    <w:rsid w:val="00A50623"/>
    <w:rsid w:val="00A518B1"/>
    <w:rsid w:val="00A5528D"/>
    <w:rsid w:val="00A55EDD"/>
    <w:rsid w:val="00A56A1B"/>
    <w:rsid w:val="00A56F18"/>
    <w:rsid w:val="00A5779F"/>
    <w:rsid w:val="00A60D31"/>
    <w:rsid w:val="00A62D6C"/>
    <w:rsid w:val="00A642C0"/>
    <w:rsid w:val="00A70D9A"/>
    <w:rsid w:val="00A71C94"/>
    <w:rsid w:val="00A72B76"/>
    <w:rsid w:val="00A74119"/>
    <w:rsid w:val="00A74FEC"/>
    <w:rsid w:val="00A811E7"/>
    <w:rsid w:val="00A83D57"/>
    <w:rsid w:val="00A90DDA"/>
    <w:rsid w:val="00A92BE3"/>
    <w:rsid w:val="00A97599"/>
    <w:rsid w:val="00AA1AE0"/>
    <w:rsid w:val="00AA4BA7"/>
    <w:rsid w:val="00AA6607"/>
    <w:rsid w:val="00AA7317"/>
    <w:rsid w:val="00AA7D31"/>
    <w:rsid w:val="00AB3B0D"/>
    <w:rsid w:val="00AB3E3C"/>
    <w:rsid w:val="00AB55CD"/>
    <w:rsid w:val="00AB5952"/>
    <w:rsid w:val="00AB7C57"/>
    <w:rsid w:val="00AC0787"/>
    <w:rsid w:val="00AC3115"/>
    <w:rsid w:val="00AC5863"/>
    <w:rsid w:val="00AC77FB"/>
    <w:rsid w:val="00AD082E"/>
    <w:rsid w:val="00AD194F"/>
    <w:rsid w:val="00AD2AFF"/>
    <w:rsid w:val="00AD4A3E"/>
    <w:rsid w:val="00AD70B0"/>
    <w:rsid w:val="00AE0160"/>
    <w:rsid w:val="00AE0F84"/>
    <w:rsid w:val="00AE1B20"/>
    <w:rsid w:val="00AE1DEA"/>
    <w:rsid w:val="00AE27BB"/>
    <w:rsid w:val="00AE342C"/>
    <w:rsid w:val="00AE34EC"/>
    <w:rsid w:val="00AE3651"/>
    <w:rsid w:val="00AE4BE1"/>
    <w:rsid w:val="00AE4FCF"/>
    <w:rsid w:val="00AE69BA"/>
    <w:rsid w:val="00AE7500"/>
    <w:rsid w:val="00AE7C05"/>
    <w:rsid w:val="00AF269D"/>
    <w:rsid w:val="00AF5730"/>
    <w:rsid w:val="00AF5E65"/>
    <w:rsid w:val="00B00814"/>
    <w:rsid w:val="00B047E6"/>
    <w:rsid w:val="00B1288D"/>
    <w:rsid w:val="00B12A5B"/>
    <w:rsid w:val="00B13E44"/>
    <w:rsid w:val="00B142F1"/>
    <w:rsid w:val="00B14C94"/>
    <w:rsid w:val="00B17940"/>
    <w:rsid w:val="00B2140F"/>
    <w:rsid w:val="00B22E69"/>
    <w:rsid w:val="00B23816"/>
    <w:rsid w:val="00B251F5"/>
    <w:rsid w:val="00B2630F"/>
    <w:rsid w:val="00B305B6"/>
    <w:rsid w:val="00B35FF5"/>
    <w:rsid w:val="00B3661C"/>
    <w:rsid w:val="00B36A5C"/>
    <w:rsid w:val="00B40E72"/>
    <w:rsid w:val="00B44247"/>
    <w:rsid w:val="00B462A8"/>
    <w:rsid w:val="00B46A4D"/>
    <w:rsid w:val="00B50222"/>
    <w:rsid w:val="00B542F3"/>
    <w:rsid w:val="00B55949"/>
    <w:rsid w:val="00B5796D"/>
    <w:rsid w:val="00B61C1E"/>
    <w:rsid w:val="00B62841"/>
    <w:rsid w:val="00B62D62"/>
    <w:rsid w:val="00B71613"/>
    <w:rsid w:val="00B72D0A"/>
    <w:rsid w:val="00B736B2"/>
    <w:rsid w:val="00B752C7"/>
    <w:rsid w:val="00B7584D"/>
    <w:rsid w:val="00B75C42"/>
    <w:rsid w:val="00B808BA"/>
    <w:rsid w:val="00B80C24"/>
    <w:rsid w:val="00B82E97"/>
    <w:rsid w:val="00B83DC9"/>
    <w:rsid w:val="00B84556"/>
    <w:rsid w:val="00B92A44"/>
    <w:rsid w:val="00B9374C"/>
    <w:rsid w:val="00B93F70"/>
    <w:rsid w:val="00B941DF"/>
    <w:rsid w:val="00B9552B"/>
    <w:rsid w:val="00B96137"/>
    <w:rsid w:val="00B96975"/>
    <w:rsid w:val="00BA2D9E"/>
    <w:rsid w:val="00BA359D"/>
    <w:rsid w:val="00BA71F8"/>
    <w:rsid w:val="00BB1DC7"/>
    <w:rsid w:val="00BB34B3"/>
    <w:rsid w:val="00BB3A70"/>
    <w:rsid w:val="00BB53FF"/>
    <w:rsid w:val="00BB7B9D"/>
    <w:rsid w:val="00BC13C4"/>
    <w:rsid w:val="00BC5E7E"/>
    <w:rsid w:val="00BC6802"/>
    <w:rsid w:val="00BC73AF"/>
    <w:rsid w:val="00BD4A94"/>
    <w:rsid w:val="00BD6021"/>
    <w:rsid w:val="00BD6D77"/>
    <w:rsid w:val="00BE0787"/>
    <w:rsid w:val="00BE2749"/>
    <w:rsid w:val="00BE3B74"/>
    <w:rsid w:val="00BE62D8"/>
    <w:rsid w:val="00BE6F33"/>
    <w:rsid w:val="00BF33EB"/>
    <w:rsid w:val="00BF4E5D"/>
    <w:rsid w:val="00BF7D8F"/>
    <w:rsid w:val="00C03A6F"/>
    <w:rsid w:val="00C04A14"/>
    <w:rsid w:val="00C10C15"/>
    <w:rsid w:val="00C10CEF"/>
    <w:rsid w:val="00C13E58"/>
    <w:rsid w:val="00C25C16"/>
    <w:rsid w:val="00C25EA2"/>
    <w:rsid w:val="00C32A63"/>
    <w:rsid w:val="00C32AFD"/>
    <w:rsid w:val="00C341D8"/>
    <w:rsid w:val="00C344D1"/>
    <w:rsid w:val="00C35021"/>
    <w:rsid w:val="00C358CF"/>
    <w:rsid w:val="00C36BD2"/>
    <w:rsid w:val="00C424F6"/>
    <w:rsid w:val="00C51896"/>
    <w:rsid w:val="00C51ABF"/>
    <w:rsid w:val="00C53257"/>
    <w:rsid w:val="00C547B9"/>
    <w:rsid w:val="00C55E41"/>
    <w:rsid w:val="00C5665D"/>
    <w:rsid w:val="00C56979"/>
    <w:rsid w:val="00C622C7"/>
    <w:rsid w:val="00C6263B"/>
    <w:rsid w:val="00C63C3D"/>
    <w:rsid w:val="00C67BC6"/>
    <w:rsid w:val="00C70DB3"/>
    <w:rsid w:val="00C71AE8"/>
    <w:rsid w:val="00C72A1B"/>
    <w:rsid w:val="00C734B5"/>
    <w:rsid w:val="00C737E9"/>
    <w:rsid w:val="00C739F7"/>
    <w:rsid w:val="00C74EB6"/>
    <w:rsid w:val="00C7653E"/>
    <w:rsid w:val="00C766CB"/>
    <w:rsid w:val="00C77109"/>
    <w:rsid w:val="00C77629"/>
    <w:rsid w:val="00C81899"/>
    <w:rsid w:val="00C81B1F"/>
    <w:rsid w:val="00C8680F"/>
    <w:rsid w:val="00C86B5A"/>
    <w:rsid w:val="00C90D61"/>
    <w:rsid w:val="00C913B9"/>
    <w:rsid w:val="00C91989"/>
    <w:rsid w:val="00C95859"/>
    <w:rsid w:val="00C960A2"/>
    <w:rsid w:val="00CA216E"/>
    <w:rsid w:val="00CA459A"/>
    <w:rsid w:val="00CA4F0D"/>
    <w:rsid w:val="00CA59D1"/>
    <w:rsid w:val="00CA78E9"/>
    <w:rsid w:val="00CB2ED4"/>
    <w:rsid w:val="00CB3805"/>
    <w:rsid w:val="00CB4DC3"/>
    <w:rsid w:val="00CB5A89"/>
    <w:rsid w:val="00CB668A"/>
    <w:rsid w:val="00CC1551"/>
    <w:rsid w:val="00CC23BE"/>
    <w:rsid w:val="00CC3951"/>
    <w:rsid w:val="00CC58FB"/>
    <w:rsid w:val="00CC7860"/>
    <w:rsid w:val="00CC7DFD"/>
    <w:rsid w:val="00CD0F88"/>
    <w:rsid w:val="00CD1CCD"/>
    <w:rsid w:val="00CD1E5D"/>
    <w:rsid w:val="00CD2F16"/>
    <w:rsid w:val="00CD33CB"/>
    <w:rsid w:val="00CD4122"/>
    <w:rsid w:val="00CD4D84"/>
    <w:rsid w:val="00CD5477"/>
    <w:rsid w:val="00CD6F0C"/>
    <w:rsid w:val="00CE1B49"/>
    <w:rsid w:val="00CE2210"/>
    <w:rsid w:val="00CE3440"/>
    <w:rsid w:val="00CE4C67"/>
    <w:rsid w:val="00CE5E8C"/>
    <w:rsid w:val="00CF55BB"/>
    <w:rsid w:val="00CF6D46"/>
    <w:rsid w:val="00CF7C0A"/>
    <w:rsid w:val="00D00CE4"/>
    <w:rsid w:val="00D034DB"/>
    <w:rsid w:val="00D06553"/>
    <w:rsid w:val="00D07314"/>
    <w:rsid w:val="00D1003D"/>
    <w:rsid w:val="00D10950"/>
    <w:rsid w:val="00D11241"/>
    <w:rsid w:val="00D119E9"/>
    <w:rsid w:val="00D1216A"/>
    <w:rsid w:val="00D1602C"/>
    <w:rsid w:val="00D217FD"/>
    <w:rsid w:val="00D21B3B"/>
    <w:rsid w:val="00D21D7D"/>
    <w:rsid w:val="00D23D0E"/>
    <w:rsid w:val="00D23FDD"/>
    <w:rsid w:val="00D240BB"/>
    <w:rsid w:val="00D24698"/>
    <w:rsid w:val="00D26000"/>
    <w:rsid w:val="00D27165"/>
    <w:rsid w:val="00D27E54"/>
    <w:rsid w:val="00D27E6E"/>
    <w:rsid w:val="00D30439"/>
    <w:rsid w:val="00D30B39"/>
    <w:rsid w:val="00D314A8"/>
    <w:rsid w:val="00D34C0E"/>
    <w:rsid w:val="00D40F03"/>
    <w:rsid w:val="00D41FEA"/>
    <w:rsid w:val="00D43E6C"/>
    <w:rsid w:val="00D44153"/>
    <w:rsid w:val="00D45238"/>
    <w:rsid w:val="00D455C2"/>
    <w:rsid w:val="00D45D23"/>
    <w:rsid w:val="00D46640"/>
    <w:rsid w:val="00D47E07"/>
    <w:rsid w:val="00D51638"/>
    <w:rsid w:val="00D5363C"/>
    <w:rsid w:val="00D548C6"/>
    <w:rsid w:val="00D55D75"/>
    <w:rsid w:val="00D57224"/>
    <w:rsid w:val="00D60553"/>
    <w:rsid w:val="00D60D55"/>
    <w:rsid w:val="00D628BD"/>
    <w:rsid w:val="00D7035F"/>
    <w:rsid w:val="00D7169C"/>
    <w:rsid w:val="00D71AC6"/>
    <w:rsid w:val="00D7397A"/>
    <w:rsid w:val="00D74175"/>
    <w:rsid w:val="00D74DC2"/>
    <w:rsid w:val="00D812D2"/>
    <w:rsid w:val="00D81796"/>
    <w:rsid w:val="00D82434"/>
    <w:rsid w:val="00D82F66"/>
    <w:rsid w:val="00D852F3"/>
    <w:rsid w:val="00D8694B"/>
    <w:rsid w:val="00D86FD4"/>
    <w:rsid w:val="00D8705D"/>
    <w:rsid w:val="00D9247B"/>
    <w:rsid w:val="00D93185"/>
    <w:rsid w:val="00D94C95"/>
    <w:rsid w:val="00DA35F5"/>
    <w:rsid w:val="00DB00F0"/>
    <w:rsid w:val="00DB457A"/>
    <w:rsid w:val="00DB5AE6"/>
    <w:rsid w:val="00DB739A"/>
    <w:rsid w:val="00DC1506"/>
    <w:rsid w:val="00DC3452"/>
    <w:rsid w:val="00DC3D35"/>
    <w:rsid w:val="00DC4466"/>
    <w:rsid w:val="00DC4F71"/>
    <w:rsid w:val="00DC7F60"/>
    <w:rsid w:val="00DD062A"/>
    <w:rsid w:val="00DD1B23"/>
    <w:rsid w:val="00DD2313"/>
    <w:rsid w:val="00DD4236"/>
    <w:rsid w:val="00DD4A4A"/>
    <w:rsid w:val="00DD4EDE"/>
    <w:rsid w:val="00DD72CE"/>
    <w:rsid w:val="00DE0BA4"/>
    <w:rsid w:val="00DE1E5E"/>
    <w:rsid w:val="00DE2C1F"/>
    <w:rsid w:val="00DE3754"/>
    <w:rsid w:val="00DE393B"/>
    <w:rsid w:val="00DE550F"/>
    <w:rsid w:val="00DE57DD"/>
    <w:rsid w:val="00DE7CF5"/>
    <w:rsid w:val="00DE7FC3"/>
    <w:rsid w:val="00DF13F5"/>
    <w:rsid w:val="00DF35D4"/>
    <w:rsid w:val="00DF3A3A"/>
    <w:rsid w:val="00DF42C6"/>
    <w:rsid w:val="00DF4DB9"/>
    <w:rsid w:val="00DF4E3A"/>
    <w:rsid w:val="00DF5C84"/>
    <w:rsid w:val="00DF6184"/>
    <w:rsid w:val="00DF67C4"/>
    <w:rsid w:val="00DF67D3"/>
    <w:rsid w:val="00DF69F4"/>
    <w:rsid w:val="00DF704F"/>
    <w:rsid w:val="00E00CFF"/>
    <w:rsid w:val="00E016A3"/>
    <w:rsid w:val="00E01CE1"/>
    <w:rsid w:val="00E03AFC"/>
    <w:rsid w:val="00E03CC2"/>
    <w:rsid w:val="00E062F7"/>
    <w:rsid w:val="00E06C9A"/>
    <w:rsid w:val="00E1389C"/>
    <w:rsid w:val="00E14C86"/>
    <w:rsid w:val="00E167DF"/>
    <w:rsid w:val="00E1788D"/>
    <w:rsid w:val="00E17F6C"/>
    <w:rsid w:val="00E20F3D"/>
    <w:rsid w:val="00E216A5"/>
    <w:rsid w:val="00E21A7F"/>
    <w:rsid w:val="00E2428E"/>
    <w:rsid w:val="00E2561C"/>
    <w:rsid w:val="00E270CF"/>
    <w:rsid w:val="00E3047E"/>
    <w:rsid w:val="00E30BFF"/>
    <w:rsid w:val="00E33F96"/>
    <w:rsid w:val="00E3563D"/>
    <w:rsid w:val="00E37416"/>
    <w:rsid w:val="00E37598"/>
    <w:rsid w:val="00E503F3"/>
    <w:rsid w:val="00E53E25"/>
    <w:rsid w:val="00E568EC"/>
    <w:rsid w:val="00E57251"/>
    <w:rsid w:val="00E573A3"/>
    <w:rsid w:val="00E63B07"/>
    <w:rsid w:val="00E7316C"/>
    <w:rsid w:val="00E74A48"/>
    <w:rsid w:val="00E817FA"/>
    <w:rsid w:val="00E818EE"/>
    <w:rsid w:val="00E831CB"/>
    <w:rsid w:val="00E84709"/>
    <w:rsid w:val="00E856AE"/>
    <w:rsid w:val="00E85816"/>
    <w:rsid w:val="00E867CC"/>
    <w:rsid w:val="00E90290"/>
    <w:rsid w:val="00E91DD4"/>
    <w:rsid w:val="00E927A5"/>
    <w:rsid w:val="00E92F99"/>
    <w:rsid w:val="00E944EB"/>
    <w:rsid w:val="00E961DC"/>
    <w:rsid w:val="00E969FD"/>
    <w:rsid w:val="00E96CC7"/>
    <w:rsid w:val="00E97C74"/>
    <w:rsid w:val="00EA5A38"/>
    <w:rsid w:val="00EA5AD8"/>
    <w:rsid w:val="00EA6BBD"/>
    <w:rsid w:val="00EA7D4A"/>
    <w:rsid w:val="00EB11E6"/>
    <w:rsid w:val="00EB1466"/>
    <w:rsid w:val="00EB1E14"/>
    <w:rsid w:val="00EB4A6C"/>
    <w:rsid w:val="00EC25E1"/>
    <w:rsid w:val="00EC46F8"/>
    <w:rsid w:val="00EC67B6"/>
    <w:rsid w:val="00EC788C"/>
    <w:rsid w:val="00ED0EE3"/>
    <w:rsid w:val="00ED2A0F"/>
    <w:rsid w:val="00ED674C"/>
    <w:rsid w:val="00EE15BC"/>
    <w:rsid w:val="00EE1806"/>
    <w:rsid w:val="00EE2144"/>
    <w:rsid w:val="00EE638C"/>
    <w:rsid w:val="00EE7163"/>
    <w:rsid w:val="00EF209C"/>
    <w:rsid w:val="00EF62B7"/>
    <w:rsid w:val="00EF6887"/>
    <w:rsid w:val="00F01491"/>
    <w:rsid w:val="00F017F6"/>
    <w:rsid w:val="00F03396"/>
    <w:rsid w:val="00F042E1"/>
    <w:rsid w:val="00F14DF5"/>
    <w:rsid w:val="00F15ECD"/>
    <w:rsid w:val="00F17916"/>
    <w:rsid w:val="00F17B3F"/>
    <w:rsid w:val="00F266BD"/>
    <w:rsid w:val="00F268F2"/>
    <w:rsid w:val="00F269BE"/>
    <w:rsid w:val="00F3179D"/>
    <w:rsid w:val="00F31FA4"/>
    <w:rsid w:val="00F33E1A"/>
    <w:rsid w:val="00F34D89"/>
    <w:rsid w:val="00F42208"/>
    <w:rsid w:val="00F42BA8"/>
    <w:rsid w:val="00F44E54"/>
    <w:rsid w:val="00F46A40"/>
    <w:rsid w:val="00F51B23"/>
    <w:rsid w:val="00F538DC"/>
    <w:rsid w:val="00F561FE"/>
    <w:rsid w:val="00F56D46"/>
    <w:rsid w:val="00F63860"/>
    <w:rsid w:val="00F63B16"/>
    <w:rsid w:val="00F6403F"/>
    <w:rsid w:val="00F67DD3"/>
    <w:rsid w:val="00F7224C"/>
    <w:rsid w:val="00F73E65"/>
    <w:rsid w:val="00F74889"/>
    <w:rsid w:val="00F76C74"/>
    <w:rsid w:val="00F777E6"/>
    <w:rsid w:val="00F77CA8"/>
    <w:rsid w:val="00F830C5"/>
    <w:rsid w:val="00F84E6C"/>
    <w:rsid w:val="00F91F8E"/>
    <w:rsid w:val="00F94A90"/>
    <w:rsid w:val="00F96560"/>
    <w:rsid w:val="00F9707A"/>
    <w:rsid w:val="00FA252C"/>
    <w:rsid w:val="00FA60DB"/>
    <w:rsid w:val="00FA7184"/>
    <w:rsid w:val="00FB14F4"/>
    <w:rsid w:val="00FB5CF6"/>
    <w:rsid w:val="00FC1216"/>
    <w:rsid w:val="00FC1FB6"/>
    <w:rsid w:val="00FC400B"/>
    <w:rsid w:val="00FD25EB"/>
    <w:rsid w:val="00FD3CBE"/>
    <w:rsid w:val="00FD5407"/>
    <w:rsid w:val="00FE0A1C"/>
    <w:rsid w:val="00FE13B3"/>
    <w:rsid w:val="00FE7B87"/>
    <w:rsid w:val="00FF0E4B"/>
    <w:rsid w:val="00FF1A7D"/>
    <w:rsid w:val="00FF4699"/>
    <w:rsid w:val="00FF61B7"/>
    <w:rsid w:val="00FF7B1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9cbee0" strokecolor="#739cc3">
      <v:fill color="#9cbee0" color2="#bbd5f0" type="gradient">
        <o:fill v:ext="view" type="gradientUnscaled"/>
      </v:fill>
      <v:stroke color="#739cc3" weight="1.25pt"/>
    </o:shapedefaults>
    <o:shapelayout v:ext="edit">
      <o:idmap v:ext="edit" data="1"/>
    </o:shapelayout>
  </w:shapeDefaults>
  <w:decimalSymbol w:val=","/>
  <w:listSeparator w:val=";"/>
  <w14:docId w14:val="0791DD8E"/>
  <w15:chartTrackingRefBased/>
  <w15:docId w15:val="{C6132A48-1A02-4191-A721-39484D8874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rPr>
  </w:style>
  <w:style w:type="paragraph" w:styleId="Heading1">
    <w:name w:val="heading 1"/>
    <w:basedOn w:val="Normal"/>
    <w:next w:val="Normal"/>
    <w:link w:val="Heading1Char"/>
    <w:qFormat/>
    <w:pPr>
      <w:keepNext/>
      <w:spacing w:line="360" w:lineRule="auto"/>
      <w:jc w:val="both"/>
      <w:outlineLvl w:val="0"/>
    </w:pPr>
    <w:rPr>
      <w:rFonts w:ascii="Arial" w:hAnsi="Arial"/>
      <w:b/>
      <w:sz w:val="28"/>
    </w:rPr>
  </w:style>
  <w:style w:type="paragraph" w:styleId="Heading2">
    <w:name w:val="heading 2"/>
    <w:basedOn w:val="Normal"/>
    <w:next w:val="Normal"/>
    <w:link w:val="Heading2Char"/>
    <w:qFormat/>
    <w:pPr>
      <w:keepNext/>
      <w:tabs>
        <w:tab w:val="left" w:pos="567"/>
      </w:tabs>
      <w:spacing w:line="360" w:lineRule="auto"/>
      <w:jc w:val="both"/>
      <w:outlineLvl w:val="1"/>
    </w:pPr>
    <w:rPr>
      <w:rFonts w:ascii="Arial" w:hAnsi="Arial"/>
      <w:i/>
    </w:rPr>
  </w:style>
  <w:style w:type="paragraph" w:styleId="Heading3">
    <w:name w:val="heading 3"/>
    <w:basedOn w:val="Normal"/>
    <w:next w:val="Normal"/>
    <w:link w:val="Heading3Char"/>
    <w:qFormat/>
    <w:pPr>
      <w:keepNext/>
      <w:outlineLvl w:val="2"/>
    </w:pPr>
    <w:rPr>
      <w:rFonts w:ascii="Arial" w:hAnsi="Arial"/>
      <w:b/>
      <w:sz w:val="28"/>
    </w:rPr>
  </w:style>
  <w:style w:type="paragraph" w:styleId="Heading4">
    <w:name w:val="heading 4"/>
    <w:basedOn w:val="Normal"/>
    <w:next w:val="Normal"/>
    <w:link w:val="Heading4Char"/>
    <w:qFormat/>
    <w:pPr>
      <w:keepNext/>
      <w:tabs>
        <w:tab w:val="left" w:pos="567"/>
      </w:tabs>
      <w:spacing w:line="360" w:lineRule="auto"/>
      <w:ind w:left="567" w:hanging="567"/>
      <w:jc w:val="center"/>
      <w:outlineLvl w:val="3"/>
    </w:pPr>
    <w:rPr>
      <w:rFonts w:ascii="Arial" w:hAnsi="Arial"/>
      <w:b/>
      <w:sz w:val="28"/>
    </w:rPr>
  </w:style>
  <w:style w:type="paragraph" w:styleId="Heading5">
    <w:name w:val="heading 5"/>
    <w:basedOn w:val="Normal"/>
    <w:next w:val="Normal"/>
    <w:link w:val="Heading5Char"/>
    <w:qFormat/>
    <w:pPr>
      <w:keepNext/>
      <w:tabs>
        <w:tab w:val="left" w:pos="567"/>
      </w:tabs>
      <w:spacing w:line="360" w:lineRule="auto"/>
      <w:jc w:val="center"/>
      <w:outlineLvl w:val="4"/>
    </w:pPr>
    <w:rPr>
      <w:rFonts w:ascii="Arial" w:hAnsi="Arial"/>
      <w:b/>
      <w:sz w:val="28"/>
    </w:rPr>
  </w:style>
  <w:style w:type="paragraph" w:styleId="Heading6">
    <w:name w:val="heading 6"/>
    <w:basedOn w:val="Normal"/>
    <w:next w:val="Normal"/>
    <w:link w:val="Heading6Char"/>
    <w:qFormat/>
    <w:pPr>
      <w:keepNext/>
      <w:tabs>
        <w:tab w:val="left" w:pos="567"/>
      </w:tabs>
      <w:spacing w:line="360" w:lineRule="auto"/>
      <w:jc w:val="both"/>
      <w:outlineLvl w:val="5"/>
    </w:pPr>
    <w:rPr>
      <w:rFonts w:ascii="Arial" w:hAnsi="Arial"/>
      <w:u w:val="single"/>
    </w:rPr>
  </w:style>
  <w:style w:type="paragraph" w:styleId="Heading7">
    <w:name w:val="heading 7"/>
    <w:basedOn w:val="Normal"/>
    <w:next w:val="Normal"/>
    <w:link w:val="Heading7Char"/>
    <w:qFormat/>
    <w:pPr>
      <w:keepNext/>
      <w:tabs>
        <w:tab w:val="left" w:pos="567"/>
      </w:tabs>
      <w:spacing w:line="360" w:lineRule="auto"/>
      <w:ind w:left="390"/>
      <w:jc w:val="both"/>
      <w:outlineLvl w:val="6"/>
    </w:pPr>
    <w:rPr>
      <w:rFonts w:ascii="Arial" w:hAnsi="Arial"/>
      <w:i/>
      <w:sz w:val="20"/>
    </w:rPr>
  </w:style>
  <w:style w:type="paragraph" w:styleId="Heading8">
    <w:name w:val="heading 8"/>
    <w:basedOn w:val="Normal"/>
    <w:next w:val="Normal"/>
    <w:link w:val="Heading8Char"/>
    <w:qFormat/>
    <w:pPr>
      <w:keepNext/>
      <w:tabs>
        <w:tab w:val="left" w:pos="567"/>
      </w:tabs>
      <w:ind w:left="720"/>
      <w:jc w:val="both"/>
      <w:outlineLvl w:val="7"/>
    </w:pPr>
    <w:rPr>
      <w:rFonts w:ascii="Arial" w:hAnsi="Arial"/>
      <w:u w:val="single"/>
    </w:rPr>
  </w:style>
  <w:style w:type="paragraph" w:styleId="Heading9">
    <w:name w:val="heading 9"/>
    <w:basedOn w:val="Normal"/>
    <w:next w:val="Normal"/>
    <w:link w:val="Heading9Char"/>
    <w:qFormat/>
    <w:pPr>
      <w:keepNext/>
      <w:tabs>
        <w:tab w:val="left" w:pos="567"/>
        <w:tab w:val="left" w:pos="3686"/>
        <w:tab w:val="left" w:pos="6663"/>
      </w:tabs>
      <w:ind w:left="393"/>
      <w:jc w:val="both"/>
      <w:outlineLvl w:val="8"/>
    </w:pPr>
    <w:rPr>
      <w:rFonts w:ascii="Arial" w:hAnsi="Arial"/>
      <w:b/>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harChar8">
    <w:name w:val="Char Char8"/>
    <w:rPr>
      <w:spacing w:val="6"/>
      <w:sz w:val="24"/>
      <w:lang w:val="en-US"/>
    </w:rPr>
  </w:style>
  <w:style w:type="character" w:customStyle="1" w:styleId="TextCharChar">
    <w:name w:val="Text Char Char"/>
    <w:link w:val="Text"/>
    <w:rPr>
      <w:rFonts w:ascii="Arial" w:hAnsi="Arial" w:cs="Arial"/>
      <w:spacing w:val="6"/>
      <w:sz w:val="24"/>
      <w:lang w:val="ro-RO" w:eastAsia="en-US" w:bidi="ar-SA"/>
    </w:rPr>
  </w:style>
  <w:style w:type="character" w:customStyle="1" w:styleId="FontStyle143">
    <w:name w:val="Font Style143"/>
    <w:rPr>
      <w:rFonts w:ascii="Arial Unicode MS" w:eastAsia="Arial Unicode MS" w:cs="Arial Unicode MS"/>
      <w:b/>
      <w:bCs/>
      <w:spacing w:val="10"/>
      <w:sz w:val="20"/>
      <w:szCs w:val="20"/>
    </w:rPr>
  </w:style>
  <w:style w:type="character" w:customStyle="1" w:styleId="BalloonTextChar">
    <w:name w:val="Balloon Text Char"/>
    <w:link w:val="BalloonText"/>
    <w:rPr>
      <w:rFonts w:ascii="Tahoma" w:hAnsi="Tahoma" w:cs="Tahoma"/>
      <w:sz w:val="16"/>
      <w:szCs w:val="16"/>
      <w:lang w:val="ro-RO" w:eastAsia="ro-RO"/>
    </w:rPr>
  </w:style>
  <w:style w:type="character" w:customStyle="1" w:styleId="HeaderChar">
    <w:name w:val="Header Char"/>
    <w:aliases w:val=" Char Char1, Char Char Char,Char Char2 Char,Char Char Char,Header Char Char1 Char,Char Char Char Char Char Char Char"/>
    <w:link w:val="Header"/>
    <w:uiPriority w:val="99"/>
    <w:rPr>
      <w:sz w:val="24"/>
      <w:lang w:val="ro-RO" w:eastAsia="ro-RO"/>
    </w:rPr>
  </w:style>
  <w:style w:type="character" w:customStyle="1" w:styleId="Heading4Char">
    <w:name w:val="Heading 4 Char"/>
    <w:link w:val="Heading4"/>
    <w:rPr>
      <w:rFonts w:ascii="Arial" w:hAnsi="Arial"/>
      <w:b/>
      <w:sz w:val="28"/>
    </w:rPr>
  </w:style>
  <w:style w:type="character" w:customStyle="1" w:styleId="FooterChar">
    <w:name w:val="Footer Char"/>
    <w:link w:val="Footer"/>
    <w:uiPriority w:val="99"/>
    <w:rPr>
      <w:sz w:val="24"/>
      <w:lang w:val="ro-RO" w:eastAsia="ro-RO"/>
    </w:rPr>
  </w:style>
  <w:style w:type="character" w:styleId="PageNumber">
    <w:name w:val="page number"/>
    <w:basedOn w:val="DefaultParagraphFont"/>
  </w:style>
  <w:style w:type="paragraph" w:customStyle="1" w:styleId="Text">
    <w:name w:val="Text"/>
    <w:basedOn w:val="Normal"/>
    <w:link w:val="TextCharChar"/>
    <w:pPr>
      <w:spacing w:line="312" w:lineRule="auto"/>
      <w:jc w:val="both"/>
    </w:pPr>
    <w:rPr>
      <w:rFonts w:ascii="Arial" w:hAnsi="Arial" w:cs="Arial"/>
      <w:spacing w:val="6"/>
      <w:lang w:eastAsia="en-US"/>
    </w:rPr>
  </w:style>
  <w:style w:type="paragraph" w:customStyle="1" w:styleId="Style38">
    <w:name w:val="Style38"/>
    <w:basedOn w:val="Normal"/>
    <w:pPr>
      <w:widowControl w:val="0"/>
      <w:autoSpaceDE w:val="0"/>
      <w:autoSpaceDN w:val="0"/>
      <w:adjustRightInd w:val="0"/>
      <w:spacing w:line="412" w:lineRule="exact"/>
      <w:ind w:hanging="718"/>
    </w:pPr>
    <w:rPr>
      <w:rFonts w:ascii="Arial Unicode MS" w:eastAsia="Arial Unicode MS" w:cs="Arial Unicode MS"/>
      <w:szCs w:val="24"/>
      <w:lang w:val="en-US" w:eastAsia="en-US"/>
    </w:rPr>
  </w:style>
  <w:style w:type="paragraph" w:styleId="ListParagraph">
    <w:name w:val="List Paragraph"/>
    <w:basedOn w:val="Normal"/>
    <w:uiPriority w:val="34"/>
    <w:qFormat/>
    <w:pPr>
      <w:ind w:left="708"/>
    </w:pPr>
  </w:style>
  <w:style w:type="paragraph" w:styleId="Header">
    <w:name w:val="header"/>
    <w:aliases w:val=" Char, Char Char,Char Char2,Char Char,Header Char Char1,Char Char Char Char Char Char"/>
    <w:basedOn w:val="Normal"/>
    <w:link w:val="HeaderChar"/>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BodyTextIndent2">
    <w:name w:val="Body Text Indent 2"/>
    <w:basedOn w:val="Normal"/>
    <w:link w:val="BodyTextIndent2Char"/>
    <w:pPr>
      <w:spacing w:line="360" w:lineRule="auto"/>
      <w:ind w:left="567"/>
      <w:jc w:val="both"/>
    </w:pPr>
    <w:rPr>
      <w:rFonts w:ascii="Arial" w:hAnsi="Arial"/>
    </w:rPr>
  </w:style>
  <w:style w:type="paragraph" w:styleId="BodyTextIndent">
    <w:name w:val="Body Text Indent"/>
    <w:basedOn w:val="Normal"/>
    <w:link w:val="BodyTextIndentChar"/>
    <w:pPr>
      <w:tabs>
        <w:tab w:val="left" w:pos="567"/>
        <w:tab w:val="left" w:pos="3686"/>
        <w:tab w:val="left" w:pos="6663"/>
      </w:tabs>
      <w:spacing w:line="360" w:lineRule="auto"/>
      <w:ind w:firstLine="567"/>
    </w:pPr>
    <w:rPr>
      <w:rFonts w:ascii="Arial" w:hAnsi="Arial"/>
    </w:rPr>
  </w:style>
  <w:style w:type="paragraph" w:styleId="BodyText3">
    <w:name w:val="Body Text 3"/>
    <w:basedOn w:val="Normal"/>
    <w:link w:val="BodyText3Char"/>
    <w:pPr>
      <w:tabs>
        <w:tab w:val="left" w:pos="567"/>
      </w:tabs>
      <w:spacing w:line="360" w:lineRule="auto"/>
      <w:jc w:val="both"/>
    </w:pPr>
    <w:rPr>
      <w:rFonts w:ascii="Arial" w:hAnsi="Arial"/>
      <w:b/>
      <w:i/>
      <w:sz w:val="28"/>
      <w:u w:val="single"/>
    </w:rPr>
  </w:style>
  <w:style w:type="paragraph" w:styleId="BodyText2">
    <w:name w:val="Body Text 2"/>
    <w:basedOn w:val="Normal"/>
    <w:link w:val="BodyText2Char"/>
    <w:pPr>
      <w:tabs>
        <w:tab w:val="left" w:pos="567"/>
      </w:tabs>
      <w:spacing w:line="360" w:lineRule="auto"/>
    </w:pPr>
    <w:rPr>
      <w:rFonts w:ascii="Arial" w:hAnsi="Arial"/>
      <w:b/>
      <w:i/>
    </w:rPr>
  </w:style>
  <w:style w:type="paragraph" w:styleId="BodyText">
    <w:name w:val="Body Text"/>
    <w:basedOn w:val="Normal"/>
    <w:link w:val="BodyTextChar"/>
    <w:pPr>
      <w:tabs>
        <w:tab w:val="left" w:pos="567"/>
      </w:tabs>
      <w:spacing w:line="360" w:lineRule="auto"/>
      <w:jc w:val="both"/>
    </w:pPr>
    <w:rPr>
      <w:rFonts w:ascii="Arial" w:hAnsi="Arial"/>
      <w:b/>
    </w:rPr>
  </w:style>
  <w:style w:type="paragraph" w:styleId="BlockText">
    <w:name w:val="Block Text"/>
    <w:basedOn w:val="Normal"/>
    <w:pPr>
      <w:ind w:left="-450" w:right="-871"/>
      <w:jc w:val="both"/>
    </w:pPr>
    <w:rPr>
      <w:lang w:val="en-US"/>
    </w:rPr>
  </w:style>
  <w:style w:type="paragraph" w:styleId="BalloonText">
    <w:name w:val="Balloon Text"/>
    <w:basedOn w:val="Normal"/>
    <w:link w:val="BalloonTextChar"/>
    <w:rPr>
      <w:rFonts w:ascii="Tahoma" w:hAnsi="Tahoma" w:cs="Tahoma"/>
      <w:sz w:val="16"/>
      <w:szCs w:val="16"/>
    </w:rPr>
  </w:style>
  <w:style w:type="table" w:styleId="TableGrid">
    <w:name w:val="Table Grid"/>
    <w:basedOn w:val="TableNormal"/>
    <w:rsid w:val="00E7316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har">
    <w:name w:val="Char"/>
    <w:basedOn w:val="Normal"/>
    <w:rsid w:val="0079506B"/>
    <w:rPr>
      <w:szCs w:val="24"/>
      <w:lang w:val="pl-PL" w:eastAsia="pl-PL"/>
    </w:rPr>
  </w:style>
  <w:style w:type="character" w:customStyle="1" w:styleId="Heading1Char">
    <w:name w:val="Heading 1 Char"/>
    <w:link w:val="Heading1"/>
    <w:rsid w:val="003238EA"/>
    <w:rPr>
      <w:rFonts w:ascii="Arial" w:hAnsi="Arial"/>
      <w:b/>
      <w:sz w:val="28"/>
    </w:rPr>
  </w:style>
  <w:style w:type="character" w:customStyle="1" w:styleId="Heading2Char">
    <w:name w:val="Heading 2 Char"/>
    <w:link w:val="Heading2"/>
    <w:rsid w:val="003238EA"/>
    <w:rPr>
      <w:rFonts w:ascii="Arial" w:hAnsi="Arial"/>
      <w:i/>
      <w:sz w:val="24"/>
    </w:rPr>
  </w:style>
  <w:style w:type="character" w:customStyle="1" w:styleId="Heading3Char">
    <w:name w:val="Heading 3 Char"/>
    <w:link w:val="Heading3"/>
    <w:rsid w:val="003238EA"/>
    <w:rPr>
      <w:rFonts w:ascii="Arial" w:hAnsi="Arial"/>
      <w:b/>
      <w:sz w:val="28"/>
    </w:rPr>
  </w:style>
  <w:style w:type="character" w:customStyle="1" w:styleId="Heading5Char">
    <w:name w:val="Heading 5 Char"/>
    <w:link w:val="Heading5"/>
    <w:rsid w:val="003238EA"/>
    <w:rPr>
      <w:rFonts w:ascii="Arial" w:hAnsi="Arial"/>
      <w:b/>
      <w:sz w:val="28"/>
    </w:rPr>
  </w:style>
  <w:style w:type="character" w:customStyle="1" w:styleId="Heading6Char">
    <w:name w:val="Heading 6 Char"/>
    <w:link w:val="Heading6"/>
    <w:rsid w:val="003238EA"/>
    <w:rPr>
      <w:rFonts w:ascii="Arial" w:hAnsi="Arial"/>
      <w:sz w:val="24"/>
      <w:u w:val="single"/>
    </w:rPr>
  </w:style>
  <w:style w:type="character" w:customStyle="1" w:styleId="Heading7Char">
    <w:name w:val="Heading 7 Char"/>
    <w:link w:val="Heading7"/>
    <w:rsid w:val="003238EA"/>
    <w:rPr>
      <w:rFonts w:ascii="Arial" w:hAnsi="Arial"/>
      <w:i/>
    </w:rPr>
  </w:style>
  <w:style w:type="character" w:customStyle="1" w:styleId="Heading8Char">
    <w:name w:val="Heading 8 Char"/>
    <w:link w:val="Heading8"/>
    <w:rsid w:val="003238EA"/>
    <w:rPr>
      <w:rFonts w:ascii="Arial" w:hAnsi="Arial"/>
      <w:sz w:val="24"/>
      <w:u w:val="single"/>
    </w:rPr>
  </w:style>
  <w:style w:type="character" w:customStyle="1" w:styleId="Heading9Char">
    <w:name w:val="Heading 9 Char"/>
    <w:link w:val="Heading9"/>
    <w:rsid w:val="003238EA"/>
    <w:rPr>
      <w:rFonts w:ascii="Arial" w:hAnsi="Arial"/>
      <w:b/>
      <w:sz w:val="24"/>
      <w:lang w:val="fr-FR"/>
    </w:rPr>
  </w:style>
  <w:style w:type="character" w:customStyle="1" w:styleId="BodyTextChar">
    <w:name w:val="Body Text Char"/>
    <w:link w:val="BodyText"/>
    <w:rsid w:val="003238EA"/>
    <w:rPr>
      <w:rFonts w:ascii="Arial" w:hAnsi="Arial"/>
      <w:b/>
      <w:sz w:val="24"/>
    </w:rPr>
  </w:style>
  <w:style w:type="character" w:customStyle="1" w:styleId="BodyTextIndentChar">
    <w:name w:val="Body Text Indent Char"/>
    <w:link w:val="BodyTextIndent"/>
    <w:rsid w:val="003238EA"/>
    <w:rPr>
      <w:rFonts w:ascii="Arial" w:hAnsi="Arial"/>
      <w:sz w:val="24"/>
    </w:rPr>
  </w:style>
  <w:style w:type="character" w:customStyle="1" w:styleId="BodyText2Char">
    <w:name w:val="Body Text 2 Char"/>
    <w:link w:val="BodyText2"/>
    <w:rsid w:val="003238EA"/>
    <w:rPr>
      <w:rFonts w:ascii="Arial" w:hAnsi="Arial"/>
      <w:b/>
      <w:i/>
      <w:sz w:val="24"/>
    </w:rPr>
  </w:style>
  <w:style w:type="character" w:customStyle="1" w:styleId="BodyText3Char">
    <w:name w:val="Body Text 3 Char"/>
    <w:link w:val="BodyText3"/>
    <w:rsid w:val="003238EA"/>
    <w:rPr>
      <w:rFonts w:ascii="Arial" w:hAnsi="Arial"/>
      <w:b/>
      <w:i/>
      <w:sz w:val="28"/>
      <w:u w:val="single"/>
    </w:rPr>
  </w:style>
  <w:style w:type="character" w:customStyle="1" w:styleId="BodyTextIndent2Char">
    <w:name w:val="Body Text Indent 2 Char"/>
    <w:link w:val="BodyTextIndent2"/>
    <w:rsid w:val="003238EA"/>
    <w:rPr>
      <w:rFonts w:ascii="Arial" w:hAnsi="Arial"/>
      <w:sz w:val="24"/>
    </w:rPr>
  </w:style>
  <w:style w:type="paragraph" w:styleId="NoSpacing">
    <w:name w:val="No Spacing"/>
    <w:uiPriority w:val="1"/>
    <w:qFormat/>
    <w:rsid w:val="00E944EB"/>
    <w:rPr>
      <w:rFonts w:ascii="Calibri" w:hAnsi="Calibri"/>
      <w:noProof/>
      <w:sz w:val="22"/>
      <w:szCs w:val="22"/>
      <w:lang w:eastAsia="en-US"/>
    </w:rPr>
  </w:style>
  <w:style w:type="paragraph" w:customStyle="1" w:styleId="Caracter">
    <w:name w:val="Caracter"/>
    <w:basedOn w:val="Normal"/>
    <w:rsid w:val="003F1C6E"/>
    <w:rPr>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25821">
      <w:bodyDiv w:val="1"/>
      <w:marLeft w:val="0"/>
      <w:marRight w:val="0"/>
      <w:marTop w:val="0"/>
      <w:marBottom w:val="0"/>
      <w:divBdr>
        <w:top w:val="none" w:sz="0" w:space="0" w:color="auto"/>
        <w:left w:val="none" w:sz="0" w:space="0" w:color="auto"/>
        <w:bottom w:val="none" w:sz="0" w:space="0" w:color="auto"/>
        <w:right w:val="none" w:sz="0" w:space="0" w:color="auto"/>
      </w:divBdr>
    </w:div>
    <w:div w:id="82655591">
      <w:bodyDiv w:val="1"/>
      <w:marLeft w:val="0"/>
      <w:marRight w:val="0"/>
      <w:marTop w:val="0"/>
      <w:marBottom w:val="0"/>
      <w:divBdr>
        <w:top w:val="none" w:sz="0" w:space="0" w:color="auto"/>
        <w:left w:val="none" w:sz="0" w:space="0" w:color="auto"/>
        <w:bottom w:val="none" w:sz="0" w:space="0" w:color="auto"/>
        <w:right w:val="none" w:sz="0" w:space="0" w:color="auto"/>
      </w:divBdr>
    </w:div>
    <w:div w:id="109252793">
      <w:bodyDiv w:val="1"/>
      <w:marLeft w:val="0"/>
      <w:marRight w:val="0"/>
      <w:marTop w:val="0"/>
      <w:marBottom w:val="0"/>
      <w:divBdr>
        <w:top w:val="none" w:sz="0" w:space="0" w:color="auto"/>
        <w:left w:val="none" w:sz="0" w:space="0" w:color="auto"/>
        <w:bottom w:val="none" w:sz="0" w:space="0" w:color="auto"/>
        <w:right w:val="none" w:sz="0" w:space="0" w:color="auto"/>
      </w:divBdr>
    </w:div>
    <w:div w:id="257300363">
      <w:bodyDiv w:val="1"/>
      <w:marLeft w:val="0"/>
      <w:marRight w:val="0"/>
      <w:marTop w:val="0"/>
      <w:marBottom w:val="0"/>
      <w:divBdr>
        <w:top w:val="none" w:sz="0" w:space="0" w:color="auto"/>
        <w:left w:val="none" w:sz="0" w:space="0" w:color="auto"/>
        <w:bottom w:val="none" w:sz="0" w:space="0" w:color="auto"/>
        <w:right w:val="none" w:sz="0" w:space="0" w:color="auto"/>
      </w:divBdr>
    </w:div>
    <w:div w:id="296835455">
      <w:bodyDiv w:val="1"/>
      <w:marLeft w:val="0"/>
      <w:marRight w:val="0"/>
      <w:marTop w:val="0"/>
      <w:marBottom w:val="0"/>
      <w:divBdr>
        <w:top w:val="none" w:sz="0" w:space="0" w:color="auto"/>
        <w:left w:val="none" w:sz="0" w:space="0" w:color="auto"/>
        <w:bottom w:val="none" w:sz="0" w:space="0" w:color="auto"/>
        <w:right w:val="none" w:sz="0" w:space="0" w:color="auto"/>
      </w:divBdr>
    </w:div>
    <w:div w:id="588545987">
      <w:bodyDiv w:val="1"/>
      <w:marLeft w:val="0"/>
      <w:marRight w:val="0"/>
      <w:marTop w:val="0"/>
      <w:marBottom w:val="0"/>
      <w:divBdr>
        <w:top w:val="none" w:sz="0" w:space="0" w:color="auto"/>
        <w:left w:val="none" w:sz="0" w:space="0" w:color="auto"/>
        <w:bottom w:val="none" w:sz="0" w:space="0" w:color="auto"/>
        <w:right w:val="none" w:sz="0" w:space="0" w:color="auto"/>
      </w:divBdr>
    </w:div>
    <w:div w:id="669023379">
      <w:bodyDiv w:val="1"/>
      <w:marLeft w:val="0"/>
      <w:marRight w:val="0"/>
      <w:marTop w:val="0"/>
      <w:marBottom w:val="0"/>
      <w:divBdr>
        <w:top w:val="none" w:sz="0" w:space="0" w:color="auto"/>
        <w:left w:val="none" w:sz="0" w:space="0" w:color="auto"/>
        <w:bottom w:val="none" w:sz="0" w:space="0" w:color="auto"/>
        <w:right w:val="none" w:sz="0" w:space="0" w:color="auto"/>
      </w:divBdr>
    </w:div>
    <w:div w:id="799883600">
      <w:bodyDiv w:val="1"/>
      <w:marLeft w:val="0"/>
      <w:marRight w:val="0"/>
      <w:marTop w:val="0"/>
      <w:marBottom w:val="0"/>
      <w:divBdr>
        <w:top w:val="none" w:sz="0" w:space="0" w:color="auto"/>
        <w:left w:val="none" w:sz="0" w:space="0" w:color="auto"/>
        <w:bottom w:val="none" w:sz="0" w:space="0" w:color="auto"/>
        <w:right w:val="none" w:sz="0" w:space="0" w:color="auto"/>
      </w:divBdr>
    </w:div>
    <w:div w:id="1022785990">
      <w:bodyDiv w:val="1"/>
      <w:marLeft w:val="0"/>
      <w:marRight w:val="0"/>
      <w:marTop w:val="0"/>
      <w:marBottom w:val="0"/>
      <w:divBdr>
        <w:top w:val="none" w:sz="0" w:space="0" w:color="auto"/>
        <w:left w:val="none" w:sz="0" w:space="0" w:color="auto"/>
        <w:bottom w:val="none" w:sz="0" w:space="0" w:color="auto"/>
        <w:right w:val="none" w:sz="0" w:space="0" w:color="auto"/>
      </w:divBdr>
    </w:div>
    <w:div w:id="1210993293">
      <w:bodyDiv w:val="1"/>
      <w:marLeft w:val="0"/>
      <w:marRight w:val="0"/>
      <w:marTop w:val="0"/>
      <w:marBottom w:val="0"/>
      <w:divBdr>
        <w:top w:val="none" w:sz="0" w:space="0" w:color="auto"/>
        <w:left w:val="none" w:sz="0" w:space="0" w:color="auto"/>
        <w:bottom w:val="none" w:sz="0" w:space="0" w:color="auto"/>
        <w:right w:val="none" w:sz="0" w:space="0" w:color="auto"/>
      </w:divBdr>
    </w:div>
    <w:div w:id="139739069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7</Pages>
  <Words>2542</Words>
  <Characters>14748</Characters>
  <Application>Microsoft Office Word</Application>
  <DocSecurity>0</DocSecurity>
  <PresentationFormat/>
  <Lines>122</Lines>
  <Paragraphs>34</Paragraphs>
  <Slides>0</Slides>
  <Notes>0</Notes>
  <HiddenSlides>0</HiddenSlides>
  <MMClips>0</MMClips>
  <ScaleCrop>false</ScaleCrop>
  <HeadingPairs>
    <vt:vector size="2" baseType="variant">
      <vt:variant>
        <vt:lpstr>Title</vt:lpstr>
      </vt:variant>
      <vt:variant>
        <vt:i4>1</vt:i4>
      </vt:variant>
    </vt:vector>
  </HeadingPairs>
  <TitlesOfParts>
    <vt:vector size="1" baseType="lpstr">
      <vt:lpstr>SEBES ZI</vt:lpstr>
    </vt:vector>
  </TitlesOfParts>
  <Company>AISE Tg. Mures - Atelier Proiectare</Company>
  <LinksUpToDate>false</LinksUpToDate>
  <CharactersWithSpaces>17256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SEBES ZI</dc:title>
  <dc:subject>statia SEBES ZI - SF</dc:subject>
  <dc:creator>Ovidiu OLTEAN</dc:creator>
  <cp:keywords/>
  <cp:lastModifiedBy>Ovidiu Oltean</cp:lastModifiedBy>
  <cp:revision>7</cp:revision>
  <cp:lastPrinted>2020-07-01T05:25:00Z</cp:lastPrinted>
  <dcterms:created xsi:type="dcterms:W3CDTF">2020-09-15T10:04:00Z</dcterms:created>
  <dcterms:modified xsi:type="dcterms:W3CDTF">2020-09-15T10:19:00Z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1033-9.1.0.4246</vt:lpwstr>
  </property>
</Properties>
</file>